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23037" w14:textId="77777777" w:rsidR="00B77A05" w:rsidRDefault="00000000">
      <w:pPr>
        <w:jc w:val="center"/>
        <w:rPr>
          <w:b/>
          <w:sz w:val="36"/>
        </w:rPr>
      </w:pPr>
      <w:r>
        <w:rPr>
          <w:noProof/>
        </w:rPr>
        <w:drawing>
          <wp:inline distT="0" distB="0" distL="0" distR="0" wp14:anchorId="0DACC5D4" wp14:editId="382DFE68">
            <wp:extent cx="692150" cy="855980"/>
            <wp:effectExtent l="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97" t="-61" r="-97" b="-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0" cy="855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20AFD4" w14:textId="77777777" w:rsidR="00B77A05" w:rsidRDefault="00000000">
      <w:pPr>
        <w:jc w:val="center"/>
      </w:pPr>
      <w:r>
        <w:rPr>
          <w:b/>
          <w:sz w:val="36"/>
        </w:rPr>
        <w:t>Российская Федерация</w:t>
      </w:r>
    </w:p>
    <w:p w14:paraId="27064FFA" w14:textId="77777777" w:rsidR="00B77A05" w:rsidRDefault="00000000">
      <w:pPr>
        <w:jc w:val="center"/>
      </w:pPr>
      <w:r>
        <w:rPr>
          <w:b/>
          <w:sz w:val="28"/>
        </w:rPr>
        <w:t>КЕМЕРОВСКАЯ ОБЛАСТЬ - КУЗБАСС</w:t>
      </w:r>
    </w:p>
    <w:p w14:paraId="3836FC3E" w14:textId="77777777" w:rsidR="00B77A05" w:rsidRDefault="00000000">
      <w:pPr>
        <w:jc w:val="center"/>
      </w:pPr>
      <w:r>
        <w:rPr>
          <w:b/>
          <w:sz w:val="36"/>
        </w:rPr>
        <w:t>Топкинский муниципальный округ</w:t>
      </w:r>
    </w:p>
    <w:p w14:paraId="3077A8DF" w14:textId="77777777" w:rsidR="00B77A05" w:rsidRDefault="00000000">
      <w:pPr>
        <w:jc w:val="center"/>
      </w:pPr>
      <w:r>
        <w:rPr>
          <w:b/>
          <w:sz w:val="28"/>
        </w:rPr>
        <w:t xml:space="preserve">АДМИНИСТРАЦИЯ </w:t>
      </w:r>
    </w:p>
    <w:p w14:paraId="79963E63" w14:textId="77777777" w:rsidR="00B77A05" w:rsidRDefault="00000000">
      <w:pPr>
        <w:jc w:val="center"/>
      </w:pPr>
      <w:r>
        <w:rPr>
          <w:b/>
          <w:sz w:val="28"/>
        </w:rPr>
        <w:t xml:space="preserve">ТОПКИНСКОГО МУНИЦИПАЛЬНОГО </w:t>
      </w:r>
      <w:r>
        <w:rPr>
          <w:b/>
          <w:caps/>
          <w:sz w:val="28"/>
        </w:rPr>
        <w:t>округа</w:t>
      </w:r>
    </w:p>
    <w:p w14:paraId="13E451D4" w14:textId="77777777" w:rsidR="00B77A05" w:rsidRDefault="00000000">
      <w:pPr>
        <w:pStyle w:val="1"/>
      </w:pPr>
      <w:r>
        <w:t>ПОСТАНОВЛЕНИЕ</w:t>
      </w:r>
    </w:p>
    <w:p w14:paraId="39240137" w14:textId="77777777" w:rsidR="00B77A05" w:rsidRDefault="00B77A05">
      <w:pPr>
        <w:jc w:val="center"/>
        <w:rPr>
          <w:b/>
          <w:sz w:val="28"/>
        </w:rPr>
      </w:pPr>
    </w:p>
    <w:p w14:paraId="354F7498" w14:textId="7DDD83BD" w:rsidR="00B77A05" w:rsidRDefault="00000000">
      <w:pPr>
        <w:ind w:right="140"/>
        <w:jc w:val="center"/>
      </w:pPr>
      <w:r>
        <w:rPr>
          <w:b/>
          <w:sz w:val="28"/>
        </w:rPr>
        <w:t xml:space="preserve">от </w:t>
      </w:r>
      <w:r w:rsidR="00335BB1">
        <w:rPr>
          <w:b/>
          <w:sz w:val="28"/>
        </w:rPr>
        <w:t>________________</w:t>
      </w:r>
      <w:r>
        <w:rPr>
          <w:b/>
          <w:sz w:val="28"/>
        </w:rPr>
        <w:t xml:space="preserve"> года № </w:t>
      </w:r>
      <w:r w:rsidR="00335BB1">
        <w:rPr>
          <w:b/>
          <w:sz w:val="28"/>
        </w:rPr>
        <w:t>____</w:t>
      </w:r>
      <w:r>
        <w:rPr>
          <w:b/>
          <w:sz w:val="28"/>
        </w:rPr>
        <w:t>-п</w:t>
      </w:r>
    </w:p>
    <w:p w14:paraId="4438CE59" w14:textId="77777777" w:rsidR="00B77A05" w:rsidRDefault="00000000">
      <w:pPr>
        <w:ind w:right="140"/>
        <w:jc w:val="center"/>
        <w:rPr>
          <w:b/>
          <w:sz w:val="28"/>
        </w:rPr>
      </w:pPr>
      <w:r>
        <w:rPr>
          <w:b/>
          <w:sz w:val="28"/>
        </w:rPr>
        <w:t>г.Топки</w:t>
      </w:r>
    </w:p>
    <w:p w14:paraId="52511215" w14:textId="77777777" w:rsidR="00B77A05" w:rsidRDefault="00B77A05">
      <w:pPr>
        <w:ind w:right="140"/>
        <w:jc w:val="center"/>
      </w:pPr>
    </w:p>
    <w:p w14:paraId="0B2FA319" w14:textId="77777777" w:rsidR="00B77A05" w:rsidRDefault="00000000">
      <w:pPr>
        <w:jc w:val="center"/>
        <w:rPr>
          <w:b/>
        </w:rPr>
      </w:pPr>
      <w:r>
        <w:rPr>
          <w:b/>
          <w:sz w:val="28"/>
        </w:rPr>
        <w:t xml:space="preserve">Об утверждении методики прогнозирования налоговых и неналоговых доходов бюджета Топкинского муниципального округа на очередной финансовый год и плановый период </w:t>
      </w:r>
    </w:p>
    <w:p w14:paraId="3D90A609" w14:textId="77777777" w:rsidR="00B77A05" w:rsidRDefault="00B77A05">
      <w:pPr>
        <w:jc w:val="both"/>
        <w:rPr>
          <w:b/>
          <w:sz w:val="28"/>
        </w:rPr>
      </w:pPr>
    </w:p>
    <w:p w14:paraId="713E8AB2" w14:textId="77777777" w:rsidR="00B77A05" w:rsidRDefault="00000000">
      <w:pPr>
        <w:ind w:firstLine="709"/>
        <w:jc w:val="both"/>
      </w:pPr>
      <w:r>
        <w:rPr>
          <w:sz w:val="28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 в целях повышения эффективности управления финансами на муниципальном уровне и повышения объективности прогнозирования бюджета Топкинского муниципального округа на очередной финансовый год и плановый период:</w:t>
      </w:r>
    </w:p>
    <w:p w14:paraId="075BD04B" w14:textId="77777777" w:rsidR="00B77A05" w:rsidRDefault="0000000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1. Утвердить методику прогнозирования налоговых и неналоговых доходов бюджета Топкинского муниципального округа на очередной финансовый год и плановый период.</w:t>
      </w:r>
    </w:p>
    <w:p w14:paraId="68528A03" w14:textId="77777777" w:rsidR="00B77A05" w:rsidRDefault="00000000">
      <w:pPr>
        <w:widowControl w:val="0"/>
        <w:ind w:firstLine="709"/>
        <w:jc w:val="both"/>
      </w:pPr>
      <w:r>
        <w:rPr>
          <w:sz w:val="28"/>
        </w:rPr>
        <w:t>2. Постановление администрации Топкинского муниципального округа от 08.04.2020 № 237-п «Об утверждении методики прогнозирования налоговых и неналоговых доходов бюджета Топкинского муниципального округа на очередной финансовый год и плановый период» признать утратившим силу.</w:t>
      </w:r>
    </w:p>
    <w:p w14:paraId="41857AD8" w14:textId="77777777" w:rsidR="00B77A05" w:rsidRDefault="00000000">
      <w:pPr>
        <w:widowControl w:val="0"/>
        <w:ind w:firstLine="709"/>
        <w:jc w:val="both"/>
      </w:pPr>
      <w:r>
        <w:rPr>
          <w:sz w:val="28"/>
        </w:rPr>
        <w:t>3. Разместить постановление на официальном сайте администрации Топкинского муниципального округа в информационно-телекоммуникационной сети «Интернет».</w:t>
      </w:r>
    </w:p>
    <w:p w14:paraId="38C67D92" w14:textId="77777777" w:rsidR="00B77A05" w:rsidRDefault="00000000">
      <w:pPr>
        <w:widowControl w:val="0"/>
        <w:ind w:firstLine="709"/>
        <w:jc w:val="both"/>
      </w:pPr>
      <w:r>
        <w:rPr>
          <w:sz w:val="28"/>
        </w:rPr>
        <w:t xml:space="preserve">4. Контроль за исполнением постановления возложить на заместителя главы Топкинского муниципального округа по финансам и экономике </w:t>
      </w:r>
      <w:proofErr w:type="spellStart"/>
      <w:r>
        <w:rPr>
          <w:sz w:val="28"/>
        </w:rPr>
        <w:t>Н.А.Максакову</w:t>
      </w:r>
      <w:proofErr w:type="spellEnd"/>
      <w:r>
        <w:rPr>
          <w:sz w:val="28"/>
        </w:rPr>
        <w:t>.</w:t>
      </w:r>
    </w:p>
    <w:p w14:paraId="31CC205C" w14:textId="77777777" w:rsidR="00B77A05" w:rsidRDefault="00000000">
      <w:pPr>
        <w:widowControl w:val="0"/>
        <w:ind w:firstLine="709"/>
        <w:jc w:val="both"/>
      </w:pPr>
      <w:r>
        <w:rPr>
          <w:sz w:val="28"/>
        </w:rPr>
        <w:t>5. Постановление вступает в силу после официального обнародования.</w:t>
      </w:r>
    </w:p>
    <w:p w14:paraId="7F02267C" w14:textId="77777777" w:rsidR="00B77A05" w:rsidRDefault="00B77A05">
      <w:pPr>
        <w:widowControl w:val="0"/>
        <w:jc w:val="both"/>
        <w:rPr>
          <w:sz w:val="28"/>
        </w:rPr>
      </w:pPr>
    </w:p>
    <w:tbl>
      <w:tblPr>
        <w:tblW w:w="10155" w:type="dxa"/>
        <w:tblInd w:w="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5"/>
        <w:gridCol w:w="3585"/>
        <w:gridCol w:w="3225"/>
      </w:tblGrid>
      <w:tr w:rsidR="00B77A05" w14:paraId="21536782" w14:textId="77777777">
        <w:tc>
          <w:tcPr>
            <w:tcW w:w="3345" w:type="dxa"/>
            <w:shd w:val="clear" w:color="auto" w:fill="auto"/>
          </w:tcPr>
          <w:p w14:paraId="108B64AD" w14:textId="77777777" w:rsidR="00B77A05" w:rsidRDefault="00000000">
            <w:pPr>
              <w:pStyle w:val="10"/>
              <w:widowControl w:val="0"/>
              <w:numPr>
                <w:ilvl w:val="0"/>
                <w:numId w:val="0"/>
              </w:numPr>
              <w:ind w:left="-5"/>
            </w:pPr>
            <w:r>
              <w:rPr>
                <w:sz w:val="28"/>
              </w:rPr>
              <w:t xml:space="preserve">Глава Топкинского </w:t>
            </w:r>
          </w:p>
          <w:p w14:paraId="4EA1FD9D" w14:textId="77777777" w:rsidR="00B77A05" w:rsidRDefault="00000000">
            <w:pPr>
              <w:pStyle w:val="10"/>
              <w:widowControl w:val="0"/>
              <w:numPr>
                <w:ilvl w:val="0"/>
                <w:numId w:val="0"/>
              </w:numPr>
              <w:ind w:left="-5"/>
            </w:pPr>
            <w:r>
              <w:rPr>
                <w:sz w:val="28"/>
              </w:rPr>
              <w:t>муниципального округа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378B55CA" w14:textId="77777777" w:rsidR="00B77A05" w:rsidRDefault="00000000">
            <w:pPr>
              <w:pStyle w:val="10"/>
              <w:widowControl w:val="0"/>
              <w:numPr>
                <w:ilvl w:val="0"/>
                <w:numId w:val="0"/>
              </w:numPr>
              <w:spacing w:line="360" w:lineRule="auto"/>
              <w:jc w:val="both"/>
            </w:pPr>
            <w:r>
              <w:rPr>
                <w:rFonts w:ascii="Segoe UI Emoji" w:hAnsi="Segoe UI Emoji"/>
                <w:color w:val="FFFFFF"/>
                <w:sz w:val="28"/>
              </w:rPr>
              <w:t>⚓</w:t>
            </w:r>
            <w:r>
              <w:rPr>
                <w:color w:val="FFFFFF"/>
                <w:sz w:val="28"/>
              </w:rPr>
              <w:t>^</w:t>
            </w:r>
          </w:p>
        </w:tc>
        <w:tc>
          <w:tcPr>
            <w:tcW w:w="3225" w:type="dxa"/>
            <w:shd w:val="clear" w:color="auto" w:fill="auto"/>
            <w:vAlign w:val="bottom"/>
          </w:tcPr>
          <w:p w14:paraId="7766F37B" w14:textId="77777777" w:rsidR="00B77A05" w:rsidRDefault="00B77A05">
            <w:pPr>
              <w:pStyle w:val="10"/>
              <w:widowControl w:val="0"/>
              <w:numPr>
                <w:ilvl w:val="0"/>
                <w:numId w:val="0"/>
              </w:numPr>
              <w:ind w:right="1126"/>
              <w:jc w:val="right"/>
              <w:rPr>
                <w:sz w:val="28"/>
              </w:rPr>
            </w:pPr>
          </w:p>
          <w:p w14:paraId="4397B25D" w14:textId="77777777" w:rsidR="00B77A05" w:rsidRDefault="00000000">
            <w:pPr>
              <w:pStyle w:val="10"/>
              <w:widowControl w:val="0"/>
              <w:numPr>
                <w:ilvl w:val="0"/>
                <w:numId w:val="0"/>
              </w:numPr>
              <w:ind w:right="1126"/>
              <w:jc w:val="right"/>
              <w:rPr>
                <w:sz w:val="28"/>
              </w:rPr>
            </w:pPr>
            <w:r>
              <w:rPr>
                <w:sz w:val="28"/>
              </w:rPr>
              <w:t>С.В. Фролов</w:t>
            </w:r>
          </w:p>
          <w:p w14:paraId="2DA27D37" w14:textId="77777777" w:rsidR="00B77A05" w:rsidRDefault="00B77A05">
            <w:pPr>
              <w:pStyle w:val="10"/>
              <w:widowControl w:val="0"/>
              <w:numPr>
                <w:ilvl w:val="0"/>
                <w:numId w:val="0"/>
              </w:numPr>
              <w:ind w:right="1126"/>
              <w:jc w:val="right"/>
            </w:pPr>
          </w:p>
          <w:p w14:paraId="4DAA823E" w14:textId="77777777" w:rsidR="00B77A05" w:rsidRDefault="00B77A05">
            <w:pPr>
              <w:pStyle w:val="10"/>
              <w:widowControl w:val="0"/>
              <w:numPr>
                <w:ilvl w:val="0"/>
                <w:numId w:val="0"/>
              </w:numPr>
              <w:ind w:right="1126"/>
            </w:pPr>
          </w:p>
        </w:tc>
      </w:tr>
    </w:tbl>
    <w:p w14:paraId="17B697AF" w14:textId="77777777" w:rsidR="00B77A05" w:rsidRDefault="00000000">
      <w:pPr>
        <w:jc w:val="right"/>
        <w:rPr>
          <w:sz w:val="28"/>
        </w:rPr>
      </w:pPr>
      <w:r>
        <w:rPr>
          <w:sz w:val="28"/>
        </w:rPr>
        <w:lastRenderedPageBreak/>
        <w:t xml:space="preserve">                                                                         УТВЕРЖДЕНА</w:t>
      </w:r>
    </w:p>
    <w:p w14:paraId="52E5C38E" w14:textId="77777777" w:rsidR="00B77A05" w:rsidRDefault="00000000">
      <w:pPr>
        <w:jc w:val="right"/>
        <w:rPr>
          <w:sz w:val="28"/>
        </w:rPr>
      </w:pPr>
      <w:r>
        <w:rPr>
          <w:sz w:val="28"/>
        </w:rPr>
        <w:t>постановлением администрации</w:t>
      </w:r>
    </w:p>
    <w:p w14:paraId="538BF427" w14:textId="77777777" w:rsidR="00B77A05" w:rsidRDefault="00000000">
      <w:pPr>
        <w:jc w:val="right"/>
        <w:rPr>
          <w:sz w:val="28"/>
        </w:rPr>
      </w:pPr>
      <w:r>
        <w:rPr>
          <w:sz w:val="28"/>
        </w:rPr>
        <w:t>Топкинского муниципального округа</w:t>
      </w:r>
    </w:p>
    <w:p w14:paraId="3B2266A4" w14:textId="58CD99FD" w:rsidR="00B77A05" w:rsidRDefault="00000000">
      <w:pPr>
        <w:spacing w:after="1" w:line="240" w:lineRule="atLeast"/>
        <w:jc w:val="right"/>
        <w:rPr>
          <w:b/>
          <w:sz w:val="28"/>
        </w:rPr>
      </w:pPr>
      <w:r>
        <w:rPr>
          <w:sz w:val="28"/>
        </w:rPr>
        <w:t xml:space="preserve">                                       от </w:t>
      </w:r>
      <w:r w:rsidR="00335BB1">
        <w:rPr>
          <w:sz w:val="28"/>
        </w:rPr>
        <w:t>______________</w:t>
      </w:r>
      <w:r>
        <w:rPr>
          <w:sz w:val="28"/>
        </w:rPr>
        <w:t xml:space="preserve"> года № </w:t>
      </w:r>
      <w:r w:rsidR="00335BB1">
        <w:rPr>
          <w:sz w:val="28"/>
        </w:rPr>
        <w:t>_____</w:t>
      </w:r>
      <w:r>
        <w:rPr>
          <w:sz w:val="28"/>
        </w:rPr>
        <w:t>-п</w:t>
      </w:r>
    </w:p>
    <w:p w14:paraId="31C87FB0" w14:textId="77777777" w:rsidR="00B77A05" w:rsidRDefault="00B77A05">
      <w:pPr>
        <w:widowControl w:val="0"/>
        <w:jc w:val="center"/>
        <w:rPr>
          <w:b/>
          <w:sz w:val="28"/>
        </w:rPr>
      </w:pPr>
    </w:p>
    <w:p w14:paraId="73D7622B" w14:textId="77777777" w:rsidR="00B77A05" w:rsidRDefault="00000000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 xml:space="preserve">Методика </w:t>
      </w:r>
    </w:p>
    <w:p w14:paraId="28DE06A8" w14:textId="77777777" w:rsidR="00B77A05" w:rsidRDefault="00000000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>прогнозирования налоговых и неналоговых доходов бюджета Топкинского муниципального округа на очередной финансовый год и плановый период</w:t>
      </w:r>
    </w:p>
    <w:p w14:paraId="68B21865" w14:textId="77777777" w:rsidR="00B77A05" w:rsidRDefault="00B77A05">
      <w:pPr>
        <w:widowControl w:val="0"/>
        <w:ind w:firstLine="709"/>
        <w:jc w:val="both"/>
        <w:rPr>
          <w:sz w:val="28"/>
        </w:rPr>
      </w:pPr>
    </w:p>
    <w:p w14:paraId="135ED1D5" w14:textId="77777777" w:rsidR="00B77A05" w:rsidRDefault="00000000">
      <w:pPr>
        <w:widowControl w:val="0"/>
        <w:numPr>
          <w:ilvl w:val="0"/>
          <w:numId w:val="2"/>
        </w:numPr>
        <w:tabs>
          <w:tab w:val="left" w:pos="284"/>
        </w:tabs>
        <w:ind w:left="0" w:firstLine="0"/>
        <w:jc w:val="center"/>
        <w:rPr>
          <w:b/>
          <w:sz w:val="28"/>
        </w:rPr>
      </w:pPr>
      <w:r>
        <w:rPr>
          <w:b/>
          <w:sz w:val="28"/>
        </w:rPr>
        <w:t>Общие положения</w:t>
      </w:r>
    </w:p>
    <w:p w14:paraId="37A48483" w14:textId="77777777" w:rsidR="00B77A05" w:rsidRDefault="00000000">
      <w:pPr>
        <w:widowControl w:val="0"/>
        <w:tabs>
          <w:tab w:val="left" w:pos="284"/>
          <w:tab w:val="left" w:pos="1276"/>
        </w:tabs>
        <w:ind w:firstLine="720"/>
        <w:jc w:val="both"/>
        <w:rPr>
          <w:sz w:val="28"/>
        </w:rPr>
      </w:pPr>
      <w:r>
        <w:rPr>
          <w:sz w:val="28"/>
        </w:rPr>
        <w:t>1.1. Настоящая Методика прогнозирования налоговых и неналоговых доходов бюджета Топкинского муниципального округа на очередной финансовый год и плановый период (далее - методика) разработана в целях реализации принципа достоверности бюджета Топкинского муниципального округа.</w:t>
      </w:r>
    </w:p>
    <w:p w14:paraId="3D7C6EE8" w14:textId="77777777" w:rsidR="00B77A05" w:rsidRDefault="00000000">
      <w:pPr>
        <w:widowControl w:val="0"/>
        <w:tabs>
          <w:tab w:val="left" w:pos="284"/>
          <w:tab w:val="left" w:pos="1276"/>
        </w:tabs>
        <w:ind w:firstLine="720"/>
        <w:jc w:val="both"/>
        <w:rPr>
          <w:sz w:val="28"/>
        </w:rPr>
      </w:pPr>
      <w:r>
        <w:rPr>
          <w:sz w:val="28"/>
        </w:rPr>
        <w:t>1.2. Прогнозирование налоговых и неналоговых доходов бюджета Топкинского муниципального округа на очередной финансовый год и плановый период осуществляется в соответствии с действующим бюджетным и налоговым законодательством Российской Федерации, законодательством Кемеровской области – Кузбасса, нормативными правовыми актами Топкинского муниципального округа.</w:t>
      </w:r>
    </w:p>
    <w:p w14:paraId="69B78189" w14:textId="77777777" w:rsidR="00B77A05" w:rsidRDefault="00000000">
      <w:pPr>
        <w:widowControl w:val="0"/>
        <w:tabs>
          <w:tab w:val="left" w:pos="284"/>
          <w:tab w:val="left" w:pos="1276"/>
        </w:tabs>
        <w:ind w:firstLine="720"/>
        <w:jc w:val="both"/>
        <w:rPr>
          <w:sz w:val="28"/>
        </w:rPr>
      </w:pPr>
      <w:r>
        <w:rPr>
          <w:sz w:val="28"/>
        </w:rPr>
        <w:t>1.3.</w:t>
      </w:r>
      <w:r>
        <w:rPr>
          <w:sz w:val="28"/>
        </w:rPr>
        <w:tab/>
        <w:t>Расчеты прогноза налоговых и неналоговых доходов производятся в соответствии со следующими документами и показателями:</w:t>
      </w:r>
    </w:p>
    <w:p w14:paraId="3FF15B02" w14:textId="77777777" w:rsidR="00B77A05" w:rsidRDefault="00000000">
      <w:pPr>
        <w:widowControl w:val="0"/>
        <w:tabs>
          <w:tab w:val="left" w:pos="284"/>
          <w:tab w:val="left" w:pos="1276"/>
        </w:tabs>
        <w:ind w:firstLine="720"/>
        <w:jc w:val="both"/>
        <w:rPr>
          <w:sz w:val="28"/>
        </w:rPr>
      </w:pPr>
      <w:r>
        <w:rPr>
          <w:sz w:val="28"/>
        </w:rPr>
        <w:t>- основные направления бюджетной и налоговой политики Российской Федерации на очередной финансовый год и плановый период;</w:t>
      </w:r>
    </w:p>
    <w:p w14:paraId="293D2755" w14:textId="77777777" w:rsidR="00B77A05" w:rsidRDefault="00000000">
      <w:pPr>
        <w:widowControl w:val="0"/>
        <w:tabs>
          <w:tab w:val="left" w:pos="284"/>
          <w:tab w:val="left" w:pos="1276"/>
        </w:tabs>
        <w:ind w:firstLine="720"/>
        <w:jc w:val="both"/>
        <w:rPr>
          <w:sz w:val="28"/>
        </w:rPr>
      </w:pPr>
      <w:r>
        <w:rPr>
          <w:sz w:val="28"/>
        </w:rPr>
        <w:t>- проект Федерального закона о федеральном бюджете на очередной финансовый год и плановый период;</w:t>
      </w:r>
    </w:p>
    <w:p w14:paraId="2A1AA5EC" w14:textId="77777777" w:rsidR="00B77A05" w:rsidRDefault="00000000">
      <w:pPr>
        <w:widowControl w:val="0"/>
        <w:tabs>
          <w:tab w:val="left" w:pos="284"/>
          <w:tab w:val="left" w:pos="1276"/>
        </w:tabs>
        <w:ind w:firstLine="720"/>
        <w:jc w:val="both"/>
        <w:rPr>
          <w:sz w:val="28"/>
        </w:rPr>
      </w:pPr>
      <w:r>
        <w:rPr>
          <w:sz w:val="28"/>
        </w:rPr>
        <w:t>- прогноз показателей инфляции на очередной финансовый год и плановый период, утвержденный Министерством экономического развития Российской Федерации;</w:t>
      </w:r>
    </w:p>
    <w:p w14:paraId="5B5C117F" w14:textId="77777777" w:rsidR="00B77A05" w:rsidRDefault="00000000">
      <w:pPr>
        <w:widowControl w:val="0"/>
        <w:tabs>
          <w:tab w:val="left" w:pos="284"/>
          <w:tab w:val="left" w:pos="1276"/>
        </w:tabs>
        <w:ind w:firstLine="720"/>
        <w:jc w:val="both"/>
        <w:rPr>
          <w:sz w:val="28"/>
        </w:rPr>
      </w:pPr>
      <w:r>
        <w:rPr>
          <w:sz w:val="28"/>
        </w:rPr>
        <w:t>- проект Закона Кемеровской области - Кузбасса об областном бюджете на очередной финансовый год и плановый период;</w:t>
      </w:r>
    </w:p>
    <w:p w14:paraId="761808E7" w14:textId="77777777" w:rsidR="00B77A05" w:rsidRDefault="00000000">
      <w:pPr>
        <w:widowControl w:val="0"/>
        <w:tabs>
          <w:tab w:val="left" w:pos="284"/>
          <w:tab w:val="left" w:pos="1276"/>
        </w:tabs>
        <w:ind w:firstLine="720"/>
        <w:jc w:val="both"/>
        <w:rPr>
          <w:sz w:val="28"/>
        </w:rPr>
      </w:pPr>
      <w:r>
        <w:rPr>
          <w:sz w:val="28"/>
        </w:rPr>
        <w:t>- прогноз социально-экономического развития Топкинского муниципального округа на очередной финансовый год и плановый период;</w:t>
      </w:r>
    </w:p>
    <w:p w14:paraId="131A88F8" w14:textId="77777777" w:rsidR="00B77A05" w:rsidRDefault="00000000">
      <w:pPr>
        <w:widowControl w:val="0"/>
        <w:tabs>
          <w:tab w:val="left" w:pos="284"/>
          <w:tab w:val="left" w:pos="1276"/>
        </w:tabs>
        <w:ind w:firstLine="720"/>
        <w:jc w:val="both"/>
        <w:rPr>
          <w:sz w:val="28"/>
        </w:rPr>
      </w:pPr>
      <w:r>
        <w:rPr>
          <w:sz w:val="28"/>
        </w:rPr>
        <w:t>- основные направления бюджетной и налоговой политики Топкинского муниципального округа на очередной финансовый год и плановый период;</w:t>
      </w:r>
    </w:p>
    <w:p w14:paraId="7C056017" w14:textId="77777777" w:rsidR="00B77A05" w:rsidRDefault="00000000">
      <w:pPr>
        <w:widowControl w:val="0"/>
        <w:tabs>
          <w:tab w:val="left" w:pos="284"/>
          <w:tab w:val="left" w:pos="1276"/>
        </w:tabs>
        <w:ind w:firstLine="720"/>
        <w:jc w:val="both"/>
        <w:rPr>
          <w:sz w:val="28"/>
        </w:rPr>
      </w:pPr>
      <w:r>
        <w:rPr>
          <w:sz w:val="28"/>
        </w:rPr>
        <w:t xml:space="preserve">- прогнозы поступлений налоговых и неналоговых доходов, предоставленные главными администраторами доходов бюджета Топкинского муниципального округа в порядке и сроки, установленные порядком составления проекта бюджета Топкинского муниципального округа на очередной финансовый год и плановый период, а также пояснительные записки, содержащие детальный анализ факторов, повлиявших на изменение величины показателей в отчетном году и в </w:t>
      </w:r>
      <w:r>
        <w:rPr>
          <w:sz w:val="28"/>
        </w:rPr>
        <w:lastRenderedPageBreak/>
        <w:t>плановом периоде;</w:t>
      </w:r>
    </w:p>
    <w:p w14:paraId="754455ED" w14:textId="77777777" w:rsidR="00B77A05" w:rsidRDefault="00000000">
      <w:pPr>
        <w:widowControl w:val="0"/>
        <w:tabs>
          <w:tab w:val="left" w:pos="284"/>
          <w:tab w:val="left" w:pos="1276"/>
        </w:tabs>
        <w:ind w:firstLine="720"/>
        <w:jc w:val="both"/>
        <w:rPr>
          <w:sz w:val="28"/>
        </w:rPr>
      </w:pPr>
      <w:r>
        <w:rPr>
          <w:sz w:val="28"/>
        </w:rPr>
        <w:t xml:space="preserve">- отчетность налоговых органов, органов федерального казначейства </w:t>
      </w:r>
      <w:proofErr w:type="gramStart"/>
      <w:r>
        <w:rPr>
          <w:sz w:val="28"/>
        </w:rPr>
        <w:t>и  статистическая</w:t>
      </w:r>
      <w:proofErr w:type="gramEnd"/>
      <w:r>
        <w:rPr>
          <w:sz w:val="28"/>
        </w:rPr>
        <w:t xml:space="preserve"> отчетность;</w:t>
      </w:r>
    </w:p>
    <w:p w14:paraId="59A163CD" w14:textId="77777777" w:rsidR="00B77A05" w:rsidRDefault="00000000">
      <w:pPr>
        <w:widowControl w:val="0"/>
        <w:tabs>
          <w:tab w:val="left" w:pos="284"/>
          <w:tab w:val="left" w:pos="1276"/>
        </w:tabs>
        <w:ind w:firstLine="720"/>
        <w:jc w:val="both"/>
        <w:rPr>
          <w:sz w:val="28"/>
        </w:rPr>
      </w:pPr>
      <w:r>
        <w:rPr>
          <w:sz w:val="28"/>
        </w:rPr>
        <w:t>- отчетность об исполнении бюджета Топкинского муниципального округа.</w:t>
      </w:r>
    </w:p>
    <w:p w14:paraId="1F7E8F4F" w14:textId="77777777" w:rsidR="00B77A05" w:rsidRDefault="00000000">
      <w:pPr>
        <w:widowControl w:val="0"/>
        <w:tabs>
          <w:tab w:val="left" w:pos="284"/>
          <w:tab w:val="left" w:pos="1276"/>
        </w:tabs>
        <w:ind w:firstLine="720"/>
        <w:jc w:val="both"/>
        <w:rPr>
          <w:sz w:val="28"/>
        </w:rPr>
      </w:pPr>
      <w:r>
        <w:rPr>
          <w:sz w:val="28"/>
        </w:rPr>
        <w:t>1.4.</w:t>
      </w:r>
      <w:r>
        <w:rPr>
          <w:sz w:val="28"/>
        </w:rPr>
        <w:tab/>
        <w:t>Прогноз разрабатывается ежегодно на очередной финансовый год и плановый период.</w:t>
      </w:r>
    </w:p>
    <w:p w14:paraId="554C8963" w14:textId="77777777" w:rsidR="00B77A05" w:rsidRDefault="00000000">
      <w:pPr>
        <w:widowControl w:val="0"/>
        <w:tabs>
          <w:tab w:val="left" w:pos="284"/>
          <w:tab w:val="left" w:pos="993"/>
          <w:tab w:val="left" w:pos="1276"/>
        </w:tabs>
        <w:ind w:firstLine="720"/>
        <w:jc w:val="both"/>
        <w:rPr>
          <w:sz w:val="28"/>
        </w:rPr>
      </w:pPr>
      <w:r>
        <w:rPr>
          <w:sz w:val="28"/>
        </w:rPr>
        <w:t xml:space="preserve">1.5. Расчеты прогноза налоговых и неналоговых доходов производятся в разрезе видов доходных местного бюджета в соответствии с бюджетной классификацией Российской Федерации. </w:t>
      </w:r>
    </w:p>
    <w:p w14:paraId="743F83F0" w14:textId="77777777" w:rsidR="00B77A05" w:rsidRDefault="00000000">
      <w:pPr>
        <w:widowControl w:val="0"/>
        <w:tabs>
          <w:tab w:val="left" w:pos="284"/>
          <w:tab w:val="left" w:pos="993"/>
          <w:tab w:val="left" w:pos="1276"/>
        </w:tabs>
        <w:ind w:firstLine="720"/>
        <w:jc w:val="both"/>
        <w:rPr>
          <w:sz w:val="28"/>
        </w:rPr>
      </w:pPr>
      <w:r>
        <w:rPr>
          <w:sz w:val="28"/>
        </w:rPr>
        <w:t>1.6. При отсутствии необходимых исходных данных прогноз налоговых и неналоговых доходов рассчитывается исходя из оценки поступлений этих доходов в текущем финансовом году.</w:t>
      </w:r>
    </w:p>
    <w:p w14:paraId="43B57A62" w14:textId="77777777" w:rsidR="00B77A05" w:rsidRDefault="00000000">
      <w:pPr>
        <w:widowControl w:val="0"/>
        <w:tabs>
          <w:tab w:val="left" w:pos="284"/>
          <w:tab w:val="left" w:pos="993"/>
          <w:tab w:val="left" w:pos="1276"/>
        </w:tabs>
        <w:ind w:firstLine="720"/>
        <w:jc w:val="both"/>
        <w:rPr>
          <w:sz w:val="28"/>
        </w:rPr>
      </w:pPr>
      <w:r>
        <w:rPr>
          <w:sz w:val="28"/>
        </w:rPr>
        <w:t>1.7. При прогнозировании налоговых и неналоговых доходов бюджета Топкинского муниципального округа, с целью исключения финансовой нестабильности, устанавливается приоритет консервативного варианта прогноза социально-экономического развития Топкинского муниципального округа.</w:t>
      </w:r>
    </w:p>
    <w:p w14:paraId="2424E688" w14:textId="77777777" w:rsidR="00B77A05" w:rsidRDefault="00B77A05">
      <w:pPr>
        <w:widowControl w:val="0"/>
        <w:tabs>
          <w:tab w:val="left" w:pos="284"/>
        </w:tabs>
        <w:ind w:firstLine="720"/>
        <w:jc w:val="both"/>
        <w:rPr>
          <w:sz w:val="28"/>
        </w:rPr>
      </w:pPr>
    </w:p>
    <w:p w14:paraId="36ACBC95" w14:textId="77777777" w:rsidR="00B77A05" w:rsidRDefault="00000000">
      <w:pPr>
        <w:widowControl w:val="0"/>
        <w:numPr>
          <w:ilvl w:val="0"/>
          <w:numId w:val="2"/>
        </w:numPr>
        <w:tabs>
          <w:tab w:val="left" w:pos="284"/>
        </w:tabs>
        <w:ind w:left="0" w:firstLine="709"/>
        <w:jc w:val="center"/>
        <w:rPr>
          <w:b/>
          <w:sz w:val="28"/>
        </w:rPr>
      </w:pPr>
      <w:r>
        <w:rPr>
          <w:b/>
          <w:sz w:val="28"/>
        </w:rPr>
        <w:t>Прогнозирование налоговых доходов</w:t>
      </w:r>
    </w:p>
    <w:p w14:paraId="1BCB7D6B" w14:textId="77777777" w:rsidR="00B77A05" w:rsidRDefault="00B77A05">
      <w:pPr>
        <w:widowControl w:val="0"/>
        <w:tabs>
          <w:tab w:val="left" w:pos="284"/>
        </w:tabs>
        <w:ind w:firstLine="709"/>
        <w:jc w:val="center"/>
        <w:rPr>
          <w:b/>
          <w:sz w:val="28"/>
        </w:rPr>
      </w:pPr>
    </w:p>
    <w:p w14:paraId="68972AD0" w14:textId="77777777" w:rsidR="00B77A05" w:rsidRDefault="00000000">
      <w:pPr>
        <w:widowControl w:val="0"/>
        <w:tabs>
          <w:tab w:val="left" w:pos="284"/>
        </w:tabs>
        <w:ind w:firstLine="709"/>
        <w:jc w:val="center"/>
        <w:rPr>
          <w:b/>
          <w:sz w:val="28"/>
        </w:rPr>
      </w:pPr>
      <w:r>
        <w:rPr>
          <w:b/>
          <w:sz w:val="28"/>
        </w:rPr>
        <w:t>2.1. Налог на доходы физических лиц.</w:t>
      </w:r>
    </w:p>
    <w:p w14:paraId="0A526F91" w14:textId="77777777" w:rsidR="00B77A05" w:rsidRDefault="00000000">
      <w:pPr>
        <w:tabs>
          <w:tab w:val="left" w:pos="9531"/>
        </w:tabs>
        <w:ind w:right="-108" w:firstLine="709"/>
        <w:jc w:val="both"/>
        <w:rPr>
          <w:sz w:val="28"/>
        </w:rPr>
      </w:pPr>
      <w:r>
        <w:rPr>
          <w:sz w:val="28"/>
        </w:rPr>
        <w:t xml:space="preserve">Прогнозирование налога на доходы физических лиц производится с учетом главы 23 «Налог на доходы физических лиц» Налогового кодекса Российской Федерации, Бюджетного кодекса Российской Федерации, исходя из ожидаемого поступления в текущем финансовом году, показателей социально-экономического развития Топкинского муниципального округа. </w:t>
      </w:r>
    </w:p>
    <w:p w14:paraId="178EC6C6" w14:textId="77777777" w:rsidR="00B77A05" w:rsidRDefault="00000000">
      <w:pPr>
        <w:tabs>
          <w:tab w:val="left" w:pos="9531"/>
        </w:tabs>
        <w:ind w:right="-108" w:firstLine="709"/>
        <w:jc w:val="both"/>
        <w:rPr>
          <w:sz w:val="28"/>
        </w:rPr>
      </w:pPr>
      <w:r>
        <w:rPr>
          <w:sz w:val="28"/>
        </w:rPr>
        <w:t>Информация, используемая для расчета прогноза поступлений налога на доходы физических лиц:</w:t>
      </w:r>
    </w:p>
    <w:p w14:paraId="5B6C5D24" w14:textId="77777777" w:rsidR="00B77A05" w:rsidRDefault="00000000">
      <w:pPr>
        <w:widowControl w:val="0"/>
        <w:tabs>
          <w:tab w:val="left" w:pos="993"/>
          <w:tab w:val="left" w:pos="1276"/>
        </w:tabs>
        <w:ind w:firstLine="709"/>
        <w:jc w:val="both"/>
        <w:rPr>
          <w:sz w:val="28"/>
        </w:rPr>
      </w:pPr>
      <w:proofErr w:type="gramStart"/>
      <w:r>
        <w:rPr>
          <w:sz w:val="28"/>
        </w:rPr>
        <w:t>а)  Отчетность</w:t>
      </w:r>
      <w:proofErr w:type="gramEnd"/>
      <w:r>
        <w:rPr>
          <w:sz w:val="28"/>
        </w:rPr>
        <w:t xml:space="preserve"> Федеральной налоговой службы по форме № 5-НДФЛ «Отчет о налоговой базе и структуре начислений по налогу на доходы физических лиц», 1-НМ «Отчет о начислении и поступлении налогов, сборов и иных обязательных платежей в бюджетную систему Российской Федерации».</w:t>
      </w:r>
    </w:p>
    <w:p w14:paraId="673E054B" w14:textId="77777777" w:rsidR="00B77A05" w:rsidRDefault="00000000">
      <w:pPr>
        <w:widowControl w:val="0"/>
        <w:tabs>
          <w:tab w:val="left" w:pos="993"/>
          <w:tab w:val="left" w:pos="1276"/>
        </w:tabs>
        <w:ind w:firstLine="709"/>
        <w:jc w:val="both"/>
        <w:rPr>
          <w:sz w:val="28"/>
        </w:rPr>
      </w:pPr>
      <w:r>
        <w:rPr>
          <w:sz w:val="28"/>
        </w:rPr>
        <w:t>б) Основные показатели прогноза социально-экономического развития Топкинского муниципального округа (годовой фонд оплаты труда, численность населения, занятого в экономике, фонд заработной платы по видам экономической деятельности, просроченная задолженность по заработной плате и другое).</w:t>
      </w:r>
    </w:p>
    <w:p w14:paraId="515DF892" w14:textId="77777777" w:rsidR="00B77A05" w:rsidRDefault="00000000">
      <w:pPr>
        <w:tabs>
          <w:tab w:val="left" w:pos="9531"/>
        </w:tabs>
        <w:ind w:right="-108" w:firstLine="709"/>
        <w:jc w:val="both"/>
        <w:rPr>
          <w:sz w:val="28"/>
        </w:rPr>
      </w:pPr>
      <w:r>
        <w:rPr>
          <w:sz w:val="28"/>
        </w:rPr>
        <w:t>Расчет прогноза поступления доходов от налога на доходы физических лиц в соответствующий уровень бюджета проводится по следующей формуле:</w:t>
      </w:r>
    </w:p>
    <w:p w14:paraId="1D15C937" w14:textId="77777777" w:rsidR="00B77A05" w:rsidRDefault="00000000">
      <w:pPr>
        <w:ind w:firstLine="540"/>
        <w:jc w:val="both"/>
        <w:rPr>
          <w:sz w:val="28"/>
        </w:rPr>
      </w:pPr>
      <w:r>
        <w:rPr>
          <w:sz w:val="28"/>
        </w:rPr>
        <w:t>Расчет прогноза поступлений налога на доходы физических лиц на очередной финансовый год производится по следующей формуле:</w:t>
      </w:r>
    </w:p>
    <w:p w14:paraId="67D50417" w14:textId="77777777" w:rsidR="00B77A05" w:rsidRDefault="00B77A05">
      <w:pPr>
        <w:jc w:val="both"/>
        <w:outlineLvl w:val="0"/>
        <w:rPr>
          <w:sz w:val="28"/>
        </w:rPr>
      </w:pPr>
    </w:p>
    <w:p w14:paraId="720AE0A3" w14:textId="77777777" w:rsidR="00B77A05" w:rsidRDefault="00000000">
      <w:pPr>
        <w:jc w:val="center"/>
        <w:rPr>
          <w:sz w:val="28"/>
        </w:rPr>
      </w:pPr>
      <w:r>
        <w:rPr>
          <w:sz w:val="28"/>
        </w:rPr>
        <w:t>НДФЛ = НДФЛ1 + НДФЛ2 + НДФЛ3 + НДФЛ4 + Д,</w:t>
      </w:r>
    </w:p>
    <w:p w14:paraId="2658B7D7" w14:textId="77777777" w:rsidR="00B77A05" w:rsidRDefault="00B77A05">
      <w:pPr>
        <w:jc w:val="both"/>
        <w:rPr>
          <w:sz w:val="28"/>
        </w:rPr>
      </w:pPr>
    </w:p>
    <w:p w14:paraId="349178DD" w14:textId="77777777" w:rsidR="00B77A05" w:rsidRDefault="00000000">
      <w:pPr>
        <w:ind w:firstLine="540"/>
        <w:jc w:val="both"/>
        <w:rPr>
          <w:sz w:val="28"/>
        </w:rPr>
      </w:pPr>
      <w:r>
        <w:rPr>
          <w:sz w:val="28"/>
        </w:rPr>
        <w:t>где</w:t>
      </w:r>
    </w:p>
    <w:p w14:paraId="4BD6943F" w14:textId="77777777" w:rsidR="00B77A05" w:rsidRDefault="00000000">
      <w:pPr>
        <w:ind w:firstLine="540"/>
        <w:jc w:val="both"/>
        <w:rPr>
          <w:sz w:val="28"/>
        </w:rPr>
      </w:pPr>
      <w:r>
        <w:rPr>
          <w:sz w:val="28"/>
        </w:rPr>
        <w:t>НДФЛ - прогноз поступлений налога на доходы физических лиц;</w:t>
      </w:r>
    </w:p>
    <w:p w14:paraId="02020630" w14:textId="77777777" w:rsidR="00B77A05" w:rsidRDefault="00000000">
      <w:pPr>
        <w:ind w:firstLine="540"/>
        <w:jc w:val="both"/>
        <w:rPr>
          <w:sz w:val="28"/>
        </w:rPr>
      </w:pPr>
      <w:r>
        <w:rPr>
          <w:sz w:val="28"/>
        </w:rPr>
        <w:t>Д - дополнительные (выпадающие) доходы бюджета Топкинского муниципального округа в связи с изменением налогового и (или) бюджетного законодательства.</w:t>
      </w:r>
    </w:p>
    <w:p w14:paraId="22B415FD" w14:textId="77777777" w:rsidR="00B77A05" w:rsidRDefault="00000000">
      <w:pPr>
        <w:ind w:firstLine="540"/>
        <w:jc w:val="both"/>
        <w:rPr>
          <w:sz w:val="28"/>
        </w:rPr>
      </w:pPr>
      <w:r>
        <w:rPr>
          <w:sz w:val="28"/>
        </w:rPr>
        <w:t>Расчет прогноза поступлений налога на доходы физических лиц НДФЛ1 на очередной финансовый год производится по следующим формулам:</w:t>
      </w:r>
    </w:p>
    <w:p w14:paraId="71BC4760" w14:textId="77777777" w:rsidR="00B77A05" w:rsidRDefault="00000000">
      <w:pPr>
        <w:spacing w:before="280"/>
        <w:ind w:firstLine="540"/>
        <w:jc w:val="both"/>
        <w:outlineLvl w:val="0"/>
        <w:rPr>
          <w:sz w:val="28"/>
        </w:rPr>
      </w:pPr>
      <w:r>
        <w:rPr>
          <w:sz w:val="28"/>
        </w:rPr>
        <w:t>1 вариант:</w:t>
      </w:r>
    </w:p>
    <w:p w14:paraId="5F0B351E" w14:textId="77777777" w:rsidR="00B77A05" w:rsidRDefault="00B77A05">
      <w:pPr>
        <w:jc w:val="both"/>
        <w:rPr>
          <w:sz w:val="28"/>
        </w:rPr>
      </w:pPr>
    </w:p>
    <w:p w14:paraId="4C01BADB" w14:textId="77777777" w:rsidR="00B77A05" w:rsidRDefault="00000000">
      <w:pPr>
        <w:jc w:val="center"/>
        <w:rPr>
          <w:sz w:val="28"/>
        </w:rPr>
      </w:pPr>
      <w:r>
        <w:rPr>
          <w:sz w:val="28"/>
        </w:rPr>
        <w:t>НДФЛ1 = НДФЛст13% + НДФЛст9% + НДФЛст15% + НДФЛст30% +</w:t>
      </w:r>
    </w:p>
    <w:p w14:paraId="796A402B" w14:textId="77777777" w:rsidR="00B77A05" w:rsidRDefault="00000000">
      <w:pPr>
        <w:jc w:val="center"/>
        <w:rPr>
          <w:sz w:val="28"/>
        </w:rPr>
      </w:pPr>
      <w:r>
        <w:rPr>
          <w:sz w:val="28"/>
        </w:rPr>
        <w:t>+ НДФЛст35%,</w:t>
      </w:r>
    </w:p>
    <w:p w14:paraId="7C2C9EF0" w14:textId="77777777" w:rsidR="00B77A05" w:rsidRDefault="00B77A05">
      <w:pPr>
        <w:jc w:val="both"/>
        <w:rPr>
          <w:sz w:val="28"/>
        </w:rPr>
      </w:pPr>
    </w:p>
    <w:p w14:paraId="56DA5DFD" w14:textId="77777777" w:rsidR="00B77A05" w:rsidRDefault="00000000">
      <w:pPr>
        <w:ind w:firstLine="540"/>
        <w:jc w:val="both"/>
        <w:rPr>
          <w:sz w:val="28"/>
        </w:rPr>
      </w:pPr>
      <w:r>
        <w:rPr>
          <w:sz w:val="28"/>
        </w:rPr>
        <w:t>где</w:t>
      </w:r>
    </w:p>
    <w:p w14:paraId="1254960B" w14:textId="77777777" w:rsidR="00B77A05" w:rsidRDefault="00000000">
      <w:pPr>
        <w:ind w:firstLine="540"/>
        <w:jc w:val="both"/>
        <w:rPr>
          <w:sz w:val="28"/>
        </w:rPr>
      </w:pPr>
      <w:r>
        <w:rPr>
          <w:sz w:val="28"/>
        </w:rPr>
        <w:t xml:space="preserve">НДФЛ1 - прогноз поступления налога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</w:r>
      <w:hyperlink r:id="rId8">
        <w:r>
          <w:rPr>
            <w:sz w:val="28"/>
          </w:rPr>
          <w:t>статьями 227</w:t>
        </w:r>
      </w:hyperlink>
      <w:r>
        <w:rPr>
          <w:sz w:val="28"/>
        </w:rPr>
        <w:t xml:space="preserve">, </w:t>
      </w:r>
      <w:hyperlink r:id="rId9">
        <w:r>
          <w:rPr>
            <w:sz w:val="28"/>
          </w:rPr>
          <w:t>227.1</w:t>
        </w:r>
      </w:hyperlink>
      <w:r>
        <w:rPr>
          <w:sz w:val="28"/>
        </w:rPr>
        <w:t xml:space="preserve"> и </w:t>
      </w:r>
      <w:hyperlink r:id="rId10">
        <w:r>
          <w:rPr>
            <w:sz w:val="28"/>
          </w:rPr>
          <w:t>228</w:t>
        </w:r>
      </w:hyperlink>
      <w:r>
        <w:rPr>
          <w:sz w:val="28"/>
        </w:rPr>
        <w:t xml:space="preserve"> Налогового кодекса Российской Федерации на очередной финансовый год;</w:t>
      </w:r>
    </w:p>
    <w:p w14:paraId="520CE362" w14:textId="77777777" w:rsidR="00B77A05" w:rsidRDefault="00000000">
      <w:pPr>
        <w:ind w:firstLine="540"/>
        <w:jc w:val="both"/>
        <w:rPr>
          <w:sz w:val="28"/>
        </w:rPr>
      </w:pPr>
      <w:r>
        <w:rPr>
          <w:sz w:val="28"/>
        </w:rPr>
        <w:t>НДФЛст13% - прогноз поступления налога на доходы физических лиц с доходов, источником которых является налоговый агент, облагаемых по ставке 13%;</w:t>
      </w:r>
    </w:p>
    <w:p w14:paraId="537C1A11" w14:textId="77777777" w:rsidR="00B77A05" w:rsidRDefault="00000000">
      <w:pPr>
        <w:ind w:firstLine="540"/>
        <w:jc w:val="both"/>
        <w:rPr>
          <w:sz w:val="28"/>
        </w:rPr>
      </w:pPr>
      <w:r>
        <w:rPr>
          <w:sz w:val="28"/>
        </w:rPr>
        <w:t>НДФЛст9% - прогноз поступления налога на доходы физических лиц с доходов, источником которых является налоговый агент, облагаемых по ставке 9%;</w:t>
      </w:r>
    </w:p>
    <w:p w14:paraId="5B00D47E" w14:textId="77777777" w:rsidR="00B77A05" w:rsidRDefault="00000000">
      <w:pPr>
        <w:ind w:firstLine="540"/>
        <w:jc w:val="both"/>
        <w:rPr>
          <w:sz w:val="28"/>
        </w:rPr>
      </w:pPr>
      <w:r>
        <w:rPr>
          <w:sz w:val="28"/>
        </w:rPr>
        <w:t>НДФЛст15% - прогноз поступления налога на доходы физических лиц с доходов, источником которых является налоговый агент, облагаемых по ставке 15%;</w:t>
      </w:r>
    </w:p>
    <w:p w14:paraId="49E4C934" w14:textId="77777777" w:rsidR="00B77A05" w:rsidRDefault="00000000">
      <w:pPr>
        <w:ind w:firstLine="540"/>
        <w:jc w:val="both"/>
        <w:rPr>
          <w:sz w:val="28"/>
        </w:rPr>
      </w:pPr>
      <w:r>
        <w:rPr>
          <w:sz w:val="28"/>
        </w:rPr>
        <w:t>НДФЛст30% - прогноз поступления налога на доходы физических лиц с доходов, источником которых является налоговый агент, облагаемых по ставке 30%;</w:t>
      </w:r>
    </w:p>
    <w:p w14:paraId="6907AB27" w14:textId="77777777" w:rsidR="00B77A05" w:rsidRDefault="00000000">
      <w:pPr>
        <w:ind w:firstLine="540"/>
        <w:jc w:val="both"/>
        <w:rPr>
          <w:sz w:val="28"/>
        </w:rPr>
      </w:pPr>
      <w:r>
        <w:rPr>
          <w:sz w:val="28"/>
        </w:rPr>
        <w:t>НДФЛст35% - прогноз поступления налога на доходы физических лиц с доходов, источником которых является налоговый агент, облагаемых по ставке 35%.</w:t>
      </w:r>
    </w:p>
    <w:p w14:paraId="663DDA25" w14:textId="77777777" w:rsidR="00B77A05" w:rsidRDefault="00B77A05">
      <w:pPr>
        <w:jc w:val="both"/>
        <w:rPr>
          <w:sz w:val="28"/>
        </w:rPr>
      </w:pPr>
    </w:p>
    <w:p w14:paraId="6DE6BB9E" w14:textId="77777777" w:rsidR="00B77A05" w:rsidRDefault="00000000">
      <w:pPr>
        <w:jc w:val="center"/>
        <w:rPr>
          <w:sz w:val="28"/>
        </w:rPr>
      </w:pPr>
      <w:r>
        <w:rPr>
          <w:sz w:val="28"/>
        </w:rPr>
        <w:t xml:space="preserve">НДФЛст13% = (ФОТ - НВ x </w:t>
      </w:r>
      <w:proofErr w:type="spellStart"/>
      <w:r>
        <w:rPr>
          <w:sz w:val="28"/>
        </w:rPr>
        <w:t>Кр</w:t>
      </w:r>
      <w:proofErr w:type="spellEnd"/>
      <w:r>
        <w:rPr>
          <w:sz w:val="28"/>
        </w:rPr>
        <w:t>) x НС1 x Кс x Норм,</w:t>
      </w:r>
    </w:p>
    <w:p w14:paraId="47B8981B" w14:textId="77777777" w:rsidR="00B77A05" w:rsidRDefault="00B77A05">
      <w:pPr>
        <w:jc w:val="both"/>
        <w:rPr>
          <w:sz w:val="28"/>
        </w:rPr>
      </w:pPr>
    </w:p>
    <w:p w14:paraId="0FB01974" w14:textId="77777777" w:rsidR="00B77A05" w:rsidRDefault="00000000">
      <w:pPr>
        <w:ind w:firstLine="540"/>
        <w:jc w:val="both"/>
        <w:rPr>
          <w:sz w:val="28"/>
        </w:rPr>
      </w:pPr>
      <w:r>
        <w:rPr>
          <w:sz w:val="28"/>
        </w:rPr>
        <w:t>где</w:t>
      </w:r>
    </w:p>
    <w:p w14:paraId="71CD4237" w14:textId="77777777" w:rsidR="00B77A05" w:rsidRDefault="00000000">
      <w:pPr>
        <w:ind w:firstLine="540"/>
        <w:jc w:val="both"/>
        <w:rPr>
          <w:sz w:val="28"/>
        </w:rPr>
      </w:pPr>
      <w:r>
        <w:rPr>
          <w:sz w:val="28"/>
        </w:rPr>
        <w:t>ФОТ - прогноз фонда оплаты труда;</w:t>
      </w:r>
    </w:p>
    <w:p w14:paraId="6A723855" w14:textId="77777777" w:rsidR="00B77A05" w:rsidRDefault="00000000">
      <w:pPr>
        <w:ind w:firstLine="540"/>
        <w:jc w:val="both"/>
        <w:rPr>
          <w:sz w:val="28"/>
        </w:rPr>
      </w:pPr>
      <w:r>
        <w:rPr>
          <w:sz w:val="28"/>
        </w:rPr>
        <w:t>НВ - налоговые вычеты (необлагаемый ФОТ) в соответствии с действующим законодательством;</w:t>
      </w:r>
    </w:p>
    <w:p w14:paraId="3AE7F490" w14:textId="77777777" w:rsidR="00B77A05" w:rsidRDefault="00000000">
      <w:pPr>
        <w:ind w:firstLine="540"/>
        <w:jc w:val="both"/>
        <w:rPr>
          <w:sz w:val="28"/>
        </w:rPr>
      </w:pPr>
      <w:proofErr w:type="spellStart"/>
      <w:r>
        <w:rPr>
          <w:sz w:val="28"/>
        </w:rPr>
        <w:t>Кр</w:t>
      </w:r>
      <w:proofErr w:type="spellEnd"/>
      <w:r>
        <w:rPr>
          <w:sz w:val="28"/>
        </w:rPr>
        <w:t xml:space="preserve"> - коэффициент роста фонда оплаты труда работников крупных и средних предприятий и организаций города, в соответствии с прогнозом социально-экономического развития Топкинского муниципального округа;</w:t>
      </w:r>
    </w:p>
    <w:p w14:paraId="6F9E106D" w14:textId="77777777" w:rsidR="00B77A05" w:rsidRDefault="00000000">
      <w:pPr>
        <w:ind w:firstLine="540"/>
        <w:jc w:val="both"/>
        <w:rPr>
          <w:sz w:val="28"/>
        </w:rPr>
      </w:pPr>
      <w:r>
        <w:rPr>
          <w:sz w:val="28"/>
        </w:rPr>
        <w:lastRenderedPageBreak/>
        <w:t xml:space="preserve">НС1 - налоговая ставка (в процентах), установленная </w:t>
      </w:r>
      <w:hyperlink r:id="rId11">
        <w:r>
          <w:rPr>
            <w:sz w:val="28"/>
          </w:rPr>
          <w:t>пунктом 1 статьи 224</w:t>
        </w:r>
      </w:hyperlink>
      <w:r>
        <w:rPr>
          <w:sz w:val="28"/>
        </w:rPr>
        <w:t xml:space="preserve"> части второй Налогового кодекса Российской Федерации;</w:t>
      </w:r>
    </w:p>
    <w:p w14:paraId="1DE916D1" w14:textId="77777777" w:rsidR="00B77A05" w:rsidRDefault="00000000">
      <w:pPr>
        <w:ind w:firstLine="540"/>
        <w:jc w:val="both"/>
        <w:rPr>
          <w:sz w:val="28"/>
        </w:rPr>
      </w:pPr>
      <w:r>
        <w:rPr>
          <w:sz w:val="28"/>
        </w:rPr>
        <w:t>Кс - коэффициент собираемости налога;</w:t>
      </w:r>
    </w:p>
    <w:p w14:paraId="121D1516" w14:textId="77777777" w:rsidR="00B77A05" w:rsidRDefault="00000000">
      <w:pPr>
        <w:ind w:firstLine="540"/>
        <w:jc w:val="both"/>
        <w:rPr>
          <w:sz w:val="28"/>
        </w:rPr>
      </w:pPr>
      <w:r>
        <w:rPr>
          <w:sz w:val="28"/>
        </w:rPr>
        <w:t xml:space="preserve">Норм - норматив отчислений (в процентах) на очередной финансовый год от налога на доходы физических лиц, подлежащего зачислению в бюджет </w:t>
      </w:r>
      <w:bookmarkStart w:id="0" w:name="_Hlk194411386"/>
      <w:r>
        <w:rPr>
          <w:sz w:val="28"/>
        </w:rPr>
        <w:t>Топкинского муниципального округа</w:t>
      </w:r>
      <w:bookmarkEnd w:id="0"/>
      <w:r>
        <w:rPr>
          <w:sz w:val="28"/>
        </w:rPr>
        <w:t>.</w:t>
      </w:r>
    </w:p>
    <w:p w14:paraId="00BEB993" w14:textId="77777777" w:rsidR="00B77A05" w:rsidRDefault="00B77A05">
      <w:pPr>
        <w:jc w:val="both"/>
        <w:rPr>
          <w:sz w:val="28"/>
        </w:rPr>
      </w:pPr>
    </w:p>
    <w:p w14:paraId="2FE1E1F1" w14:textId="77777777" w:rsidR="00B77A05" w:rsidRDefault="00000000">
      <w:pPr>
        <w:jc w:val="center"/>
        <w:rPr>
          <w:sz w:val="28"/>
        </w:rPr>
      </w:pPr>
      <w:r>
        <w:rPr>
          <w:sz w:val="28"/>
        </w:rPr>
        <w:t xml:space="preserve">НДФЛст9% = НБст9% x НС2 x </w:t>
      </w:r>
      <w:proofErr w:type="spellStart"/>
      <w:r>
        <w:rPr>
          <w:sz w:val="28"/>
        </w:rPr>
        <w:t>Кинф</w:t>
      </w:r>
      <w:proofErr w:type="spellEnd"/>
      <w:r>
        <w:rPr>
          <w:sz w:val="28"/>
        </w:rPr>
        <w:t xml:space="preserve"> x Кс x Норм,</w:t>
      </w:r>
    </w:p>
    <w:p w14:paraId="07A5B478" w14:textId="77777777" w:rsidR="00B77A05" w:rsidRDefault="00B77A05">
      <w:pPr>
        <w:jc w:val="both"/>
        <w:rPr>
          <w:sz w:val="28"/>
        </w:rPr>
      </w:pPr>
    </w:p>
    <w:p w14:paraId="7B091D5E" w14:textId="77777777" w:rsidR="00B77A05" w:rsidRDefault="00000000">
      <w:pPr>
        <w:ind w:firstLine="540"/>
        <w:jc w:val="both"/>
        <w:rPr>
          <w:sz w:val="28"/>
        </w:rPr>
      </w:pPr>
      <w:r>
        <w:rPr>
          <w:sz w:val="28"/>
        </w:rPr>
        <w:t>где</w:t>
      </w:r>
    </w:p>
    <w:p w14:paraId="27B8A96E" w14:textId="77777777" w:rsidR="00B77A05" w:rsidRDefault="00000000">
      <w:pPr>
        <w:ind w:firstLine="540"/>
        <w:jc w:val="both"/>
        <w:rPr>
          <w:sz w:val="28"/>
        </w:rPr>
      </w:pPr>
      <w:r>
        <w:rPr>
          <w:sz w:val="28"/>
        </w:rPr>
        <w:t>НБст9% - налоговая база, подлежащая налогообложению по ставке 9%, в соответствии с отчетом по форме N 5-НДФЛ;</w:t>
      </w:r>
    </w:p>
    <w:p w14:paraId="7248B002" w14:textId="77777777" w:rsidR="00B77A05" w:rsidRDefault="00000000">
      <w:pPr>
        <w:ind w:firstLine="540"/>
        <w:jc w:val="both"/>
        <w:rPr>
          <w:sz w:val="28"/>
        </w:rPr>
      </w:pPr>
      <w:r>
        <w:rPr>
          <w:sz w:val="28"/>
        </w:rPr>
        <w:t xml:space="preserve">НС2 - налоговая ставка (в процентах), установленная </w:t>
      </w:r>
      <w:hyperlink r:id="rId12">
        <w:r>
          <w:rPr>
            <w:sz w:val="28"/>
          </w:rPr>
          <w:t>пунктом 5 статьи 224</w:t>
        </w:r>
      </w:hyperlink>
      <w:r>
        <w:rPr>
          <w:sz w:val="28"/>
        </w:rPr>
        <w:t xml:space="preserve"> части второй Налогового кодекса Российской Федерации;</w:t>
      </w:r>
    </w:p>
    <w:p w14:paraId="69952EC4" w14:textId="77777777" w:rsidR="00B77A05" w:rsidRDefault="00000000">
      <w:pPr>
        <w:ind w:firstLine="540"/>
        <w:jc w:val="both"/>
        <w:rPr>
          <w:sz w:val="28"/>
        </w:rPr>
      </w:pPr>
      <w:proofErr w:type="spellStart"/>
      <w:r>
        <w:rPr>
          <w:sz w:val="28"/>
        </w:rPr>
        <w:t>Кинф</w:t>
      </w:r>
      <w:proofErr w:type="spellEnd"/>
      <w:r>
        <w:rPr>
          <w:sz w:val="28"/>
        </w:rPr>
        <w:t xml:space="preserve"> - коэффициент инфляции, установленный Министерством экономического развития на очередной финансовый год;</w:t>
      </w:r>
    </w:p>
    <w:p w14:paraId="1B3000BA" w14:textId="77777777" w:rsidR="00B77A05" w:rsidRDefault="00000000">
      <w:pPr>
        <w:ind w:firstLine="540"/>
        <w:jc w:val="both"/>
        <w:rPr>
          <w:sz w:val="28"/>
        </w:rPr>
      </w:pPr>
      <w:r>
        <w:rPr>
          <w:sz w:val="28"/>
        </w:rPr>
        <w:t>Кс - коэффициент собираемости налога;</w:t>
      </w:r>
    </w:p>
    <w:p w14:paraId="1B98AC26" w14:textId="77777777" w:rsidR="00B77A05" w:rsidRDefault="00000000">
      <w:pPr>
        <w:ind w:firstLine="540"/>
        <w:jc w:val="both"/>
        <w:rPr>
          <w:sz w:val="28"/>
        </w:rPr>
      </w:pPr>
      <w:r>
        <w:rPr>
          <w:sz w:val="28"/>
        </w:rPr>
        <w:t>Норм - норматив отчислений (в процентах) на очередной финансовый год от налога на доходы физических лиц, подлежащего зачислению в бюджет Топкинского муниципального округа.</w:t>
      </w:r>
    </w:p>
    <w:p w14:paraId="4B10F9B5" w14:textId="77777777" w:rsidR="00B77A05" w:rsidRDefault="00B77A05">
      <w:pPr>
        <w:jc w:val="both"/>
        <w:rPr>
          <w:sz w:val="28"/>
        </w:rPr>
      </w:pPr>
    </w:p>
    <w:p w14:paraId="65486EAA" w14:textId="77777777" w:rsidR="00B77A05" w:rsidRDefault="00000000">
      <w:pPr>
        <w:jc w:val="center"/>
        <w:rPr>
          <w:sz w:val="28"/>
        </w:rPr>
      </w:pPr>
      <w:r>
        <w:rPr>
          <w:sz w:val="28"/>
        </w:rPr>
        <w:t xml:space="preserve">НДФЛст15% = НБст15% x НС3 x </w:t>
      </w:r>
      <w:proofErr w:type="spellStart"/>
      <w:r>
        <w:rPr>
          <w:sz w:val="28"/>
        </w:rPr>
        <w:t>Кинф</w:t>
      </w:r>
      <w:proofErr w:type="spellEnd"/>
      <w:r>
        <w:rPr>
          <w:sz w:val="28"/>
        </w:rPr>
        <w:t xml:space="preserve"> x Кс x Норм,</w:t>
      </w:r>
    </w:p>
    <w:p w14:paraId="26CA6EC3" w14:textId="77777777" w:rsidR="00B77A05" w:rsidRDefault="00B77A05">
      <w:pPr>
        <w:jc w:val="both"/>
        <w:rPr>
          <w:sz w:val="28"/>
        </w:rPr>
      </w:pPr>
    </w:p>
    <w:p w14:paraId="3F08041C" w14:textId="77777777" w:rsidR="00B77A05" w:rsidRDefault="00000000">
      <w:pPr>
        <w:ind w:firstLine="540"/>
        <w:jc w:val="both"/>
        <w:rPr>
          <w:sz w:val="28"/>
        </w:rPr>
      </w:pPr>
      <w:r>
        <w:rPr>
          <w:sz w:val="28"/>
        </w:rPr>
        <w:t>где</w:t>
      </w:r>
    </w:p>
    <w:p w14:paraId="319274C6" w14:textId="77777777" w:rsidR="00B77A05" w:rsidRDefault="00000000">
      <w:pPr>
        <w:ind w:firstLine="540"/>
        <w:jc w:val="both"/>
        <w:rPr>
          <w:sz w:val="28"/>
        </w:rPr>
      </w:pPr>
      <w:r>
        <w:rPr>
          <w:sz w:val="28"/>
        </w:rPr>
        <w:t>НБст15% - налоговая база, подлежащая налогообложению по ставке 15%, в соответствии с отчетом по форме N 5-НДФЛ;</w:t>
      </w:r>
    </w:p>
    <w:p w14:paraId="5A969829" w14:textId="77777777" w:rsidR="00B77A05" w:rsidRDefault="00000000">
      <w:pPr>
        <w:ind w:firstLine="540"/>
        <w:jc w:val="both"/>
        <w:rPr>
          <w:sz w:val="28"/>
        </w:rPr>
      </w:pPr>
      <w:r>
        <w:rPr>
          <w:sz w:val="28"/>
        </w:rPr>
        <w:t xml:space="preserve">НС3 - налоговая ставка (в процентах), установленная </w:t>
      </w:r>
      <w:hyperlink r:id="rId13">
        <w:r>
          <w:rPr>
            <w:sz w:val="28"/>
          </w:rPr>
          <w:t>абзацем 2 пункта 3 статьи 224</w:t>
        </w:r>
      </w:hyperlink>
      <w:r>
        <w:rPr>
          <w:sz w:val="28"/>
        </w:rPr>
        <w:t xml:space="preserve"> части второй Налогового кодекса Российской Федерации;</w:t>
      </w:r>
    </w:p>
    <w:p w14:paraId="5E583AA1" w14:textId="77777777" w:rsidR="00B77A05" w:rsidRDefault="00000000">
      <w:pPr>
        <w:ind w:firstLine="540"/>
        <w:jc w:val="both"/>
        <w:rPr>
          <w:sz w:val="28"/>
        </w:rPr>
      </w:pPr>
      <w:proofErr w:type="spellStart"/>
      <w:r>
        <w:rPr>
          <w:sz w:val="28"/>
        </w:rPr>
        <w:t>Кинф</w:t>
      </w:r>
      <w:proofErr w:type="spellEnd"/>
      <w:r>
        <w:rPr>
          <w:sz w:val="28"/>
        </w:rPr>
        <w:t xml:space="preserve"> - коэффициент инфляции, установленный Министерством экономического развития на очередной финансовый год;</w:t>
      </w:r>
    </w:p>
    <w:p w14:paraId="79CE153E" w14:textId="77777777" w:rsidR="00B77A05" w:rsidRDefault="00000000">
      <w:pPr>
        <w:ind w:firstLine="540"/>
        <w:jc w:val="both"/>
        <w:rPr>
          <w:sz w:val="28"/>
        </w:rPr>
      </w:pPr>
      <w:r>
        <w:rPr>
          <w:sz w:val="28"/>
        </w:rPr>
        <w:t>Кс - коэффициент собираемости налога;</w:t>
      </w:r>
    </w:p>
    <w:p w14:paraId="7211D4CC" w14:textId="77777777" w:rsidR="00B77A05" w:rsidRDefault="00000000">
      <w:pPr>
        <w:ind w:firstLine="540"/>
        <w:jc w:val="both"/>
        <w:rPr>
          <w:sz w:val="28"/>
        </w:rPr>
      </w:pPr>
      <w:r>
        <w:rPr>
          <w:sz w:val="28"/>
        </w:rPr>
        <w:t>Норм - норматив отчислений (в процентах) на очередной финансовый год от налога на доходы физических лиц, подлежащего зачислению в бюджет Топкинского муниципального округа.</w:t>
      </w:r>
    </w:p>
    <w:p w14:paraId="311D77E4" w14:textId="77777777" w:rsidR="00B77A05" w:rsidRDefault="00B77A05">
      <w:pPr>
        <w:jc w:val="both"/>
        <w:rPr>
          <w:sz w:val="28"/>
        </w:rPr>
      </w:pPr>
    </w:p>
    <w:p w14:paraId="528D4151" w14:textId="77777777" w:rsidR="00B77A05" w:rsidRDefault="00000000">
      <w:pPr>
        <w:jc w:val="center"/>
        <w:rPr>
          <w:sz w:val="28"/>
        </w:rPr>
      </w:pPr>
      <w:r>
        <w:rPr>
          <w:sz w:val="28"/>
        </w:rPr>
        <w:t xml:space="preserve">НДФЛст30% = НБст30% x НС4 x </w:t>
      </w:r>
      <w:proofErr w:type="spellStart"/>
      <w:r>
        <w:rPr>
          <w:sz w:val="28"/>
        </w:rPr>
        <w:t>Кинф</w:t>
      </w:r>
      <w:proofErr w:type="spellEnd"/>
      <w:r>
        <w:rPr>
          <w:sz w:val="28"/>
        </w:rPr>
        <w:t xml:space="preserve"> x Кс x Норм,</w:t>
      </w:r>
    </w:p>
    <w:p w14:paraId="100F91F3" w14:textId="77777777" w:rsidR="00B77A05" w:rsidRDefault="00B77A05">
      <w:pPr>
        <w:jc w:val="both"/>
        <w:rPr>
          <w:sz w:val="28"/>
        </w:rPr>
      </w:pPr>
    </w:p>
    <w:p w14:paraId="405EE2BB" w14:textId="77777777" w:rsidR="00B77A05" w:rsidRDefault="00000000">
      <w:pPr>
        <w:ind w:firstLine="540"/>
        <w:jc w:val="both"/>
        <w:rPr>
          <w:sz w:val="28"/>
        </w:rPr>
      </w:pPr>
      <w:r>
        <w:rPr>
          <w:sz w:val="28"/>
        </w:rPr>
        <w:t>где</w:t>
      </w:r>
    </w:p>
    <w:p w14:paraId="132CF667" w14:textId="77777777" w:rsidR="00B77A05" w:rsidRDefault="00000000">
      <w:pPr>
        <w:ind w:firstLine="540"/>
        <w:jc w:val="both"/>
        <w:rPr>
          <w:sz w:val="28"/>
        </w:rPr>
      </w:pPr>
      <w:r>
        <w:rPr>
          <w:sz w:val="28"/>
        </w:rPr>
        <w:t>НБст30% - налоговая база, подлежащая налогообложению по ставке 30%, в соответствии с отчетом по форме N 5-НДФЛ;</w:t>
      </w:r>
    </w:p>
    <w:p w14:paraId="3EF5986C" w14:textId="77777777" w:rsidR="00B77A05" w:rsidRDefault="00000000">
      <w:pPr>
        <w:ind w:firstLine="540"/>
        <w:jc w:val="both"/>
        <w:rPr>
          <w:sz w:val="28"/>
        </w:rPr>
      </w:pPr>
      <w:r>
        <w:rPr>
          <w:sz w:val="28"/>
        </w:rPr>
        <w:t xml:space="preserve">НС4 - налоговая ставка (в процентах), установленная </w:t>
      </w:r>
      <w:hyperlink r:id="rId14">
        <w:r>
          <w:rPr>
            <w:sz w:val="28"/>
          </w:rPr>
          <w:t>абзацем 1 пункта 3 статьи 224</w:t>
        </w:r>
      </w:hyperlink>
      <w:r>
        <w:rPr>
          <w:sz w:val="28"/>
        </w:rPr>
        <w:t xml:space="preserve"> части второй Налогового кодекса Российской Федерации;</w:t>
      </w:r>
    </w:p>
    <w:p w14:paraId="6EE53A41" w14:textId="77777777" w:rsidR="00B77A05" w:rsidRDefault="00000000">
      <w:pPr>
        <w:ind w:firstLine="540"/>
        <w:jc w:val="both"/>
        <w:rPr>
          <w:sz w:val="28"/>
        </w:rPr>
      </w:pPr>
      <w:proofErr w:type="spellStart"/>
      <w:r>
        <w:rPr>
          <w:sz w:val="28"/>
        </w:rPr>
        <w:t>Кинф</w:t>
      </w:r>
      <w:proofErr w:type="spellEnd"/>
      <w:r>
        <w:rPr>
          <w:sz w:val="28"/>
        </w:rPr>
        <w:t xml:space="preserve"> - коэффициент инфляции, установленный Министерством экономического развития на очередной финансовый год;</w:t>
      </w:r>
    </w:p>
    <w:p w14:paraId="6AF8B357" w14:textId="77777777" w:rsidR="00B77A05" w:rsidRDefault="00000000">
      <w:pPr>
        <w:ind w:firstLine="540"/>
        <w:jc w:val="both"/>
        <w:rPr>
          <w:sz w:val="28"/>
        </w:rPr>
      </w:pPr>
      <w:r>
        <w:rPr>
          <w:sz w:val="28"/>
        </w:rPr>
        <w:t>Кс - коэффициент собираемости налога;</w:t>
      </w:r>
    </w:p>
    <w:p w14:paraId="620507D1" w14:textId="77777777" w:rsidR="00B77A05" w:rsidRDefault="00000000">
      <w:pPr>
        <w:ind w:firstLine="540"/>
        <w:jc w:val="both"/>
        <w:rPr>
          <w:sz w:val="28"/>
        </w:rPr>
      </w:pPr>
      <w:r>
        <w:rPr>
          <w:sz w:val="28"/>
        </w:rPr>
        <w:lastRenderedPageBreak/>
        <w:t>Норм - норматив отчислений (в процентах) на очередной финансовый год от налога на доходы физических лиц, подлежащего зачислению в бюджет Топкинского муниципального округа.</w:t>
      </w:r>
    </w:p>
    <w:p w14:paraId="7609B676" w14:textId="77777777" w:rsidR="00B77A05" w:rsidRDefault="00B77A05">
      <w:pPr>
        <w:jc w:val="both"/>
        <w:rPr>
          <w:sz w:val="28"/>
        </w:rPr>
      </w:pPr>
    </w:p>
    <w:p w14:paraId="6DA9CF64" w14:textId="77777777" w:rsidR="00B77A05" w:rsidRDefault="00000000">
      <w:pPr>
        <w:jc w:val="center"/>
        <w:rPr>
          <w:sz w:val="28"/>
        </w:rPr>
      </w:pPr>
      <w:r>
        <w:rPr>
          <w:sz w:val="28"/>
        </w:rPr>
        <w:t xml:space="preserve">НДФЛст35% = НБст35% x НС5 x </w:t>
      </w:r>
      <w:proofErr w:type="spellStart"/>
      <w:r>
        <w:rPr>
          <w:sz w:val="28"/>
        </w:rPr>
        <w:t>Кинф</w:t>
      </w:r>
      <w:proofErr w:type="spellEnd"/>
      <w:r>
        <w:rPr>
          <w:sz w:val="28"/>
        </w:rPr>
        <w:t xml:space="preserve"> x Кс x Норм,</w:t>
      </w:r>
    </w:p>
    <w:p w14:paraId="2686195B" w14:textId="77777777" w:rsidR="00B77A05" w:rsidRDefault="00B77A05">
      <w:pPr>
        <w:jc w:val="both"/>
        <w:rPr>
          <w:sz w:val="28"/>
        </w:rPr>
      </w:pPr>
    </w:p>
    <w:p w14:paraId="01876C70" w14:textId="77777777" w:rsidR="00B77A05" w:rsidRDefault="00000000">
      <w:pPr>
        <w:ind w:firstLine="540"/>
        <w:jc w:val="both"/>
        <w:rPr>
          <w:sz w:val="28"/>
        </w:rPr>
      </w:pPr>
      <w:r>
        <w:rPr>
          <w:sz w:val="28"/>
        </w:rPr>
        <w:t>где</w:t>
      </w:r>
    </w:p>
    <w:p w14:paraId="4357B6E4" w14:textId="77777777" w:rsidR="00B77A05" w:rsidRDefault="00000000">
      <w:pPr>
        <w:ind w:firstLine="540"/>
        <w:jc w:val="both"/>
        <w:rPr>
          <w:sz w:val="28"/>
        </w:rPr>
      </w:pPr>
      <w:r>
        <w:rPr>
          <w:sz w:val="28"/>
        </w:rPr>
        <w:t>НБст35% - налоговая база, подлежащая налогообложению по ставке 35%, в соответствии с отчетом по форме N 5-НДФЛ;</w:t>
      </w:r>
    </w:p>
    <w:p w14:paraId="17101722" w14:textId="77777777" w:rsidR="00B77A05" w:rsidRDefault="00000000">
      <w:pPr>
        <w:ind w:firstLine="540"/>
        <w:jc w:val="both"/>
        <w:rPr>
          <w:sz w:val="28"/>
        </w:rPr>
      </w:pPr>
      <w:r>
        <w:rPr>
          <w:sz w:val="28"/>
        </w:rPr>
        <w:t xml:space="preserve">НС5 - налоговая ставка (в процентах), установленная </w:t>
      </w:r>
      <w:hyperlink r:id="rId15">
        <w:r>
          <w:rPr>
            <w:sz w:val="28"/>
          </w:rPr>
          <w:t>пунктом 2 статьи 224</w:t>
        </w:r>
      </w:hyperlink>
      <w:r>
        <w:rPr>
          <w:sz w:val="28"/>
        </w:rPr>
        <w:t xml:space="preserve"> части второй Налогового кодекса Российской Федерации;</w:t>
      </w:r>
    </w:p>
    <w:p w14:paraId="5F542B2C" w14:textId="77777777" w:rsidR="00B77A05" w:rsidRDefault="00000000">
      <w:pPr>
        <w:ind w:firstLine="540"/>
        <w:jc w:val="both"/>
        <w:rPr>
          <w:sz w:val="28"/>
        </w:rPr>
      </w:pPr>
      <w:proofErr w:type="spellStart"/>
      <w:r>
        <w:rPr>
          <w:sz w:val="28"/>
        </w:rPr>
        <w:t>Кинф</w:t>
      </w:r>
      <w:proofErr w:type="spellEnd"/>
      <w:r>
        <w:rPr>
          <w:sz w:val="28"/>
        </w:rPr>
        <w:t xml:space="preserve"> - коэффициент инфляции, установленный Министерством экономического развития на очередной финансовый год;</w:t>
      </w:r>
    </w:p>
    <w:p w14:paraId="3B091D30" w14:textId="77777777" w:rsidR="00B77A05" w:rsidRDefault="00000000">
      <w:pPr>
        <w:ind w:firstLine="540"/>
        <w:jc w:val="both"/>
        <w:rPr>
          <w:sz w:val="28"/>
        </w:rPr>
      </w:pPr>
      <w:r>
        <w:rPr>
          <w:sz w:val="28"/>
        </w:rPr>
        <w:t>Кс - коэффициент собираемости налога;</w:t>
      </w:r>
    </w:p>
    <w:p w14:paraId="67B18AFC" w14:textId="77777777" w:rsidR="00B77A05" w:rsidRDefault="00000000">
      <w:pPr>
        <w:ind w:firstLine="540"/>
        <w:jc w:val="both"/>
        <w:rPr>
          <w:sz w:val="28"/>
        </w:rPr>
      </w:pPr>
      <w:r>
        <w:rPr>
          <w:sz w:val="28"/>
        </w:rPr>
        <w:t>Норм - норматив отчислений (в процентах) на очередной финансовый год от налога на доходы физических лиц, подлежащего зачислению в бюджет Топкинского муниципального округа.</w:t>
      </w:r>
    </w:p>
    <w:p w14:paraId="212DC981" w14:textId="77777777" w:rsidR="00B77A05" w:rsidRDefault="00000000">
      <w:pPr>
        <w:spacing w:before="280"/>
        <w:ind w:firstLine="540"/>
        <w:jc w:val="both"/>
        <w:outlineLvl w:val="0"/>
        <w:rPr>
          <w:sz w:val="28"/>
        </w:rPr>
      </w:pPr>
      <w:r>
        <w:rPr>
          <w:sz w:val="28"/>
        </w:rPr>
        <w:t>2 вариант:</w:t>
      </w:r>
    </w:p>
    <w:p w14:paraId="7498192D" w14:textId="77777777" w:rsidR="00B77A05" w:rsidRDefault="00B77A05">
      <w:pPr>
        <w:jc w:val="both"/>
        <w:rPr>
          <w:sz w:val="28"/>
        </w:rPr>
      </w:pPr>
    </w:p>
    <w:p w14:paraId="0A0ABFD9" w14:textId="77777777" w:rsidR="00B77A05" w:rsidRDefault="00000000">
      <w:pPr>
        <w:jc w:val="center"/>
        <w:rPr>
          <w:sz w:val="28"/>
        </w:rPr>
      </w:pPr>
      <w:r>
        <w:rPr>
          <w:sz w:val="28"/>
        </w:rPr>
        <w:t xml:space="preserve">НДФЛ1 = НДФЛ1тек x </w:t>
      </w:r>
      <w:proofErr w:type="spellStart"/>
      <w:r>
        <w:rPr>
          <w:sz w:val="28"/>
        </w:rPr>
        <w:t>Кр</w:t>
      </w:r>
      <w:proofErr w:type="spellEnd"/>
      <w:r>
        <w:rPr>
          <w:sz w:val="28"/>
        </w:rPr>
        <w:t xml:space="preserve"> x Норм1 / Норм0,</w:t>
      </w:r>
    </w:p>
    <w:p w14:paraId="596E9BE8" w14:textId="77777777" w:rsidR="00B77A05" w:rsidRDefault="00B77A05">
      <w:pPr>
        <w:jc w:val="both"/>
        <w:rPr>
          <w:sz w:val="28"/>
        </w:rPr>
      </w:pPr>
    </w:p>
    <w:p w14:paraId="035FF657" w14:textId="77777777" w:rsidR="00B77A05" w:rsidRDefault="00000000">
      <w:pPr>
        <w:ind w:firstLine="540"/>
        <w:jc w:val="both"/>
        <w:rPr>
          <w:sz w:val="28"/>
        </w:rPr>
      </w:pPr>
      <w:r>
        <w:rPr>
          <w:sz w:val="28"/>
        </w:rPr>
        <w:t>где</w:t>
      </w:r>
    </w:p>
    <w:p w14:paraId="137A2008" w14:textId="77777777" w:rsidR="00B77A05" w:rsidRDefault="00000000">
      <w:pPr>
        <w:ind w:firstLine="540"/>
        <w:jc w:val="both"/>
        <w:rPr>
          <w:sz w:val="28"/>
        </w:rPr>
      </w:pPr>
      <w:r>
        <w:rPr>
          <w:sz w:val="28"/>
        </w:rPr>
        <w:t xml:space="preserve">НДФЛ1тек - прогноз поступления налога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</w:r>
      <w:hyperlink r:id="rId16">
        <w:r>
          <w:rPr>
            <w:sz w:val="28"/>
          </w:rPr>
          <w:t>статьями 227</w:t>
        </w:r>
      </w:hyperlink>
      <w:r>
        <w:rPr>
          <w:sz w:val="28"/>
        </w:rPr>
        <w:t xml:space="preserve">, </w:t>
      </w:r>
      <w:hyperlink r:id="rId17">
        <w:r>
          <w:rPr>
            <w:sz w:val="28"/>
          </w:rPr>
          <w:t>227.1</w:t>
        </w:r>
      </w:hyperlink>
      <w:r>
        <w:rPr>
          <w:sz w:val="28"/>
        </w:rPr>
        <w:t xml:space="preserve"> и </w:t>
      </w:r>
      <w:hyperlink r:id="rId18">
        <w:r>
          <w:rPr>
            <w:sz w:val="28"/>
          </w:rPr>
          <w:t>228</w:t>
        </w:r>
      </w:hyperlink>
      <w:r>
        <w:rPr>
          <w:sz w:val="28"/>
        </w:rPr>
        <w:t xml:space="preserve"> Налогового кодекса Российской Федерации на текущий финансовый год;</w:t>
      </w:r>
    </w:p>
    <w:p w14:paraId="4F2B7DC4" w14:textId="77777777" w:rsidR="00B77A05" w:rsidRDefault="00000000">
      <w:pPr>
        <w:ind w:firstLine="540"/>
        <w:jc w:val="both"/>
        <w:rPr>
          <w:sz w:val="28"/>
        </w:rPr>
      </w:pPr>
      <w:proofErr w:type="spellStart"/>
      <w:r>
        <w:rPr>
          <w:sz w:val="28"/>
        </w:rPr>
        <w:t>Кр</w:t>
      </w:r>
      <w:proofErr w:type="spellEnd"/>
      <w:r>
        <w:rPr>
          <w:sz w:val="28"/>
        </w:rPr>
        <w:t xml:space="preserve"> - коэффициент роста фонда оплаты труда работников крупных и средних предприятий и организаций города в соответствии с прогнозом социально-экономического развития Топкинского муниципального округа;</w:t>
      </w:r>
    </w:p>
    <w:p w14:paraId="52849E25" w14:textId="77777777" w:rsidR="00B77A05" w:rsidRDefault="00000000">
      <w:pPr>
        <w:ind w:firstLine="540"/>
        <w:jc w:val="both"/>
        <w:rPr>
          <w:sz w:val="28"/>
        </w:rPr>
      </w:pPr>
      <w:r>
        <w:rPr>
          <w:sz w:val="28"/>
        </w:rPr>
        <w:t>Норм1 - норматив отчислений (в процентах) на очередной финансовый год от налога на доходы физических лиц, подлежащего зачислению в бюджет Топкинского муниципального округа;</w:t>
      </w:r>
    </w:p>
    <w:p w14:paraId="44B3D865" w14:textId="77777777" w:rsidR="00B77A05" w:rsidRDefault="00000000">
      <w:pPr>
        <w:ind w:firstLine="540"/>
        <w:jc w:val="both"/>
        <w:rPr>
          <w:sz w:val="28"/>
        </w:rPr>
      </w:pPr>
      <w:r>
        <w:rPr>
          <w:sz w:val="28"/>
        </w:rPr>
        <w:t>Норм0 - норматив отчислений (в процентах) на текущий финансовый год от налога на доходы физических лиц, подлежащего зачислению в бюджет Топкинского муниципального округа.</w:t>
      </w:r>
    </w:p>
    <w:p w14:paraId="42816432" w14:textId="77777777" w:rsidR="00B77A05" w:rsidRDefault="00000000">
      <w:pPr>
        <w:ind w:firstLine="540"/>
        <w:jc w:val="both"/>
        <w:rPr>
          <w:sz w:val="28"/>
        </w:rPr>
      </w:pPr>
      <w:r>
        <w:rPr>
          <w:sz w:val="28"/>
        </w:rPr>
        <w:t>Расчет прогноза поступлений налога на доходы физических лиц НДФЛ2 на очередной финансовый год производится по следующей формуле:</w:t>
      </w:r>
    </w:p>
    <w:p w14:paraId="78EDB345" w14:textId="77777777" w:rsidR="00B77A05" w:rsidRDefault="00B77A05">
      <w:pPr>
        <w:jc w:val="both"/>
        <w:rPr>
          <w:sz w:val="28"/>
        </w:rPr>
      </w:pPr>
    </w:p>
    <w:p w14:paraId="5203477D" w14:textId="77777777" w:rsidR="00B77A05" w:rsidRDefault="00000000">
      <w:pPr>
        <w:jc w:val="center"/>
        <w:rPr>
          <w:sz w:val="28"/>
        </w:rPr>
      </w:pPr>
      <w:r>
        <w:rPr>
          <w:sz w:val="28"/>
        </w:rPr>
        <w:t xml:space="preserve">НДФЛ2 = НДФЛ2тек x </w:t>
      </w:r>
      <w:proofErr w:type="spellStart"/>
      <w:r>
        <w:rPr>
          <w:sz w:val="28"/>
        </w:rPr>
        <w:t>Кинф</w:t>
      </w:r>
      <w:proofErr w:type="spellEnd"/>
      <w:r>
        <w:rPr>
          <w:sz w:val="28"/>
        </w:rPr>
        <w:t xml:space="preserve"> x Норм1 / Норм0,</w:t>
      </w:r>
    </w:p>
    <w:p w14:paraId="62DA7620" w14:textId="77777777" w:rsidR="00B77A05" w:rsidRDefault="00B77A05">
      <w:pPr>
        <w:jc w:val="both"/>
        <w:rPr>
          <w:sz w:val="28"/>
        </w:rPr>
      </w:pPr>
    </w:p>
    <w:p w14:paraId="71F2A328" w14:textId="77777777" w:rsidR="00B77A05" w:rsidRDefault="00000000">
      <w:pPr>
        <w:ind w:firstLine="540"/>
        <w:jc w:val="both"/>
        <w:rPr>
          <w:sz w:val="28"/>
        </w:rPr>
      </w:pPr>
      <w:r>
        <w:rPr>
          <w:sz w:val="28"/>
        </w:rPr>
        <w:t>где</w:t>
      </w:r>
    </w:p>
    <w:p w14:paraId="046A2734" w14:textId="77777777" w:rsidR="00B77A05" w:rsidRDefault="00000000">
      <w:pPr>
        <w:ind w:firstLine="540"/>
        <w:jc w:val="both"/>
        <w:rPr>
          <w:sz w:val="28"/>
        </w:rPr>
      </w:pPr>
      <w:r>
        <w:rPr>
          <w:sz w:val="28"/>
        </w:rPr>
        <w:t xml:space="preserve">НДФЛ2 - прогноз поступления налога на доходы физических лиц с доходов, полученных от осуществления деятельности физическими лицами, </w:t>
      </w:r>
      <w:r>
        <w:rPr>
          <w:sz w:val="28"/>
        </w:rPr>
        <w:lastRenderedPageBreak/>
        <w:t xml:space="preserve">зарегистрированными в качестве индивидуальных предпринимателей, нотариусов, занимающихся частной практикой, адвокатов и других лиц, занимающихся частной практикой, в соответствии со </w:t>
      </w:r>
      <w:hyperlink r:id="rId19">
        <w:r>
          <w:rPr>
            <w:sz w:val="28"/>
          </w:rPr>
          <w:t>статьей 227</w:t>
        </w:r>
      </w:hyperlink>
      <w:r>
        <w:rPr>
          <w:sz w:val="28"/>
        </w:rPr>
        <w:t xml:space="preserve"> Налогового кодекса Российской Федерации на очередной финансовый год;</w:t>
      </w:r>
    </w:p>
    <w:p w14:paraId="776E9821" w14:textId="77777777" w:rsidR="00B77A05" w:rsidRDefault="00000000">
      <w:pPr>
        <w:ind w:firstLine="540"/>
        <w:jc w:val="both"/>
        <w:rPr>
          <w:sz w:val="28"/>
        </w:rPr>
      </w:pPr>
      <w:r>
        <w:rPr>
          <w:sz w:val="28"/>
        </w:rPr>
        <w:t xml:space="preserve">НДФЛ2тек - прогноз поступления налога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 и других лиц, занимающихся частной практикой, в соответствии со </w:t>
      </w:r>
      <w:hyperlink r:id="rId20">
        <w:r>
          <w:rPr>
            <w:sz w:val="28"/>
          </w:rPr>
          <w:t>статьей 227</w:t>
        </w:r>
      </w:hyperlink>
      <w:r>
        <w:rPr>
          <w:sz w:val="28"/>
        </w:rPr>
        <w:t xml:space="preserve"> Налогового кодекса Российской Федерации на текущий финансовый год;</w:t>
      </w:r>
    </w:p>
    <w:p w14:paraId="68CF2A90" w14:textId="77777777" w:rsidR="00B77A05" w:rsidRDefault="00000000">
      <w:pPr>
        <w:ind w:firstLine="540"/>
        <w:jc w:val="both"/>
        <w:rPr>
          <w:sz w:val="28"/>
        </w:rPr>
      </w:pPr>
      <w:proofErr w:type="spellStart"/>
      <w:r>
        <w:rPr>
          <w:sz w:val="28"/>
        </w:rPr>
        <w:t>Кинф</w:t>
      </w:r>
      <w:proofErr w:type="spellEnd"/>
      <w:r>
        <w:rPr>
          <w:sz w:val="28"/>
        </w:rPr>
        <w:t xml:space="preserve"> - коэффициент инфляции, установленный Министерством экономического развития на очередной финансовый год;</w:t>
      </w:r>
    </w:p>
    <w:p w14:paraId="6EA0CAD3" w14:textId="77777777" w:rsidR="00B77A05" w:rsidRDefault="00000000">
      <w:pPr>
        <w:ind w:firstLine="540"/>
        <w:jc w:val="both"/>
        <w:rPr>
          <w:sz w:val="28"/>
        </w:rPr>
      </w:pPr>
      <w:r>
        <w:rPr>
          <w:sz w:val="28"/>
        </w:rPr>
        <w:t>Норм1 - норматив отчислений (в процентах) на очередной финансовый год от налога на доходы физических лиц, подлежащего зачислению в бюджет Топкинского муниципального округа;</w:t>
      </w:r>
    </w:p>
    <w:p w14:paraId="2991EBCD" w14:textId="77777777" w:rsidR="00B77A05" w:rsidRDefault="00000000">
      <w:pPr>
        <w:ind w:firstLine="540"/>
        <w:jc w:val="both"/>
        <w:rPr>
          <w:sz w:val="28"/>
        </w:rPr>
      </w:pPr>
      <w:r>
        <w:rPr>
          <w:sz w:val="28"/>
        </w:rPr>
        <w:t>Норм0 - норматив отчислений (в процентах) на текущий финансовый год от налога на доходы физических лиц, подлежащего зачислению в бюджет Топкинского муниципального округа.</w:t>
      </w:r>
    </w:p>
    <w:p w14:paraId="5E0FE7B8" w14:textId="77777777" w:rsidR="00B77A05" w:rsidRDefault="00000000">
      <w:pPr>
        <w:ind w:firstLine="540"/>
        <w:jc w:val="both"/>
        <w:rPr>
          <w:sz w:val="28"/>
        </w:rPr>
      </w:pPr>
      <w:r>
        <w:rPr>
          <w:sz w:val="28"/>
        </w:rPr>
        <w:t>Расчет прогноза поступлений налога на доходы физических лиц НДФЛ3 на очередной финансовый год производится по следующей формуле:</w:t>
      </w:r>
    </w:p>
    <w:p w14:paraId="23396C4A" w14:textId="77777777" w:rsidR="00B77A05" w:rsidRDefault="00B77A05">
      <w:pPr>
        <w:jc w:val="both"/>
        <w:rPr>
          <w:sz w:val="28"/>
        </w:rPr>
      </w:pPr>
    </w:p>
    <w:p w14:paraId="6CFC22AE" w14:textId="77777777" w:rsidR="00B77A05" w:rsidRDefault="00000000">
      <w:pPr>
        <w:jc w:val="center"/>
        <w:rPr>
          <w:sz w:val="28"/>
        </w:rPr>
      </w:pPr>
      <w:r>
        <w:rPr>
          <w:sz w:val="28"/>
        </w:rPr>
        <w:t xml:space="preserve">НДФЛ3 = НДФЛ3тек x </w:t>
      </w:r>
      <w:proofErr w:type="spellStart"/>
      <w:r>
        <w:rPr>
          <w:sz w:val="28"/>
        </w:rPr>
        <w:t>Кинф</w:t>
      </w:r>
      <w:proofErr w:type="spellEnd"/>
      <w:r>
        <w:rPr>
          <w:sz w:val="28"/>
        </w:rPr>
        <w:t xml:space="preserve"> x Норм1 / Норм0,</w:t>
      </w:r>
    </w:p>
    <w:p w14:paraId="1FCB5836" w14:textId="77777777" w:rsidR="00B77A05" w:rsidRDefault="00B77A05">
      <w:pPr>
        <w:jc w:val="both"/>
        <w:rPr>
          <w:sz w:val="28"/>
        </w:rPr>
      </w:pPr>
    </w:p>
    <w:p w14:paraId="5703D1C7" w14:textId="77777777" w:rsidR="00B77A05" w:rsidRDefault="00000000">
      <w:pPr>
        <w:ind w:firstLine="540"/>
        <w:jc w:val="both"/>
        <w:rPr>
          <w:sz w:val="28"/>
        </w:rPr>
      </w:pPr>
      <w:r>
        <w:rPr>
          <w:sz w:val="28"/>
        </w:rPr>
        <w:t>где</w:t>
      </w:r>
    </w:p>
    <w:p w14:paraId="4893A80B" w14:textId="77777777" w:rsidR="00B77A05" w:rsidRDefault="00000000">
      <w:pPr>
        <w:ind w:firstLine="540"/>
        <w:jc w:val="both"/>
        <w:rPr>
          <w:sz w:val="28"/>
        </w:rPr>
      </w:pPr>
      <w:r>
        <w:rPr>
          <w:sz w:val="28"/>
        </w:rPr>
        <w:t xml:space="preserve">НДФЛ3 - прогноз поступления налога на доходы физических лиц с доходов, полученных физическими лицами в отношении отдельных видов доходов, в соответствии со </w:t>
      </w:r>
      <w:hyperlink r:id="rId21">
        <w:r>
          <w:rPr>
            <w:sz w:val="28"/>
          </w:rPr>
          <w:t>статьей 228</w:t>
        </w:r>
      </w:hyperlink>
      <w:r>
        <w:rPr>
          <w:sz w:val="28"/>
        </w:rPr>
        <w:t xml:space="preserve"> Налогового кодекса Российской Федерации на очередной финансовый год;</w:t>
      </w:r>
    </w:p>
    <w:p w14:paraId="63A28549" w14:textId="77777777" w:rsidR="00B77A05" w:rsidRDefault="00000000">
      <w:pPr>
        <w:ind w:firstLine="540"/>
        <w:jc w:val="both"/>
        <w:rPr>
          <w:sz w:val="28"/>
        </w:rPr>
      </w:pPr>
      <w:r>
        <w:rPr>
          <w:sz w:val="28"/>
        </w:rPr>
        <w:t xml:space="preserve">НДФЛ3тек - сумма поступления налога на доходы физических лиц с доходов, полученных физическими лицами в отношении отдельных видов доходов, в соответствии со </w:t>
      </w:r>
      <w:hyperlink r:id="rId22">
        <w:r>
          <w:rPr>
            <w:sz w:val="28"/>
          </w:rPr>
          <w:t>статьей 228</w:t>
        </w:r>
      </w:hyperlink>
      <w:r>
        <w:rPr>
          <w:sz w:val="28"/>
        </w:rPr>
        <w:t xml:space="preserve"> Налогового кодекса Российской Федерации, рассчитанная исходя из динамики поступления на текущий финансовый год;</w:t>
      </w:r>
    </w:p>
    <w:p w14:paraId="6CE032CF" w14:textId="77777777" w:rsidR="00B77A05" w:rsidRDefault="00000000">
      <w:pPr>
        <w:ind w:firstLine="540"/>
        <w:jc w:val="both"/>
        <w:rPr>
          <w:sz w:val="28"/>
        </w:rPr>
      </w:pPr>
      <w:proofErr w:type="spellStart"/>
      <w:r>
        <w:rPr>
          <w:sz w:val="28"/>
        </w:rPr>
        <w:t>Кинф</w:t>
      </w:r>
      <w:proofErr w:type="spellEnd"/>
      <w:r>
        <w:rPr>
          <w:sz w:val="28"/>
        </w:rPr>
        <w:t xml:space="preserve"> - коэффициент инфляции, установленный Министерством экономического развития на очередной финансовый год;</w:t>
      </w:r>
    </w:p>
    <w:p w14:paraId="700A219D" w14:textId="77777777" w:rsidR="00B77A05" w:rsidRDefault="00000000">
      <w:pPr>
        <w:ind w:firstLine="540"/>
        <w:jc w:val="both"/>
        <w:rPr>
          <w:sz w:val="28"/>
        </w:rPr>
      </w:pPr>
      <w:r>
        <w:rPr>
          <w:sz w:val="28"/>
        </w:rPr>
        <w:t>Норм1 - норматив отчислений (в процентах) на очередной финансовый год от налога на доходы физических лиц, подлежащего зачислению в бюджет Топкинского муниципального округа;</w:t>
      </w:r>
    </w:p>
    <w:p w14:paraId="4FB86BF6" w14:textId="77777777" w:rsidR="00B77A05" w:rsidRDefault="00000000">
      <w:pPr>
        <w:ind w:firstLine="540"/>
        <w:jc w:val="both"/>
        <w:rPr>
          <w:sz w:val="28"/>
        </w:rPr>
      </w:pPr>
      <w:r>
        <w:rPr>
          <w:sz w:val="28"/>
        </w:rPr>
        <w:t>Норм0 - норматив отчислений (в процентах) на текущий финансовый год от налога на доходы физических лиц, подлежащего зачислению в бюджет Топкинского муниципального округа.</w:t>
      </w:r>
    </w:p>
    <w:p w14:paraId="711293CE" w14:textId="77777777" w:rsidR="00B77A05" w:rsidRDefault="00000000">
      <w:pPr>
        <w:ind w:firstLine="540"/>
        <w:jc w:val="both"/>
        <w:rPr>
          <w:sz w:val="28"/>
        </w:rPr>
      </w:pPr>
      <w:r>
        <w:rPr>
          <w:sz w:val="28"/>
        </w:rPr>
        <w:t>Расчет прогноза поступлений налога на доходы физических лиц НДФЛ4 на очередной финансовый год производится по следующей формуле:</w:t>
      </w:r>
    </w:p>
    <w:p w14:paraId="70BD4510" w14:textId="77777777" w:rsidR="00B77A05" w:rsidRDefault="00B77A05">
      <w:pPr>
        <w:jc w:val="both"/>
        <w:rPr>
          <w:sz w:val="28"/>
        </w:rPr>
      </w:pPr>
    </w:p>
    <w:p w14:paraId="280F6123" w14:textId="77777777" w:rsidR="00B77A05" w:rsidRDefault="00000000">
      <w:pPr>
        <w:jc w:val="center"/>
        <w:rPr>
          <w:sz w:val="28"/>
        </w:rPr>
      </w:pPr>
      <w:r>
        <w:rPr>
          <w:sz w:val="28"/>
        </w:rPr>
        <w:lastRenderedPageBreak/>
        <w:t xml:space="preserve">НДФЛ4 = НДФЛ4тек x </w:t>
      </w:r>
      <w:proofErr w:type="spellStart"/>
      <w:r>
        <w:rPr>
          <w:sz w:val="28"/>
        </w:rPr>
        <w:t>Кинф</w:t>
      </w:r>
      <w:proofErr w:type="spellEnd"/>
      <w:r>
        <w:rPr>
          <w:sz w:val="28"/>
        </w:rPr>
        <w:t xml:space="preserve"> x </w:t>
      </w:r>
      <w:proofErr w:type="spellStart"/>
      <w:r>
        <w:rPr>
          <w:sz w:val="28"/>
        </w:rPr>
        <w:t>Кдн</w:t>
      </w:r>
      <w:proofErr w:type="spellEnd"/>
      <w:r>
        <w:rPr>
          <w:sz w:val="28"/>
        </w:rPr>
        <w:t>,</w:t>
      </w:r>
    </w:p>
    <w:p w14:paraId="710E4BF6" w14:textId="77777777" w:rsidR="00B77A05" w:rsidRDefault="00B77A05">
      <w:pPr>
        <w:jc w:val="both"/>
        <w:rPr>
          <w:sz w:val="28"/>
        </w:rPr>
      </w:pPr>
    </w:p>
    <w:p w14:paraId="4C850AD0" w14:textId="77777777" w:rsidR="00B77A05" w:rsidRDefault="00000000">
      <w:pPr>
        <w:ind w:firstLine="540"/>
        <w:jc w:val="both"/>
        <w:rPr>
          <w:sz w:val="28"/>
        </w:rPr>
      </w:pPr>
      <w:r>
        <w:rPr>
          <w:sz w:val="28"/>
        </w:rPr>
        <w:t>где</w:t>
      </w:r>
    </w:p>
    <w:p w14:paraId="26FC9D83" w14:textId="77777777" w:rsidR="00B77A05" w:rsidRDefault="00000000">
      <w:pPr>
        <w:ind w:firstLine="540"/>
        <w:jc w:val="both"/>
        <w:rPr>
          <w:sz w:val="28"/>
        </w:rPr>
      </w:pPr>
      <w:r>
        <w:rPr>
          <w:sz w:val="28"/>
        </w:rPr>
        <w:t xml:space="preserve">НДФЛ4 - прогноз поступления налога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патента, в соответствии со </w:t>
      </w:r>
      <w:hyperlink r:id="rId23">
        <w:r>
          <w:rPr>
            <w:sz w:val="28"/>
          </w:rPr>
          <w:t>статьей 227.1</w:t>
        </w:r>
      </w:hyperlink>
      <w:r>
        <w:rPr>
          <w:sz w:val="28"/>
        </w:rPr>
        <w:t xml:space="preserve"> Налогового кодекса Российской Федерации, на очередной финансовый год;</w:t>
      </w:r>
    </w:p>
    <w:p w14:paraId="44337D29" w14:textId="77777777" w:rsidR="00B77A05" w:rsidRDefault="00000000">
      <w:pPr>
        <w:ind w:firstLine="540"/>
        <w:jc w:val="both"/>
        <w:rPr>
          <w:sz w:val="28"/>
        </w:rPr>
      </w:pPr>
      <w:r>
        <w:rPr>
          <w:sz w:val="28"/>
        </w:rPr>
        <w:t xml:space="preserve">НДФЛ4тек - прогноз поступления налога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патента, в соответствии со </w:t>
      </w:r>
      <w:hyperlink r:id="rId24">
        <w:r>
          <w:rPr>
            <w:sz w:val="28"/>
          </w:rPr>
          <w:t>статьей 227.1</w:t>
        </w:r>
      </w:hyperlink>
      <w:r>
        <w:rPr>
          <w:sz w:val="28"/>
        </w:rPr>
        <w:t xml:space="preserve"> Налогового кодекса Российской Федерации на текущий финансовый год;</w:t>
      </w:r>
    </w:p>
    <w:p w14:paraId="06556E2E" w14:textId="77777777" w:rsidR="00B77A05" w:rsidRDefault="00000000">
      <w:pPr>
        <w:ind w:firstLine="540"/>
        <w:jc w:val="both"/>
        <w:rPr>
          <w:sz w:val="28"/>
        </w:rPr>
      </w:pPr>
      <w:proofErr w:type="spellStart"/>
      <w:r>
        <w:rPr>
          <w:sz w:val="28"/>
        </w:rPr>
        <w:t>Кинф</w:t>
      </w:r>
      <w:proofErr w:type="spellEnd"/>
      <w:r>
        <w:rPr>
          <w:sz w:val="28"/>
        </w:rPr>
        <w:t xml:space="preserve"> - коэффициент инфляции, установленный Министерством экономического развития на очередной финансовый год;</w:t>
      </w:r>
    </w:p>
    <w:p w14:paraId="16709DD9" w14:textId="77777777" w:rsidR="00B77A05" w:rsidRDefault="00000000">
      <w:pPr>
        <w:ind w:firstLine="540"/>
        <w:jc w:val="both"/>
        <w:rPr>
          <w:sz w:val="28"/>
        </w:rPr>
      </w:pPr>
      <w:proofErr w:type="spellStart"/>
      <w:r>
        <w:rPr>
          <w:sz w:val="28"/>
        </w:rPr>
        <w:t>Кдн</w:t>
      </w:r>
      <w:proofErr w:type="spellEnd"/>
      <w:r>
        <w:rPr>
          <w:sz w:val="28"/>
        </w:rPr>
        <w:t xml:space="preserve"> - коэффициент роста (снижения) дополнительного норматива отчислений.</w:t>
      </w:r>
    </w:p>
    <w:p w14:paraId="79645E14" w14:textId="77777777" w:rsidR="00B77A05" w:rsidRDefault="00000000">
      <w:pPr>
        <w:spacing w:before="280"/>
        <w:ind w:firstLine="540"/>
        <w:jc w:val="both"/>
        <w:outlineLvl w:val="0"/>
        <w:rPr>
          <w:sz w:val="28"/>
        </w:rPr>
      </w:pPr>
      <w:r>
        <w:rPr>
          <w:sz w:val="28"/>
        </w:rPr>
        <w:t>3 вариант:</w:t>
      </w:r>
    </w:p>
    <w:p w14:paraId="1A7A13B6" w14:textId="77777777" w:rsidR="00B77A05" w:rsidRDefault="00B77A05">
      <w:pPr>
        <w:jc w:val="both"/>
        <w:rPr>
          <w:sz w:val="28"/>
        </w:rPr>
      </w:pPr>
    </w:p>
    <w:p w14:paraId="5852FD11" w14:textId="77777777" w:rsidR="00B77A05" w:rsidRDefault="00000000">
      <w:pPr>
        <w:jc w:val="center"/>
        <w:rPr>
          <w:sz w:val="28"/>
        </w:rPr>
      </w:pPr>
      <w:r>
        <w:rPr>
          <w:sz w:val="28"/>
        </w:rPr>
        <w:t>НДФЛ = (НДФЛ1тек + НДФЛ2тек + НДФЛ3тек) x Норм1 / Норм0 +</w:t>
      </w:r>
    </w:p>
    <w:p w14:paraId="02C347C0" w14:textId="77777777" w:rsidR="00B77A05" w:rsidRDefault="00000000">
      <w:pPr>
        <w:jc w:val="center"/>
        <w:rPr>
          <w:sz w:val="28"/>
        </w:rPr>
      </w:pPr>
      <w:r>
        <w:rPr>
          <w:sz w:val="28"/>
        </w:rPr>
        <w:t xml:space="preserve">+ НДФЛ4тек x </w:t>
      </w:r>
      <w:proofErr w:type="spellStart"/>
      <w:r>
        <w:rPr>
          <w:sz w:val="28"/>
        </w:rPr>
        <w:t>Кдн</w:t>
      </w:r>
      <w:proofErr w:type="spellEnd"/>
      <w:r>
        <w:rPr>
          <w:sz w:val="28"/>
        </w:rPr>
        <w:t xml:space="preserve">, </w:t>
      </w:r>
    </w:p>
    <w:p w14:paraId="18A44AAC" w14:textId="77777777" w:rsidR="00B77A05" w:rsidRDefault="00000000">
      <w:pPr>
        <w:ind w:firstLine="540"/>
        <w:jc w:val="both"/>
        <w:rPr>
          <w:sz w:val="28"/>
        </w:rPr>
      </w:pPr>
      <w:r>
        <w:rPr>
          <w:sz w:val="28"/>
        </w:rPr>
        <w:t>где</w:t>
      </w:r>
    </w:p>
    <w:p w14:paraId="71D16B9F" w14:textId="77777777" w:rsidR="00B77A05" w:rsidRDefault="00000000">
      <w:pPr>
        <w:ind w:firstLine="540"/>
        <w:jc w:val="both"/>
        <w:rPr>
          <w:sz w:val="28"/>
        </w:rPr>
      </w:pPr>
      <w:r>
        <w:rPr>
          <w:sz w:val="28"/>
        </w:rPr>
        <w:t xml:space="preserve">НДФЛ1тек - прогноз поступления налога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</w:r>
      <w:hyperlink r:id="rId25">
        <w:r>
          <w:rPr>
            <w:sz w:val="28"/>
          </w:rPr>
          <w:t>статьями 227</w:t>
        </w:r>
      </w:hyperlink>
      <w:r>
        <w:rPr>
          <w:sz w:val="28"/>
        </w:rPr>
        <w:t xml:space="preserve">, </w:t>
      </w:r>
      <w:hyperlink r:id="rId26">
        <w:r>
          <w:rPr>
            <w:sz w:val="28"/>
          </w:rPr>
          <w:t>227.1</w:t>
        </w:r>
      </w:hyperlink>
      <w:r>
        <w:rPr>
          <w:sz w:val="28"/>
        </w:rPr>
        <w:t xml:space="preserve"> и </w:t>
      </w:r>
      <w:hyperlink r:id="rId27">
        <w:r>
          <w:rPr>
            <w:sz w:val="28"/>
          </w:rPr>
          <w:t>228</w:t>
        </w:r>
      </w:hyperlink>
      <w:r>
        <w:rPr>
          <w:sz w:val="28"/>
        </w:rPr>
        <w:t xml:space="preserve"> Налогового кодекса Российской Федерации на текущий финансовый год;</w:t>
      </w:r>
    </w:p>
    <w:p w14:paraId="0A1A9A04" w14:textId="77777777" w:rsidR="00B77A05" w:rsidRDefault="00000000">
      <w:pPr>
        <w:ind w:firstLine="540"/>
        <w:jc w:val="both"/>
        <w:rPr>
          <w:sz w:val="28"/>
        </w:rPr>
      </w:pPr>
      <w:r>
        <w:rPr>
          <w:sz w:val="28"/>
        </w:rPr>
        <w:t xml:space="preserve">НДФЛ2тек - прогноз поступления налога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 и других лиц, занимающихся частной практикой, в соответствии со </w:t>
      </w:r>
      <w:hyperlink r:id="rId28">
        <w:r>
          <w:rPr>
            <w:sz w:val="28"/>
          </w:rPr>
          <w:t>статьей 227</w:t>
        </w:r>
      </w:hyperlink>
      <w:r>
        <w:rPr>
          <w:sz w:val="28"/>
        </w:rPr>
        <w:t xml:space="preserve"> Налогового кодекса Российской Федерации на текущий финансовый год;</w:t>
      </w:r>
    </w:p>
    <w:p w14:paraId="39934A9E" w14:textId="77777777" w:rsidR="00B77A05" w:rsidRDefault="00000000">
      <w:pPr>
        <w:ind w:firstLine="540"/>
        <w:jc w:val="both"/>
        <w:rPr>
          <w:sz w:val="28"/>
        </w:rPr>
      </w:pPr>
      <w:r>
        <w:rPr>
          <w:sz w:val="28"/>
        </w:rPr>
        <w:t xml:space="preserve">НДФЛ3тек - сумма поступления налога на доходы физических лиц с доходов, полученных физическими лицами в отношении отдельных видов доходов, в соответствии со </w:t>
      </w:r>
      <w:hyperlink r:id="rId29">
        <w:r>
          <w:rPr>
            <w:sz w:val="28"/>
          </w:rPr>
          <w:t>статьей 228</w:t>
        </w:r>
      </w:hyperlink>
      <w:r>
        <w:rPr>
          <w:sz w:val="28"/>
        </w:rPr>
        <w:t xml:space="preserve"> Налогового кодекса Российской Федерации, рассчитанная исходя из динамики поступления текущего финансового года;</w:t>
      </w:r>
    </w:p>
    <w:p w14:paraId="62A26DF5" w14:textId="77777777" w:rsidR="00B77A05" w:rsidRDefault="00000000">
      <w:pPr>
        <w:ind w:firstLine="540"/>
        <w:jc w:val="both"/>
        <w:rPr>
          <w:sz w:val="28"/>
        </w:rPr>
      </w:pPr>
      <w:r>
        <w:rPr>
          <w:sz w:val="28"/>
        </w:rPr>
        <w:t xml:space="preserve">НДФЛ4тек - прогноз поступления налога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</w:t>
      </w:r>
      <w:r>
        <w:rPr>
          <w:sz w:val="28"/>
        </w:rPr>
        <w:lastRenderedPageBreak/>
        <w:t xml:space="preserve">основании патента, в соответствии со </w:t>
      </w:r>
      <w:hyperlink r:id="rId30">
        <w:r>
          <w:rPr>
            <w:sz w:val="28"/>
          </w:rPr>
          <w:t>статьей 227.1</w:t>
        </w:r>
      </w:hyperlink>
      <w:r>
        <w:rPr>
          <w:sz w:val="28"/>
        </w:rPr>
        <w:t xml:space="preserve"> Налогового кодекса Российской Федерации на текущий финансовый год;</w:t>
      </w:r>
    </w:p>
    <w:p w14:paraId="0C6132B0" w14:textId="77777777" w:rsidR="00B77A05" w:rsidRDefault="00000000">
      <w:pPr>
        <w:ind w:firstLine="540"/>
        <w:jc w:val="both"/>
        <w:rPr>
          <w:sz w:val="28"/>
        </w:rPr>
      </w:pPr>
      <w:r>
        <w:rPr>
          <w:sz w:val="28"/>
        </w:rPr>
        <w:t>Норм1 - норматив отчислений (в процентах) на очередной финансовый год от налога на доходы физических лиц, подлежащего зачислению в бюджет Топкинского муниципального округа;</w:t>
      </w:r>
    </w:p>
    <w:p w14:paraId="07E245E2" w14:textId="77777777" w:rsidR="00B77A05" w:rsidRDefault="00000000">
      <w:pPr>
        <w:ind w:firstLine="540"/>
        <w:jc w:val="both"/>
        <w:rPr>
          <w:sz w:val="28"/>
        </w:rPr>
      </w:pPr>
      <w:r>
        <w:rPr>
          <w:sz w:val="28"/>
        </w:rPr>
        <w:t>Норм0 - норматив отчислений (в процентах) на текущий финансовый год от налога на доходы физических лиц, подлежащего зачислению в бюджет Топкинского муниципального округа;</w:t>
      </w:r>
    </w:p>
    <w:p w14:paraId="0E9FAE92" w14:textId="77777777" w:rsidR="00B77A05" w:rsidRDefault="00000000">
      <w:pPr>
        <w:ind w:firstLine="540"/>
        <w:jc w:val="both"/>
        <w:rPr>
          <w:sz w:val="28"/>
        </w:rPr>
      </w:pPr>
      <w:proofErr w:type="spellStart"/>
      <w:r>
        <w:rPr>
          <w:sz w:val="28"/>
        </w:rPr>
        <w:t>Кдн</w:t>
      </w:r>
      <w:proofErr w:type="spellEnd"/>
      <w:r>
        <w:rPr>
          <w:sz w:val="28"/>
        </w:rPr>
        <w:t xml:space="preserve"> - коэффициент роста (снижения) дополнительного норматива отчислений.</w:t>
      </w:r>
    </w:p>
    <w:p w14:paraId="1EF8C4BF" w14:textId="77777777" w:rsidR="00B77A05" w:rsidRDefault="00B77A05">
      <w:pPr>
        <w:tabs>
          <w:tab w:val="left" w:pos="567"/>
          <w:tab w:val="left" w:pos="709"/>
        </w:tabs>
        <w:jc w:val="center"/>
        <w:rPr>
          <w:b/>
          <w:sz w:val="28"/>
        </w:rPr>
      </w:pPr>
    </w:p>
    <w:p w14:paraId="48A0A595" w14:textId="77777777" w:rsidR="00B77A05" w:rsidRDefault="00000000">
      <w:pPr>
        <w:tabs>
          <w:tab w:val="left" w:pos="567"/>
          <w:tab w:val="left" w:pos="709"/>
        </w:tabs>
        <w:jc w:val="center"/>
        <w:rPr>
          <w:b/>
          <w:sz w:val="28"/>
        </w:rPr>
      </w:pPr>
      <w:r>
        <w:rPr>
          <w:b/>
          <w:sz w:val="28"/>
        </w:rPr>
        <w:t>2.2. Доходы от уплаты акцизов на автомобильный бензин, прямогонный бензин, дизельное топливо, моторные масла для дизельных и (или)карбюраторных (инжекторных) двигателей.</w:t>
      </w:r>
    </w:p>
    <w:p w14:paraId="55FD28EF" w14:textId="77777777" w:rsidR="00B77A05" w:rsidRDefault="00000000">
      <w:pPr>
        <w:tabs>
          <w:tab w:val="left" w:pos="9531"/>
        </w:tabs>
        <w:ind w:right="-108" w:firstLine="709"/>
        <w:jc w:val="both"/>
        <w:rPr>
          <w:sz w:val="28"/>
        </w:rPr>
      </w:pPr>
      <w:r>
        <w:rPr>
          <w:sz w:val="28"/>
        </w:rPr>
        <w:t>Расчет доходов от уплаты акцизов на нефтепродукты на очередной финансовый год и плановый период осуществляется главным администратором указанных доходов бюджета Топкинского муниципального округа – межрайонной ИФНС России № 9 по Кемеровской области-Кузбасс.</w:t>
      </w:r>
    </w:p>
    <w:p w14:paraId="6C183090" w14:textId="77777777" w:rsidR="00B77A05" w:rsidRDefault="00000000">
      <w:pPr>
        <w:ind w:firstLine="708"/>
        <w:jc w:val="both"/>
        <w:rPr>
          <w:sz w:val="28"/>
        </w:rPr>
      </w:pPr>
      <w:r>
        <w:rPr>
          <w:sz w:val="28"/>
        </w:rPr>
        <w:t>Прогноз поступлений акцизов на нефтепродукты рассчитывается отдельно по акцизам на дизельное топливо, акцизам на моторные масла для дизельных и (или) карбюраторных (инжекторных) двигателей, акцизам на автомобильный бензин, акцизам на прямогонный бензин, исходя из ожидаемой оценки поступлений акцизов в текущем году, ставок акцизов по каждому виду подакцизных товаров, с учетом норматива перечисления в бюджет Топкинского муниципального округа.</w:t>
      </w:r>
    </w:p>
    <w:p w14:paraId="770BF90C" w14:textId="77777777" w:rsidR="00B77A05" w:rsidRDefault="00000000">
      <w:pPr>
        <w:ind w:firstLine="708"/>
        <w:jc w:val="both"/>
        <w:rPr>
          <w:sz w:val="28"/>
        </w:rPr>
      </w:pPr>
      <w:r>
        <w:rPr>
          <w:sz w:val="28"/>
        </w:rPr>
        <w:t>Данный прогноз ежегодно предоставляется межрайонной ИФНС России № 9 по Кемеровской области-Кузбасс для составления проекта бюджета Топкинского муниципального округа на очередной финансовый год и плановый период.</w:t>
      </w:r>
    </w:p>
    <w:p w14:paraId="215E4190" w14:textId="77777777" w:rsidR="00B77A05" w:rsidRDefault="00B77A05">
      <w:pPr>
        <w:ind w:firstLine="708"/>
        <w:jc w:val="both"/>
        <w:rPr>
          <w:sz w:val="28"/>
        </w:rPr>
      </w:pPr>
    </w:p>
    <w:p w14:paraId="3806030F" w14:textId="77777777" w:rsidR="00B77A05" w:rsidRDefault="00000000">
      <w:pPr>
        <w:tabs>
          <w:tab w:val="left" w:pos="567"/>
        </w:tabs>
        <w:contextualSpacing/>
        <w:jc w:val="center"/>
        <w:rPr>
          <w:b/>
          <w:sz w:val="28"/>
        </w:rPr>
      </w:pPr>
      <w:r>
        <w:rPr>
          <w:b/>
          <w:sz w:val="28"/>
        </w:rPr>
        <w:t>2.3. Налог, взимаемый в связи с применением упрощенной системы налогообложения.</w:t>
      </w:r>
    </w:p>
    <w:p w14:paraId="59B036CE" w14:textId="77777777" w:rsidR="00B77A05" w:rsidRDefault="00000000">
      <w:pPr>
        <w:tabs>
          <w:tab w:val="left" w:pos="993"/>
          <w:tab w:val="left" w:pos="9531"/>
        </w:tabs>
        <w:ind w:right="-108" w:firstLine="709"/>
        <w:jc w:val="both"/>
        <w:rPr>
          <w:sz w:val="28"/>
        </w:rPr>
      </w:pPr>
      <w:r>
        <w:rPr>
          <w:sz w:val="28"/>
        </w:rPr>
        <w:t>Прогнозирование налога, взимаемого в связи с применением упрощенной системы налогообложения, проводится с учетом главы 26.2 «Упрощенная система налогообложения» части 2 Налогового кодекса Российской Федерации, исходя из отчетных данных о фактических поступлениях налога в отчетном году, используемых для расчета ожидаемых поступлений в текущем году, и приводимых к условиям прогнозируемого периода.</w:t>
      </w:r>
    </w:p>
    <w:p w14:paraId="58336D4D" w14:textId="77777777" w:rsidR="00B77A05" w:rsidRDefault="00000000">
      <w:pPr>
        <w:tabs>
          <w:tab w:val="left" w:pos="567"/>
        </w:tabs>
        <w:ind w:firstLine="709"/>
        <w:jc w:val="both"/>
        <w:rPr>
          <w:sz w:val="28"/>
        </w:rPr>
      </w:pPr>
      <w:r>
        <w:rPr>
          <w:sz w:val="28"/>
        </w:rPr>
        <w:t>Для расчета прогнозных поступлений налога, взимаемого в связи с применением упрощенной системы налогообложения, используются:</w:t>
      </w:r>
    </w:p>
    <w:p w14:paraId="47F51577" w14:textId="77777777" w:rsidR="00B77A05" w:rsidRDefault="00000000">
      <w:pPr>
        <w:widowControl w:val="0"/>
        <w:tabs>
          <w:tab w:val="left" w:pos="993"/>
          <w:tab w:val="left" w:pos="1276"/>
        </w:tabs>
        <w:ind w:firstLine="709"/>
        <w:jc w:val="both"/>
        <w:rPr>
          <w:sz w:val="28"/>
        </w:rPr>
      </w:pPr>
      <w:r>
        <w:rPr>
          <w:sz w:val="28"/>
        </w:rPr>
        <w:t xml:space="preserve">а) Отчетность Федеральной налоговой службы по форме № 5-УСН «Отчет о налоговой базе и структуре начислений по налогу, уплачиваемому в связи с применением упрощенной системы налогообложения», 1-НМ «Отчет о начислении и поступлении налогов, сборов и иных обязательных </w:t>
      </w:r>
      <w:r>
        <w:rPr>
          <w:sz w:val="28"/>
        </w:rPr>
        <w:lastRenderedPageBreak/>
        <w:t>платежей в бюджетную систему Российской Федерации»;</w:t>
      </w:r>
    </w:p>
    <w:p w14:paraId="20453EB0" w14:textId="77777777" w:rsidR="00B77A05" w:rsidRDefault="00000000">
      <w:pPr>
        <w:widowControl w:val="0"/>
        <w:tabs>
          <w:tab w:val="left" w:pos="993"/>
          <w:tab w:val="left" w:pos="1276"/>
        </w:tabs>
        <w:ind w:firstLine="709"/>
        <w:jc w:val="both"/>
        <w:rPr>
          <w:sz w:val="28"/>
        </w:rPr>
      </w:pPr>
      <w:r>
        <w:rPr>
          <w:sz w:val="28"/>
        </w:rPr>
        <w:t>б) Коэффициент - дефлятор, применяемый для целей главы 26.2 «Упрощенная система налогообложения» части 2 Налогового кодекса Российской Федерации;</w:t>
      </w:r>
    </w:p>
    <w:p w14:paraId="1B82B238" w14:textId="77777777" w:rsidR="00B77A05" w:rsidRDefault="00000000">
      <w:pPr>
        <w:widowControl w:val="0"/>
        <w:tabs>
          <w:tab w:val="left" w:pos="993"/>
          <w:tab w:val="left" w:pos="1276"/>
        </w:tabs>
        <w:ind w:firstLine="709"/>
        <w:jc w:val="both"/>
        <w:rPr>
          <w:sz w:val="28"/>
        </w:rPr>
      </w:pPr>
      <w:r>
        <w:rPr>
          <w:sz w:val="28"/>
        </w:rPr>
        <w:t>в) Норматив отчислений, дифференцированный норматив - по налогу в бюджет Топкинского муниципального округа, установленный Законами Кемеровской области-Кузбасс о межбюджетных отношениях и об областном бюджете на очередной финансовый год и плановый период;</w:t>
      </w:r>
    </w:p>
    <w:p w14:paraId="7FFBBE5F" w14:textId="77777777" w:rsidR="00B77A05" w:rsidRDefault="00000000">
      <w:pPr>
        <w:tabs>
          <w:tab w:val="left" w:pos="567"/>
        </w:tabs>
        <w:contextualSpacing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г) Прогноз социально-экономического развития Топкинского муниципального округа (индекс потребительских цен);</w:t>
      </w:r>
    </w:p>
    <w:p w14:paraId="77C32CE8" w14:textId="77777777" w:rsidR="00B77A05" w:rsidRDefault="00000000">
      <w:pPr>
        <w:tabs>
          <w:tab w:val="left" w:pos="567"/>
        </w:tabs>
        <w:contextualSpacing/>
        <w:jc w:val="both"/>
        <w:rPr>
          <w:sz w:val="28"/>
        </w:rPr>
      </w:pPr>
      <w:r>
        <w:rPr>
          <w:sz w:val="28"/>
        </w:rPr>
        <w:tab/>
        <w:t xml:space="preserve">  д) Информация, полученная от межрайонной ИФНС России № 9 по Кемеровской области-Кузбасс, как администратора налога, взимаемого в связи с применением упрощенной системы налогообложения:</w:t>
      </w:r>
    </w:p>
    <w:p w14:paraId="159EBDCA" w14:textId="77777777" w:rsidR="00B77A05" w:rsidRDefault="00000000">
      <w:pPr>
        <w:tabs>
          <w:tab w:val="left" w:pos="567"/>
        </w:tabs>
        <w:contextualSpacing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- прогнозные данные по налогу;</w:t>
      </w:r>
    </w:p>
    <w:p w14:paraId="05E3AB74" w14:textId="77777777" w:rsidR="00B77A05" w:rsidRDefault="00000000">
      <w:pPr>
        <w:tabs>
          <w:tab w:val="left" w:pos="567"/>
        </w:tabs>
        <w:contextualSpacing/>
        <w:jc w:val="both"/>
        <w:rPr>
          <w:sz w:val="28"/>
        </w:rPr>
      </w:pPr>
      <w:r>
        <w:rPr>
          <w:sz w:val="28"/>
        </w:rPr>
        <w:tab/>
        <w:t xml:space="preserve">  - информация о задолженности (недоимке) по налогу.</w:t>
      </w:r>
    </w:p>
    <w:p w14:paraId="0A35360B" w14:textId="77777777" w:rsidR="00B77A05" w:rsidRDefault="00000000">
      <w:pPr>
        <w:tabs>
          <w:tab w:val="left" w:pos="567"/>
        </w:tabs>
        <w:contextualSpacing/>
        <w:jc w:val="both"/>
        <w:rPr>
          <w:sz w:val="28"/>
        </w:rPr>
      </w:pPr>
      <w:r>
        <w:rPr>
          <w:sz w:val="28"/>
        </w:rPr>
        <w:tab/>
        <w:t xml:space="preserve"> е) Ожидаемое поступление по налогу, взимаемому в связи с применением упрощенной системы налогообложения за текущий период и </w:t>
      </w:r>
    </w:p>
    <w:p w14:paraId="3667009D" w14:textId="77777777" w:rsidR="00B77A05" w:rsidRDefault="00000000">
      <w:pPr>
        <w:tabs>
          <w:tab w:val="left" w:pos="567"/>
        </w:tabs>
        <w:contextualSpacing/>
        <w:jc w:val="both"/>
        <w:rPr>
          <w:sz w:val="28"/>
        </w:rPr>
      </w:pPr>
      <w:r>
        <w:rPr>
          <w:sz w:val="28"/>
        </w:rPr>
        <w:t>динамика фактических поступлений за три года, предшествующих прогнозируемому периоду.</w:t>
      </w:r>
    </w:p>
    <w:p w14:paraId="288F5EDA" w14:textId="77777777" w:rsidR="00B77A05" w:rsidRDefault="00000000">
      <w:pPr>
        <w:tabs>
          <w:tab w:val="left" w:pos="567"/>
        </w:tabs>
        <w:contextualSpacing/>
        <w:jc w:val="both"/>
        <w:rPr>
          <w:sz w:val="28"/>
        </w:rPr>
      </w:pPr>
      <w:r>
        <w:rPr>
          <w:sz w:val="28"/>
        </w:rPr>
        <w:tab/>
        <w:t>Прогнозирование поступлений налога, взимаемого в связи с применением упрощенной системы налогообложения, производится по следующей формуле:</w:t>
      </w:r>
    </w:p>
    <w:p w14:paraId="1F36A68A" w14:textId="77777777" w:rsidR="00B77A05" w:rsidRDefault="00B77A05">
      <w:pPr>
        <w:tabs>
          <w:tab w:val="left" w:pos="567"/>
        </w:tabs>
        <w:ind w:firstLine="1485"/>
        <w:contextualSpacing/>
        <w:jc w:val="both"/>
        <w:rPr>
          <w:sz w:val="28"/>
        </w:rPr>
      </w:pPr>
    </w:p>
    <w:p w14:paraId="0E9FD1B4" w14:textId="77777777" w:rsidR="00B77A05" w:rsidRDefault="00000000">
      <w:pPr>
        <w:tabs>
          <w:tab w:val="left" w:pos="567"/>
        </w:tabs>
        <w:ind w:firstLine="1485"/>
        <w:contextualSpacing/>
        <w:rPr>
          <w:sz w:val="28"/>
        </w:rPr>
      </w:pPr>
      <w:r>
        <w:rPr>
          <w:sz w:val="28"/>
        </w:rPr>
        <w:t xml:space="preserve">УСН </w:t>
      </w:r>
      <w:r>
        <w:t>(</w:t>
      </w:r>
      <w:proofErr w:type="spellStart"/>
      <w:r>
        <w:t>оч</w:t>
      </w:r>
      <w:proofErr w:type="spellEnd"/>
      <w:r>
        <w:t>)</w:t>
      </w:r>
      <w:r>
        <w:rPr>
          <w:sz w:val="28"/>
        </w:rPr>
        <w:t>=(Ф1*</w:t>
      </w:r>
      <w:proofErr w:type="spellStart"/>
      <w:proofErr w:type="gramStart"/>
      <w:r>
        <w:rPr>
          <w:sz w:val="28"/>
        </w:rPr>
        <w:t>Кгод</w:t>
      </w:r>
      <w:proofErr w:type="spellEnd"/>
      <w:r>
        <w:rPr>
          <w:sz w:val="28"/>
        </w:rPr>
        <w:t>)*</w:t>
      </w:r>
      <w:proofErr w:type="gramEnd"/>
      <w:r>
        <w:rPr>
          <w:sz w:val="28"/>
        </w:rPr>
        <w:t xml:space="preserve"> (Кд1/Кд) + Д</w:t>
      </w:r>
      <w:r>
        <w:rPr>
          <w:sz w:val="24"/>
        </w:rPr>
        <w:t>)</w:t>
      </w:r>
      <w:r>
        <w:rPr>
          <w:sz w:val="28"/>
        </w:rPr>
        <w:t>, где:</w:t>
      </w:r>
    </w:p>
    <w:p w14:paraId="243CAA81" w14:textId="77777777" w:rsidR="00B77A05" w:rsidRDefault="00000000">
      <w:pPr>
        <w:tabs>
          <w:tab w:val="left" w:pos="567"/>
        </w:tabs>
        <w:contextualSpacing/>
        <w:jc w:val="both"/>
        <w:rPr>
          <w:sz w:val="28"/>
        </w:rPr>
      </w:pPr>
      <w:r>
        <w:rPr>
          <w:sz w:val="28"/>
        </w:rPr>
        <w:tab/>
        <w:t xml:space="preserve">УСН </w:t>
      </w:r>
      <w:r>
        <w:t>(</w:t>
      </w:r>
      <w:proofErr w:type="spellStart"/>
      <w:r>
        <w:t>оч</w:t>
      </w:r>
      <w:proofErr w:type="spellEnd"/>
      <w:r>
        <w:t xml:space="preserve">) </w:t>
      </w:r>
      <w:r>
        <w:rPr>
          <w:sz w:val="28"/>
        </w:rPr>
        <w:t>– прогноз поступления налога, взимаемого в связи с применением упрощенной системы налогообложения, на очередной финансовый год;</w:t>
      </w:r>
    </w:p>
    <w:p w14:paraId="4665CE9C" w14:textId="77777777" w:rsidR="00B77A05" w:rsidRDefault="00000000">
      <w:pPr>
        <w:tabs>
          <w:tab w:val="left" w:pos="567"/>
        </w:tabs>
        <w:contextualSpacing/>
        <w:jc w:val="both"/>
        <w:rPr>
          <w:sz w:val="28"/>
        </w:rPr>
      </w:pPr>
      <w:r>
        <w:rPr>
          <w:sz w:val="28"/>
        </w:rPr>
        <w:tab/>
        <w:t>Ф1- фактическое поступление налога, взимаемого в связи с применением упрощенной системы налогообложения, за отчетные периоды текущего года;</w:t>
      </w:r>
    </w:p>
    <w:p w14:paraId="4AB415E8" w14:textId="77777777" w:rsidR="00B77A05" w:rsidRDefault="00000000">
      <w:pPr>
        <w:tabs>
          <w:tab w:val="left" w:pos="567"/>
        </w:tabs>
        <w:contextualSpacing/>
        <w:jc w:val="both"/>
        <w:rPr>
          <w:sz w:val="28"/>
        </w:rPr>
      </w:pPr>
      <w:r>
        <w:rPr>
          <w:sz w:val="28"/>
        </w:rPr>
        <w:tab/>
      </w:r>
      <w:proofErr w:type="spellStart"/>
      <w:r>
        <w:rPr>
          <w:sz w:val="28"/>
        </w:rPr>
        <w:t>Кгод</w:t>
      </w:r>
      <w:proofErr w:type="spellEnd"/>
      <w:r>
        <w:rPr>
          <w:sz w:val="28"/>
        </w:rPr>
        <w:t xml:space="preserve"> -коэффициент доведения до года;</w:t>
      </w:r>
    </w:p>
    <w:p w14:paraId="79B939F2" w14:textId="77777777" w:rsidR="00B77A05" w:rsidRDefault="00000000">
      <w:pPr>
        <w:tabs>
          <w:tab w:val="left" w:pos="567"/>
        </w:tabs>
        <w:contextualSpacing/>
        <w:jc w:val="both"/>
        <w:rPr>
          <w:sz w:val="28"/>
        </w:rPr>
      </w:pPr>
      <w:r>
        <w:rPr>
          <w:sz w:val="28"/>
        </w:rPr>
        <w:tab/>
        <w:t xml:space="preserve">Кд – </w:t>
      </w:r>
      <w:bookmarkStart w:id="1" w:name="_Hlk194417038"/>
      <w:r>
        <w:rPr>
          <w:sz w:val="28"/>
        </w:rPr>
        <w:t>коэффициент -дефлятор, установленный на текущий финансовый год;</w:t>
      </w:r>
      <w:bookmarkEnd w:id="1"/>
    </w:p>
    <w:p w14:paraId="51F102DB" w14:textId="77777777" w:rsidR="00B77A05" w:rsidRDefault="00000000">
      <w:pPr>
        <w:tabs>
          <w:tab w:val="left" w:pos="567"/>
        </w:tabs>
        <w:contextualSpacing/>
        <w:jc w:val="both"/>
        <w:rPr>
          <w:sz w:val="28"/>
        </w:rPr>
      </w:pPr>
      <w:r>
        <w:rPr>
          <w:sz w:val="28"/>
        </w:rPr>
        <w:tab/>
        <w:t>Кд1- коэффициент -дефлятор, установленный на очередной финансовый год;</w:t>
      </w:r>
    </w:p>
    <w:p w14:paraId="260774D6" w14:textId="77777777" w:rsidR="00B77A05" w:rsidRDefault="00000000">
      <w:pPr>
        <w:tabs>
          <w:tab w:val="left" w:pos="567"/>
        </w:tabs>
        <w:contextualSpacing/>
        <w:jc w:val="both"/>
        <w:rPr>
          <w:sz w:val="28"/>
        </w:rPr>
      </w:pPr>
      <w:r>
        <w:rPr>
          <w:sz w:val="28"/>
        </w:rPr>
        <w:tab/>
        <w:t xml:space="preserve"> Д – дополнительные (выпадающие) доходы бюджета Топкинского муниципального округа в связи с изменение налогового и (или) бюджетного законодательства.</w:t>
      </w:r>
    </w:p>
    <w:p w14:paraId="0719F117" w14:textId="77777777" w:rsidR="00B77A05" w:rsidRDefault="00000000">
      <w:pPr>
        <w:tabs>
          <w:tab w:val="left" w:pos="567"/>
        </w:tabs>
        <w:contextualSpacing/>
        <w:jc w:val="both"/>
        <w:rPr>
          <w:sz w:val="28"/>
        </w:rPr>
      </w:pPr>
      <w:r>
        <w:rPr>
          <w:sz w:val="28"/>
        </w:rPr>
        <w:tab/>
        <w:t>Прогноз по налогу, взимаемому в связи с применением упрощенной системы налогообложения, на очередной финансовый год и плановый период может быть скорректирован с учетом данных главного администратора доходов.</w:t>
      </w:r>
    </w:p>
    <w:p w14:paraId="0942AD71" w14:textId="77777777" w:rsidR="00B77A05" w:rsidRDefault="00B77A05">
      <w:pPr>
        <w:tabs>
          <w:tab w:val="left" w:pos="567"/>
        </w:tabs>
        <w:contextualSpacing/>
        <w:rPr>
          <w:sz w:val="28"/>
        </w:rPr>
      </w:pPr>
    </w:p>
    <w:p w14:paraId="5E04705C" w14:textId="77777777" w:rsidR="00B77A05" w:rsidRDefault="00000000">
      <w:pPr>
        <w:tabs>
          <w:tab w:val="left" w:pos="567"/>
        </w:tabs>
        <w:contextualSpacing/>
        <w:jc w:val="center"/>
        <w:rPr>
          <w:b/>
          <w:sz w:val="28"/>
        </w:rPr>
      </w:pPr>
      <w:r>
        <w:rPr>
          <w:b/>
          <w:sz w:val="28"/>
        </w:rPr>
        <w:t>2.4. Налог, взимаемый в связи с применением патентной системы налогообложения</w:t>
      </w:r>
    </w:p>
    <w:p w14:paraId="6B576EFB" w14:textId="77777777" w:rsidR="00B77A05" w:rsidRDefault="00000000">
      <w:pPr>
        <w:ind w:firstLine="510"/>
        <w:jc w:val="both"/>
        <w:rPr>
          <w:sz w:val="28"/>
        </w:rPr>
      </w:pPr>
      <w:r>
        <w:rPr>
          <w:sz w:val="28"/>
        </w:rPr>
        <w:lastRenderedPageBreak/>
        <w:t>Для расчета налога, взимаемого в связи с применением патентной системы налогообложения, используются:</w:t>
      </w:r>
    </w:p>
    <w:p w14:paraId="1449932A" w14:textId="77777777" w:rsidR="00B77A05" w:rsidRDefault="00000000">
      <w:pPr>
        <w:ind w:firstLine="540"/>
        <w:jc w:val="both"/>
        <w:rPr>
          <w:sz w:val="28"/>
        </w:rPr>
      </w:pPr>
      <w:r>
        <w:rPr>
          <w:sz w:val="28"/>
        </w:rPr>
        <w:t>а) Информация о начисленных и об уплаченных суммах в целом по налогу.</w:t>
      </w:r>
    </w:p>
    <w:p w14:paraId="659F6F06" w14:textId="77777777" w:rsidR="00B77A05" w:rsidRDefault="00000000">
      <w:pPr>
        <w:ind w:firstLine="540"/>
        <w:jc w:val="both"/>
        <w:rPr>
          <w:sz w:val="28"/>
        </w:rPr>
      </w:pPr>
      <w:r>
        <w:rPr>
          <w:sz w:val="28"/>
        </w:rPr>
        <w:t xml:space="preserve">б) </w:t>
      </w:r>
      <w:bookmarkStart w:id="2" w:name="_Hlk196810278"/>
      <w:r>
        <w:rPr>
          <w:sz w:val="28"/>
        </w:rPr>
        <w:t xml:space="preserve">Отчетность Федеральной налоговой службы </w:t>
      </w:r>
      <w:bookmarkEnd w:id="2"/>
      <w:r>
        <w:rPr>
          <w:sz w:val="28"/>
        </w:rPr>
        <w:t>"Отчет о количестве индивидуальных предпринимателей, применяющих патентную систему налогообложения, и выданных патентов на право применения патентной системы налогообложения в разрезе видов предпринимательской деятельности" (форма N 1-ПАТЕНТ), муниципальное образование Топкинский муниципальный округ.</w:t>
      </w:r>
    </w:p>
    <w:p w14:paraId="30731EEF" w14:textId="77777777" w:rsidR="00B77A05" w:rsidRDefault="00000000">
      <w:pPr>
        <w:ind w:firstLine="540"/>
        <w:jc w:val="both"/>
        <w:rPr>
          <w:sz w:val="28"/>
        </w:rPr>
      </w:pPr>
      <w:r>
        <w:rPr>
          <w:sz w:val="28"/>
        </w:rPr>
        <w:t xml:space="preserve">в) Коэффициент- дефлятор, учитывающий изменение потребительских цен на товары (работы, услуги) в Российской Федерации, устанавливаемый на очередной финансовый год, в целях </w:t>
      </w:r>
      <w:hyperlink r:id="rId31">
        <w:r>
          <w:rPr>
            <w:sz w:val="28"/>
          </w:rPr>
          <w:t>главы 26.5</w:t>
        </w:r>
      </w:hyperlink>
      <w:r>
        <w:rPr>
          <w:sz w:val="28"/>
        </w:rPr>
        <w:t xml:space="preserve"> "Патентная система налогообложения" части второй Налогового кодекса Российской Федерации.</w:t>
      </w:r>
    </w:p>
    <w:p w14:paraId="4B7683ED" w14:textId="77777777" w:rsidR="00B77A05" w:rsidRDefault="00000000">
      <w:pPr>
        <w:ind w:firstLine="540"/>
        <w:jc w:val="both"/>
        <w:rPr>
          <w:sz w:val="28"/>
        </w:rPr>
      </w:pPr>
      <w:r>
        <w:rPr>
          <w:sz w:val="28"/>
        </w:rPr>
        <w:t>г) Динамика поступлений налога, взимаемого в связи с применением патентной системы налогообложения.</w:t>
      </w:r>
    </w:p>
    <w:p w14:paraId="1CAFF16B" w14:textId="77777777" w:rsidR="00B77A05" w:rsidRDefault="00000000">
      <w:pPr>
        <w:ind w:firstLine="540"/>
        <w:jc w:val="both"/>
        <w:rPr>
          <w:sz w:val="28"/>
        </w:rPr>
      </w:pPr>
      <w:r>
        <w:rPr>
          <w:sz w:val="28"/>
        </w:rPr>
        <w:t>Расчет прогноза поступлений по налогу, взимаемому в связи с применением патентной системы налогообложения, на очередной финансовый год осуществляется по следующей формуле:</w:t>
      </w:r>
    </w:p>
    <w:p w14:paraId="24CD52F1" w14:textId="77777777" w:rsidR="00B77A05" w:rsidRDefault="00B77A05">
      <w:pPr>
        <w:jc w:val="both"/>
        <w:outlineLvl w:val="0"/>
        <w:rPr>
          <w:sz w:val="28"/>
        </w:rPr>
      </w:pPr>
    </w:p>
    <w:p w14:paraId="73F39C73" w14:textId="77777777" w:rsidR="00B77A05" w:rsidRDefault="00000000">
      <w:pPr>
        <w:jc w:val="center"/>
        <w:rPr>
          <w:sz w:val="28"/>
        </w:rPr>
      </w:pPr>
      <w:r>
        <w:rPr>
          <w:sz w:val="28"/>
        </w:rPr>
        <w:t xml:space="preserve">НП = (SUM </w:t>
      </w:r>
      <w:proofErr w:type="spellStart"/>
      <w:r>
        <w:rPr>
          <w:sz w:val="28"/>
        </w:rPr>
        <w:t>Пi</w:t>
      </w:r>
      <w:proofErr w:type="spellEnd"/>
      <w:r>
        <w:rPr>
          <w:sz w:val="28"/>
        </w:rPr>
        <w:t xml:space="preserve"> x </w:t>
      </w:r>
      <w:proofErr w:type="spellStart"/>
      <w:r>
        <w:rPr>
          <w:sz w:val="28"/>
        </w:rPr>
        <w:t>Дi</w:t>
      </w:r>
      <w:proofErr w:type="spellEnd"/>
      <w:r>
        <w:rPr>
          <w:sz w:val="28"/>
        </w:rPr>
        <w:t>) x Кд x НС x К</w:t>
      </w:r>
      <w:r>
        <w:rPr>
          <w:sz w:val="28"/>
          <w:vertAlign w:val="subscript"/>
        </w:rPr>
        <w:t>с</w:t>
      </w:r>
      <w:r>
        <w:rPr>
          <w:sz w:val="28"/>
        </w:rPr>
        <w:t xml:space="preserve"> x Норм + Д, где</w:t>
      </w:r>
    </w:p>
    <w:p w14:paraId="63C5CAC1" w14:textId="77777777" w:rsidR="00B77A05" w:rsidRDefault="00000000">
      <w:pPr>
        <w:spacing w:before="57"/>
        <w:ind w:firstLine="540"/>
        <w:jc w:val="both"/>
        <w:rPr>
          <w:sz w:val="28"/>
        </w:rPr>
      </w:pPr>
      <w:r>
        <w:rPr>
          <w:sz w:val="28"/>
        </w:rPr>
        <w:t>НП - прогноз поступлений налога, взимаемого в связи с применением патентной системы налогообложения, на очередной финансовый год;</w:t>
      </w:r>
    </w:p>
    <w:p w14:paraId="36004C5E" w14:textId="77777777" w:rsidR="00B77A05" w:rsidRDefault="00000000">
      <w:pPr>
        <w:ind w:firstLine="540"/>
        <w:jc w:val="both"/>
        <w:rPr>
          <w:sz w:val="28"/>
        </w:rPr>
      </w:pPr>
      <w:proofErr w:type="spellStart"/>
      <w:r>
        <w:rPr>
          <w:sz w:val="28"/>
        </w:rPr>
        <w:t>Пi</w:t>
      </w:r>
      <w:proofErr w:type="spellEnd"/>
      <w:r>
        <w:rPr>
          <w:sz w:val="28"/>
        </w:rPr>
        <w:t xml:space="preserve"> - количество патентов по определенному виду деятельности в соответствии с отчетом по форме N 1-ПАТЕНТ;</w:t>
      </w:r>
    </w:p>
    <w:p w14:paraId="447E8E76" w14:textId="77777777" w:rsidR="00B77A05" w:rsidRDefault="00000000">
      <w:pPr>
        <w:ind w:firstLine="540"/>
        <w:jc w:val="both"/>
        <w:rPr>
          <w:sz w:val="28"/>
        </w:rPr>
      </w:pPr>
      <w:proofErr w:type="spellStart"/>
      <w:r>
        <w:rPr>
          <w:sz w:val="28"/>
        </w:rPr>
        <w:t>Дi</w:t>
      </w:r>
      <w:proofErr w:type="spellEnd"/>
      <w:r>
        <w:rPr>
          <w:sz w:val="28"/>
        </w:rPr>
        <w:t xml:space="preserve"> - потенциально возможный к получению индивидуальным предпринимателем годовой доход по определенному виду деятельности;</w:t>
      </w:r>
    </w:p>
    <w:p w14:paraId="462C1650" w14:textId="77777777" w:rsidR="00B77A05" w:rsidRDefault="00000000">
      <w:pPr>
        <w:ind w:firstLine="540"/>
        <w:jc w:val="both"/>
        <w:rPr>
          <w:sz w:val="28"/>
        </w:rPr>
      </w:pPr>
      <w:r>
        <w:rPr>
          <w:sz w:val="28"/>
        </w:rPr>
        <w:t>Кд - коэффициент-дефлятор, учитывающий изменение потребительских цен на товары (работы, услуги) в Российской Федерации, устанавливаемый на очередной финансовый год;</w:t>
      </w:r>
    </w:p>
    <w:p w14:paraId="2460E5EA" w14:textId="77777777" w:rsidR="00B77A05" w:rsidRDefault="00000000">
      <w:pPr>
        <w:ind w:firstLine="540"/>
        <w:jc w:val="both"/>
        <w:rPr>
          <w:sz w:val="28"/>
        </w:rPr>
      </w:pPr>
      <w:r>
        <w:rPr>
          <w:sz w:val="28"/>
        </w:rPr>
        <w:t xml:space="preserve">НС - ставка налога, установленная </w:t>
      </w:r>
      <w:hyperlink r:id="rId32">
        <w:r>
          <w:rPr>
            <w:sz w:val="28"/>
          </w:rPr>
          <w:t>статьей 346.50 главы 26.5</w:t>
        </w:r>
      </w:hyperlink>
      <w:r>
        <w:rPr>
          <w:sz w:val="28"/>
        </w:rPr>
        <w:t xml:space="preserve"> Налогового кодекса Российской Федерации (в процентах);</w:t>
      </w:r>
    </w:p>
    <w:p w14:paraId="3460F63C" w14:textId="77777777" w:rsidR="00B77A05" w:rsidRDefault="00000000">
      <w:pPr>
        <w:ind w:firstLine="540"/>
        <w:jc w:val="both"/>
        <w:rPr>
          <w:sz w:val="28"/>
        </w:rPr>
      </w:pPr>
      <w:r>
        <w:rPr>
          <w:sz w:val="28"/>
        </w:rPr>
        <w:t>К</w:t>
      </w:r>
      <w:r>
        <w:rPr>
          <w:sz w:val="28"/>
          <w:vertAlign w:val="subscript"/>
        </w:rPr>
        <w:t>с</w:t>
      </w:r>
      <w:r>
        <w:rPr>
          <w:sz w:val="28"/>
        </w:rPr>
        <w:t xml:space="preserve"> - коэффициент собираемости налога;</w:t>
      </w:r>
    </w:p>
    <w:p w14:paraId="06D3266E" w14:textId="77777777" w:rsidR="00B77A05" w:rsidRDefault="00000000">
      <w:pPr>
        <w:ind w:firstLine="540"/>
        <w:jc w:val="both"/>
        <w:rPr>
          <w:sz w:val="28"/>
        </w:rPr>
      </w:pPr>
      <w:r>
        <w:rPr>
          <w:sz w:val="28"/>
        </w:rPr>
        <w:t>Норм - норматив отчислений в бюджет Топкинского муниципального округа;</w:t>
      </w:r>
    </w:p>
    <w:p w14:paraId="6D75FA23" w14:textId="77777777" w:rsidR="00B77A05" w:rsidRDefault="00000000">
      <w:pPr>
        <w:ind w:firstLine="540"/>
        <w:jc w:val="both"/>
        <w:rPr>
          <w:sz w:val="28"/>
        </w:rPr>
      </w:pPr>
      <w:r>
        <w:rPr>
          <w:sz w:val="28"/>
        </w:rPr>
        <w:t xml:space="preserve">Д - дополнительные (выпадающие) доходы бюджета Топкинского муниципального округа, в связи с изменением </w:t>
      </w:r>
      <w:hyperlink r:id="rId33">
        <w:r>
          <w:rPr>
            <w:sz w:val="28"/>
          </w:rPr>
          <w:t>налогового</w:t>
        </w:r>
      </w:hyperlink>
      <w:r>
        <w:rPr>
          <w:sz w:val="28"/>
        </w:rPr>
        <w:t xml:space="preserve"> и (или) </w:t>
      </w:r>
      <w:hyperlink r:id="rId34">
        <w:r>
          <w:rPr>
            <w:sz w:val="28"/>
          </w:rPr>
          <w:t>бюджетного</w:t>
        </w:r>
      </w:hyperlink>
      <w:r>
        <w:rPr>
          <w:sz w:val="28"/>
        </w:rPr>
        <w:t xml:space="preserve"> законодательства.</w:t>
      </w:r>
    </w:p>
    <w:p w14:paraId="620A090C" w14:textId="77777777" w:rsidR="00B77A05" w:rsidRDefault="00B77A05">
      <w:pPr>
        <w:ind w:firstLine="540"/>
        <w:jc w:val="both"/>
        <w:rPr>
          <w:sz w:val="28"/>
        </w:rPr>
      </w:pPr>
    </w:p>
    <w:p w14:paraId="360A06C6" w14:textId="77777777" w:rsidR="00B77A05" w:rsidRDefault="00000000">
      <w:pPr>
        <w:tabs>
          <w:tab w:val="left" w:pos="709"/>
        </w:tabs>
        <w:jc w:val="center"/>
        <w:rPr>
          <w:b/>
          <w:sz w:val="28"/>
        </w:rPr>
      </w:pPr>
      <w:r>
        <w:rPr>
          <w:b/>
          <w:sz w:val="28"/>
        </w:rPr>
        <w:t>2.5. Единый сельскохозяйственный налог</w:t>
      </w:r>
    </w:p>
    <w:p w14:paraId="39B2A59C" w14:textId="77777777" w:rsidR="00B77A05" w:rsidRDefault="00000000">
      <w:pPr>
        <w:tabs>
          <w:tab w:val="left" w:pos="9531"/>
        </w:tabs>
        <w:ind w:left="709" w:right="-108"/>
        <w:jc w:val="both"/>
        <w:rPr>
          <w:sz w:val="28"/>
        </w:rPr>
      </w:pPr>
      <w:r>
        <w:rPr>
          <w:sz w:val="28"/>
        </w:rPr>
        <w:t>Для расчета единого сельскохозяйственного налога, используются:</w:t>
      </w:r>
    </w:p>
    <w:p w14:paraId="158816AF" w14:textId="77777777" w:rsidR="00B77A05" w:rsidRDefault="00000000">
      <w:pPr>
        <w:tabs>
          <w:tab w:val="left" w:pos="9531"/>
        </w:tabs>
        <w:ind w:right="-108"/>
        <w:jc w:val="both"/>
        <w:rPr>
          <w:sz w:val="28"/>
        </w:rPr>
      </w:pPr>
      <w:r>
        <w:rPr>
          <w:sz w:val="28"/>
        </w:rPr>
        <w:t xml:space="preserve">      а) Информация о начисленных и об уплаченных суммах в целом по налогу;</w:t>
      </w:r>
    </w:p>
    <w:p w14:paraId="20DAF637" w14:textId="77777777" w:rsidR="00B77A05" w:rsidRDefault="00000000">
      <w:pPr>
        <w:tabs>
          <w:tab w:val="left" w:pos="9531"/>
        </w:tabs>
        <w:ind w:right="-108"/>
        <w:jc w:val="both"/>
        <w:rPr>
          <w:sz w:val="28"/>
        </w:rPr>
      </w:pPr>
      <w:r>
        <w:rPr>
          <w:sz w:val="28"/>
        </w:rPr>
        <w:lastRenderedPageBreak/>
        <w:t xml:space="preserve">       б) Отчетность Федеральной налоговой службы «Отчет о налоговой базе и структуре начислений по единому сельскохозяйственному налогу» по форме 5-ЕСХН, Топкинский муниципальный округ;</w:t>
      </w:r>
    </w:p>
    <w:p w14:paraId="0B247021" w14:textId="77777777" w:rsidR="00B77A05" w:rsidRDefault="00000000">
      <w:pPr>
        <w:tabs>
          <w:tab w:val="left" w:pos="9531"/>
        </w:tabs>
        <w:ind w:right="-108"/>
        <w:jc w:val="both"/>
        <w:rPr>
          <w:sz w:val="28"/>
        </w:rPr>
      </w:pPr>
      <w:r>
        <w:rPr>
          <w:sz w:val="28"/>
        </w:rPr>
        <w:t xml:space="preserve">         в) Динамика поступлений единого сельскохозяйственного налога.</w:t>
      </w:r>
    </w:p>
    <w:p w14:paraId="0FEE54CB" w14:textId="77777777" w:rsidR="00B77A05" w:rsidRDefault="00000000">
      <w:pPr>
        <w:tabs>
          <w:tab w:val="left" w:pos="9531"/>
        </w:tabs>
        <w:ind w:right="-108" w:firstLine="567"/>
        <w:jc w:val="both"/>
        <w:rPr>
          <w:sz w:val="28"/>
        </w:rPr>
      </w:pPr>
      <w:r>
        <w:rPr>
          <w:sz w:val="28"/>
        </w:rPr>
        <w:t>Расчет прогноза поступлений доходов от единого сельскохозяйственного налога проводится по следующей формуле:</w:t>
      </w:r>
    </w:p>
    <w:p w14:paraId="4537A911" w14:textId="77777777" w:rsidR="00B77A05" w:rsidRDefault="00B77A05">
      <w:pPr>
        <w:rPr>
          <w:sz w:val="28"/>
        </w:rPr>
      </w:pPr>
    </w:p>
    <w:p w14:paraId="035DC94C" w14:textId="77777777" w:rsidR="00B77A05" w:rsidRDefault="00000000">
      <w:pPr>
        <w:ind w:left="2124"/>
        <w:rPr>
          <w:sz w:val="28"/>
        </w:rPr>
      </w:pPr>
      <w:r>
        <w:rPr>
          <w:sz w:val="28"/>
        </w:rPr>
        <w:t>ЕСХН= Н</w:t>
      </w:r>
      <w:r>
        <w:rPr>
          <w:sz w:val="28"/>
          <w:vertAlign w:val="subscript"/>
        </w:rPr>
        <w:t>Б</w:t>
      </w:r>
      <w:r>
        <w:rPr>
          <w:sz w:val="28"/>
        </w:rPr>
        <w:t xml:space="preserve"> </w:t>
      </w:r>
      <w:proofErr w:type="gramStart"/>
      <w:r>
        <w:rPr>
          <w:sz w:val="28"/>
        </w:rPr>
        <w:t>х  Н</w:t>
      </w:r>
      <w:r>
        <w:rPr>
          <w:sz w:val="28"/>
          <w:vertAlign w:val="subscript"/>
        </w:rPr>
        <w:t>С</w:t>
      </w:r>
      <w:proofErr w:type="gramEnd"/>
      <w:r>
        <w:rPr>
          <w:sz w:val="28"/>
        </w:rPr>
        <w:t xml:space="preserve">  х К</w:t>
      </w:r>
      <w:r>
        <w:rPr>
          <w:sz w:val="28"/>
          <w:vertAlign w:val="subscript"/>
        </w:rPr>
        <w:t xml:space="preserve">с </w:t>
      </w:r>
      <w:r>
        <w:rPr>
          <w:sz w:val="28"/>
        </w:rPr>
        <w:t xml:space="preserve">х </w:t>
      </w:r>
      <w:proofErr w:type="spellStart"/>
      <w:r>
        <w:rPr>
          <w:sz w:val="28"/>
        </w:rPr>
        <w:t>Норм+Д</w:t>
      </w:r>
      <w:proofErr w:type="spellEnd"/>
      <w:r>
        <w:rPr>
          <w:sz w:val="28"/>
        </w:rPr>
        <w:t>, где</w:t>
      </w:r>
    </w:p>
    <w:p w14:paraId="40000D1A" w14:textId="77777777" w:rsidR="00B77A05" w:rsidRDefault="00000000">
      <w:pPr>
        <w:ind w:firstLine="708"/>
        <w:jc w:val="both"/>
        <w:rPr>
          <w:sz w:val="28"/>
        </w:rPr>
      </w:pPr>
      <w:proofErr w:type="gramStart"/>
      <w:r>
        <w:rPr>
          <w:sz w:val="28"/>
        </w:rPr>
        <w:t>ЕСХН  -</w:t>
      </w:r>
      <w:proofErr w:type="gramEnd"/>
      <w:r>
        <w:rPr>
          <w:sz w:val="28"/>
        </w:rPr>
        <w:t xml:space="preserve"> прогноз поступлений единого сельскохозяйственного налога на очередной финансовый год;  </w:t>
      </w:r>
    </w:p>
    <w:p w14:paraId="5D036387" w14:textId="77777777" w:rsidR="00B77A05" w:rsidRDefault="00000000">
      <w:pPr>
        <w:ind w:firstLine="708"/>
        <w:rPr>
          <w:sz w:val="28"/>
        </w:rPr>
      </w:pPr>
      <w:proofErr w:type="spellStart"/>
      <w:r>
        <w:rPr>
          <w:sz w:val="28"/>
        </w:rPr>
        <w:t>Н</w:t>
      </w:r>
      <w:r>
        <w:rPr>
          <w:sz w:val="28"/>
          <w:vertAlign w:val="subscript"/>
        </w:rPr>
        <w:t>б</w:t>
      </w:r>
      <w:proofErr w:type="spellEnd"/>
      <w:r>
        <w:rPr>
          <w:sz w:val="28"/>
        </w:rPr>
        <w:t xml:space="preserve"> – налоговая база для исчисления единого сельскохозяйственного налога, уплачиваемого крестьянскими (фермерскими) хозяйствами и индивидуальными предпринимателями за отчетный год в соответствии с отчетом по форме 5-ЕСХН;</w:t>
      </w:r>
    </w:p>
    <w:p w14:paraId="660E1E03" w14:textId="77777777" w:rsidR="00B77A05" w:rsidRDefault="00000000">
      <w:pPr>
        <w:ind w:firstLine="708"/>
        <w:rPr>
          <w:sz w:val="28"/>
        </w:rPr>
      </w:pPr>
      <w:r>
        <w:rPr>
          <w:sz w:val="28"/>
        </w:rPr>
        <w:t>Н</w:t>
      </w:r>
      <w:r>
        <w:rPr>
          <w:sz w:val="28"/>
          <w:vertAlign w:val="subscript"/>
        </w:rPr>
        <w:t>С</w:t>
      </w:r>
      <w:r>
        <w:rPr>
          <w:sz w:val="28"/>
        </w:rPr>
        <w:t xml:space="preserve"> – ставка налога, установленная статьей 346.8 главы 26 Налогового кодекса Российской Федерации (в процентах);</w:t>
      </w:r>
    </w:p>
    <w:p w14:paraId="46A24F7A" w14:textId="77777777" w:rsidR="00B77A05" w:rsidRDefault="00000000">
      <w:pPr>
        <w:ind w:firstLine="708"/>
        <w:jc w:val="both"/>
        <w:rPr>
          <w:sz w:val="28"/>
        </w:rPr>
      </w:pPr>
      <w:r>
        <w:rPr>
          <w:sz w:val="28"/>
        </w:rPr>
        <w:t>К</w:t>
      </w:r>
      <w:r>
        <w:rPr>
          <w:sz w:val="28"/>
          <w:vertAlign w:val="subscript"/>
        </w:rPr>
        <w:t>с</w:t>
      </w:r>
      <w:r>
        <w:rPr>
          <w:sz w:val="28"/>
        </w:rPr>
        <w:t xml:space="preserve"> – коэффициент собираемости налога;</w:t>
      </w:r>
    </w:p>
    <w:p w14:paraId="5BCFD4DC" w14:textId="77777777" w:rsidR="00B77A05" w:rsidRDefault="00000000">
      <w:pPr>
        <w:jc w:val="both"/>
        <w:rPr>
          <w:sz w:val="28"/>
        </w:rPr>
      </w:pPr>
      <w:r>
        <w:rPr>
          <w:sz w:val="28"/>
        </w:rPr>
        <w:t xml:space="preserve">          Норм – норматив отчислений (в процентах) в бюджет Топкинского муниципального округа;</w:t>
      </w:r>
    </w:p>
    <w:p w14:paraId="4F25D815" w14:textId="77777777" w:rsidR="00B77A05" w:rsidRDefault="00000000">
      <w:pPr>
        <w:jc w:val="both"/>
        <w:rPr>
          <w:sz w:val="28"/>
        </w:rPr>
      </w:pPr>
      <w:r>
        <w:rPr>
          <w:sz w:val="28"/>
        </w:rPr>
        <w:tab/>
        <w:t>Д – дополнительные (выпадающие) доходы бюджета Топкинского муниципального округа в связи с изменением налогового и (или) бюджетного законодательства.</w:t>
      </w:r>
    </w:p>
    <w:p w14:paraId="79DF8780" w14:textId="77777777" w:rsidR="00B77A05" w:rsidRDefault="00B77A05">
      <w:pPr>
        <w:tabs>
          <w:tab w:val="left" w:pos="567"/>
        </w:tabs>
        <w:ind w:firstLine="709"/>
        <w:jc w:val="both"/>
        <w:rPr>
          <w:color w:val="FF0000"/>
          <w:sz w:val="28"/>
        </w:rPr>
      </w:pPr>
    </w:p>
    <w:p w14:paraId="0F5E2C98" w14:textId="77777777" w:rsidR="00B77A05" w:rsidRDefault="00000000">
      <w:pPr>
        <w:jc w:val="center"/>
        <w:rPr>
          <w:b/>
          <w:sz w:val="28"/>
        </w:rPr>
      </w:pPr>
      <w:r>
        <w:rPr>
          <w:b/>
          <w:sz w:val="28"/>
        </w:rPr>
        <w:t>2.6. Налог на имущество физических лиц</w:t>
      </w:r>
    </w:p>
    <w:p w14:paraId="2AE176B2" w14:textId="77777777" w:rsidR="00B77A05" w:rsidRDefault="00000000">
      <w:pPr>
        <w:jc w:val="both"/>
        <w:rPr>
          <w:sz w:val="28"/>
        </w:rPr>
      </w:pPr>
      <w:r>
        <w:rPr>
          <w:color w:val="FF0000"/>
          <w:sz w:val="28"/>
        </w:rPr>
        <w:tab/>
      </w:r>
      <w:r>
        <w:rPr>
          <w:sz w:val="28"/>
        </w:rPr>
        <w:t>Для расчета налога на имущество физических лиц используются:</w:t>
      </w:r>
      <w:r>
        <w:rPr>
          <w:sz w:val="28"/>
        </w:rPr>
        <w:tab/>
      </w:r>
    </w:p>
    <w:p w14:paraId="26935C56" w14:textId="77777777" w:rsidR="00B77A05" w:rsidRDefault="00000000">
      <w:pPr>
        <w:jc w:val="both"/>
        <w:rPr>
          <w:sz w:val="28"/>
        </w:rPr>
      </w:pPr>
      <w:r>
        <w:rPr>
          <w:sz w:val="28"/>
        </w:rPr>
        <w:tab/>
        <w:t>а) Информация о начисленных и об уплаченных суммах в целом по налогу;</w:t>
      </w:r>
    </w:p>
    <w:p w14:paraId="7E4A28A1" w14:textId="77777777" w:rsidR="00B77A05" w:rsidRDefault="00000000">
      <w:pPr>
        <w:jc w:val="both"/>
        <w:rPr>
          <w:sz w:val="28"/>
        </w:rPr>
      </w:pPr>
      <w:r>
        <w:rPr>
          <w:sz w:val="28"/>
        </w:rPr>
        <w:tab/>
        <w:t>б) Динамика поступлений налога на имущество физических лиц;</w:t>
      </w:r>
    </w:p>
    <w:p w14:paraId="7E059D13" w14:textId="77777777" w:rsidR="00B77A05" w:rsidRDefault="00000000">
      <w:pPr>
        <w:jc w:val="both"/>
        <w:rPr>
          <w:sz w:val="28"/>
        </w:rPr>
      </w:pPr>
      <w:r>
        <w:rPr>
          <w:sz w:val="28"/>
        </w:rPr>
        <w:tab/>
        <w:t>в) Отчетность Федеральной налоговой службы «Отчет о налоговой базе и структуре начислений по местным налогам, раздел 3 «Отчет о налоговой базе и структуре начислений по налогу на имущество физических лиц» (5- МН), Топкинского муниципального округа.</w:t>
      </w:r>
    </w:p>
    <w:p w14:paraId="3867D405" w14:textId="77777777" w:rsidR="00B77A05" w:rsidRDefault="00000000">
      <w:pPr>
        <w:ind w:firstLine="720"/>
        <w:jc w:val="both"/>
        <w:rPr>
          <w:sz w:val="28"/>
        </w:rPr>
      </w:pPr>
      <w:r>
        <w:rPr>
          <w:sz w:val="28"/>
        </w:rPr>
        <w:t>Расчет планируемой суммы налога на имущество физических лиц осуществляется по формуле:</w:t>
      </w:r>
    </w:p>
    <w:p w14:paraId="023D8FDF" w14:textId="77777777" w:rsidR="00B77A05" w:rsidRDefault="00B77A05">
      <w:pPr>
        <w:ind w:firstLine="720"/>
        <w:jc w:val="both"/>
        <w:rPr>
          <w:sz w:val="28"/>
        </w:rPr>
      </w:pPr>
    </w:p>
    <w:p w14:paraId="0EC51F81" w14:textId="77777777" w:rsidR="00B77A05" w:rsidRDefault="00000000">
      <w:pPr>
        <w:jc w:val="center"/>
        <w:rPr>
          <w:sz w:val="28"/>
        </w:rPr>
      </w:pPr>
      <w:r>
        <w:rPr>
          <w:sz w:val="28"/>
        </w:rPr>
        <w:t xml:space="preserve">НИФ = НИФ1 х </w:t>
      </w:r>
      <w:proofErr w:type="spellStart"/>
      <w:r>
        <w:rPr>
          <w:sz w:val="28"/>
        </w:rPr>
        <w:t>Кр</w:t>
      </w:r>
      <w:proofErr w:type="spellEnd"/>
      <w:r>
        <w:rPr>
          <w:sz w:val="28"/>
        </w:rPr>
        <w:t xml:space="preserve"> х </w:t>
      </w:r>
      <w:proofErr w:type="spellStart"/>
      <w:r>
        <w:rPr>
          <w:sz w:val="28"/>
        </w:rPr>
        <w:t>Кс+Д</w:t>
      </w:r>
      <w:proofErr w:type="spellEnd"/>
      <w:r>
        <w:rPr>
          <w:sz w:val="28"/>
        </w:rPr>
        <w:t>, где</w:t>
      </w:r>
    </w:p>
    <w:p w14:paraId="3B5641E7" w14:textId="77777777" w:rsidR="00B77A05" w:rsidRDefault="00000000">
      <w:pPr>
        <w:jc w:val="both"/>
        <w:rPr>
          <w:sz w:val="28"/>
        </w:rPr>
      </w:pPr>
      <w:r>
        <w:rPr>
          <w:sz w:val="28"/>
        </w:rPr>
        <w:tab/>
        <w:t>НИФ- прогноз поступлений налога на имущество физических лиц на очередной финансовый год;</w:t>
      </w:r>
    </w:p>
    <w:p w14:paraId="772B0193" w14:textId="77777777" w:rsidR="00B77A05" w:rsidRDefault="00000000">
      <w:pPr>
        <w:jc w:val="both"/>
        <w:rPr>
          <w:sz w:val="28"/>
        </w:rPr>
      </w:pPr>
      <w:r>
        <w:rPr>
          <w:sz w:val="28"/>
        </w:rPr>
        <w:tab/>
        <w:t>НИФ1- сумма налога, подлежащая уплате в бюджет в соответствии с отчетом по форме 5-МН, раздел 3 «отчет о налоговой базе и структуре начислений по налогу на имущество физических лиц»;</w:t>
      </w:r>
    </w:p>
    <w:p w14:paraId="47E84941" w14:textId="77777777" w:rsidR="00B77A05" w:rsidRDefault="00000000">
      <w:pPr>
        <w:jc w:val="both"/>
        <w:rPr>
          <w:sz w:val="28"/>
        </w:rPr>
      </w:pPr>
      <w:r>
        <w:rPr>
          <w:sz w:val="28"/>
        </w:rPr>
        <w:tab/>
      </w:r>
      <w:proofErr w:type="spellStart"/>
      <w:r>
        <w:rPr>
          <w:sz w:val="28"/>
        </w:rPr>
        <w:t>Кр</w:t>
      </w:r>
      <w:proofErr w:type="spellEnd"/>
      <w:r>
        <w:rPr>
          <w:sz w:val="28"/>
        </w:rPr>
        <w:t>- коэффициент, учитывающий прирост налоговой базы в связи с увеличением объектов налогообложения, находящихся в собственности физических лиц;</w:t>
      </w:r>
    </w:p>
    <w:p w14:paraId="354F2F56" w14:textId="77777777" w:rsidR="00B77A05" w:rsidRDefault="00000000">
      <w:pPr>
        <w:jc w:val="both"/>
        <w:rPr>
          <w:sz w:val="28"/>
        </w:rPr>
      </w:pPr>
      <w:r>
        <w:rPr>
          <w:sz w:val="28"/>
        </w:rPr>
        <w:tab/>
        <w:t>Кс- коэффициент собираемости налога;</w:t>
      </w:r>
    </w:p>
    <w:p w14:paraId="39D7BF39" w14:textId="77777777" w:rsidR="00B77A05" w:rsidRDefault="00000000">
      <w:pPr>
        <w:jc w:val="both"/>
        <w:rPr>
          <w:sz w:val="28"/>
        </w:rPr>
      </w:pPr>
      <w:r>
        <w:rPr>
          <w:sz w:val="28"/>
        </w:rPr>
        <w:lastRenderedPageBreak/>
        <w:tab/>
        <w:t>Д</w:t>
      </w:r>
      <w:proofErr w:type="gramStart"/>
      <w:r>
        <w:rPr>
          <w:sz w:val="28"/>
        </w:rPr>
        <w:t>-  дополнительные</w:t>
      </w:r>
      <w:proofErr w:type="gramEnd"/>
      <w:r>
        <w:rPr>
          <w:sz w:val="28"/>
        </w:rPr>
        <w:t xml:space="preserve"> (выпадающие) доходы бюджета Топкинского муниципального округа, в связи с изменением налогового и (или) бюджетного законодательства, отменой и (или) предоставлением налоговых льгот.</w:t>
      </w:r>
    </w:p>
    <w:p w14:paraId="24CFC467" w14:textId="77777777" w:rsidR="00B77A05" w:rsidRDefault="00000000">
      <w:pPr>
        <w:ind w:firstLine="708"/>
        <w:jc w:val="both"/>
        <w:rPr>
          <w:sz w:val="28"/>
        </w:rPr>
      </w:pPr>
      <w:r>
        <w:rPr>
          <w:color w:val="FF0000"/>
          <w:sz w:val="28"/>
        </w:rPr>
        <w:tab/>
      </w:r>
      <w:r>
        <w:rPr>
          <w:sz w:val="28"/>
        </w:rPr>
        <w:t>Прогноз поступлений по налогу на имущество, на очередной финансовый год и плановый период может быть скорректирован с учетом данных главного администратора доходов.</w:t>
      </w:r>
    </w:p>
    <w:p w14:paraId="51AE5CF6" w14:textId="77777777" w:rsidR="00B77A05" w:rsidRDefault="00B77A05">
      <w:pPr>
        <w:jc w:val="center"/>
        <w:rPr>
          <w:color w:val="FF0000"/>
          <w:sz w:val="28"/>
        </w:rPr>
      </w:pPr>
    </w:p>
    <w:p w14:paraId="29313664" w14:textId="77777777" w:rsidR="00B77A05" w:rsidRDefault="00000000">
      <w:pPr>
        <w:jc w:val="center"/>
        <w:rPr>
          <w:b/>
          <w:sz w:val="28"/>
        </w:rPr>
      </w:pPr>
      <w:r>
        <w:rPr>
          <w:b/>
          <w:sz w:val="28"/>
        </w:rPr>
        <w:t>2.7. Транспортный налог</w:t>
      </w:r>
    </w:p>
    <w:p w14:paraId="600058D1" w14:textId="77777777" w:rsidR="00B77A05" w:rsidRDefault="00000000">
      <w:pPr>
        <w:ind w:left="709"/>
        <w:jc w:val="both"/>
        <w:rPr>
          <w:sz w:val="28"/>
        </w:rPr>
      </w:pPr>
      <w:r>
        <w:rPr>
          <w:sz w:val="28"/>
        </w:rPr>
        <w:t>Для расчета транспортного налога используются:</w:t>
      </w:r>
      <w:r>
        <w:rPr>
          <w:sz w:val="28"/>
        </w:rPr>
        <w:tab/>
      </w:r>
    </w:p>
    <w:p w14:paraId="085C3680" w14:textId="77777777" w:rsidR="00B77A05" w:rsidRDefault="00000000">
      <w:pPr>
        <w:jc w:val="both"/>
        <w:rPr>
          <w:sz w:val="28"/>
        </w:rPr>
      </w:pPr>
      <w:r>
        <w:rPr>
          <w:sz w:val="28"/>
        </w:rPr>
        <w:tab/>
        <w:t>а) Информация о начисленных и об уплаченных суммах в целом по налогу;</w:t>
      </w:r>
    </w:p>
    <w:p w14:paraId="54A3878B" w14:textId="77777777" w:rsidR="00B77A05" w:rsidRDefault="00000000">
      <w:pPr>
        <w:jc w:val="both"/>
        <w:rPr>
          <w:sz w:val="28"/>
        </w:rPr>
      </w:pPr>
      <w:r>
        <w:rPr>
          <w:sz w:val="28"/>
        </w:rPr>
        <w:tab/>
        <w:t>б) Динамика поступлений по транспортному налогу;</w:t>
      </w:r>
    </w:p>
    <w:p w14:paraId="2093BE6F" w14:textId="77777777" w:rsidR="00B77A05" w:rsidRDefault="00000000">
      <w:pPr>
        <w:jc w:val="both"/>
        <w:rPr>
          <w:sz w:val="28"/>
        </w:rPr>
      </w:pPr>
      <w:r>
        <w:rPr>
          <w:sz w:val="28"/>
        </w:rPr>
        <w:tab/>
        <w:t>в) Отчетность Федеральной налоговой службы «Отчет о налоговой базе и структуре начислений по транспортному налогу (5-ТН), Топкинского муниципального округа.</w:t>
      </w:r>
    </w:p>
    <w:p w14:paraId="5EFD611E" w14:textId="77777777" w:rsidR="00B77A05" w:rsidRDefault="00000000">
      <w:pPr>
        <w:ind w:firstLine="708"/>
        <w:jc w:val="both"/>
        <w:rPr>
          <w:sz w:val="28"/>
        </w:rPr>
      </w:pPr>
      <w:r>
        <w:rPr>
          <w:sz w:val="28"/>
        </w:rPr>
        <w:t>г) Коэффициент роста налоговой базы в связи с увеличением количества транспортных средств, являющихся объектом налогообложения.</w:t>
      </w:r>
    </w:p>
    <w:p w14:paraId="3983AFF7" w14:textId="77777777" w:rsidR="00B77A05" w:rsidRDefault="00000000">
      <w:pPr>
        <w:ind w:firstLine="708"/>
        <w:jc w:val="both"/>
        <w:rPr>
          <w:sz w:val="28"/>
        </w:rPr>
      </w:pPr>
      <w:r>
        <w:rPr>
          <w:sz w:val="28"/>
        </w:rPr>
        <w:t>д) Норматив отчислений по налогу в бюджет Топкинского муниципального округа, установленный Законом Кемеровской области-Кузбасс об областном бюджете на очередной финансовый год и на плановый период;</w:t>
      </w:r>
    </w:p>
    <w:p w14:paraId="0C025812" w14:textId="77777777" w:rsidR="00B77A05" w:rsidRDefault="00000000">
      <w:pPr>
        <w:ind w:firstLine="708"/>
        <w:jc w:val="both"/>
        <w:rPr>
          <w:sz w:val="28"/>
        </w:rPr>
      </w:pPr>
      <w:r>
        <w:rPr>
          <w:sz w:val="28"/>
        </w:rPr>
        <w:t>е) Информация, полученная от межрайонной ИФНС России № 9 по Кемеровской области-Кузбасс, как администратора транспортного налога:</w:t>
      </w:r>
    </w:p>
    <w:p w14:paraId="50F96D00" w14:textId="77777777" w:rsidR="00B77A05" w:rsidRDefault="00000000">
      <w:pPr>
        <w:ind w:firstLine="708"/>
        <w:jc w:val="both"/>
        <w:rPr>
          <w:sz w:val="28"/>
        </w:rPr>
      </w:pPr>
      <w:r>
        <w:rPr>
          <w:sz w:val="28"/>
        </w:rPr>
        <w:t>- прогнозные данные по налогу;</w:t>
      </w:r>
    </w:p>
    <w:p w14:paraId="0BD77743" w14:textId="77777777" w:rsidR="00B77A05" w:rsidRDefault="00000000">
      <w:pPr>
        <w:ind w:firstLine="708"/>
        <w:jc w:val="both"/>
        <w:rPr>
          <w:sz w:val="28"/>
        </w:rPr>
      </w:pPr>
      <w:r>
        <w:rPr>
          <w:sz w:val="28"/>
        </w:rPr>
        <w:t>- информация о задолженности (недоимке) по налогу.</w:t>
      </w:r>
    </w:p>
    <w:p w14:paraId="64070C25" w14:textId="77777777" w:rsidR="00B77A05" w:rsidRDefault="00000000">
      <w:pPr>
        <w:ind w:firstLine="708"/>
        <w:jc w:val="both"/>
        <w:rPr>
          <w:sz w:val="28"/>
        </w:rPr>
      </w:pPr>
      <w:r>
        <w:rPr>
          <w:sz w:val="28"/>
        </w:rPr>
        <w:t>ж) Ожидаемое поступление транспортного налога за текущий период и динамика фактических поступлений за три года, предшествующих прогнозируемому периоду.</w:t>
      </w:r>
    </w:p>
    <w:p w14:paraId="7D69DA3A" w14:textId="77777777" w:rsidR="00B77A05" w:rsidRDefault="00000000">
      <w:pPr>
        <w:ind w:firstLine="708"/>
        <w:jc w:val="both"/>
        <w:rPr>
          <w:sz w:val="28"/>
        </w:rPr>
      </w:pPr>
      <w:r>
        <w:rPr>
          <w:sz w:val="28"/>
        </w:rPr>
        <w:t>Прогноз поступлений транспортного налога, на очередной финансовый год и плановый период может быть скорректирован с учетом данных главного администратора доходов.</w:t>
      </w:r>
    </w:p>
    <w:p w14:paraId="60E5EDC3" w14:textId="77777777" w:rsidR="00B77A05" w:rsidRDefault="00B77A05">
      <w:pPr>
        <w:ind w:firstLine="708"/>
        <w:jc w:val="center"/>
        <w:rPr>
          <w:color w:val="FF0000"/>
          <w:sz w:val="28"/>
        </w:rPr>
      </w:pPr>
    </w:p>
    <w:p w14:paraId="6FDF3411" w14:textId="77777777" w:rsidR="00B77A05" w:rsidRDefault="00000000">
      <w:pPr>
        <w:jc w:val="center"/>
        <w:rPr>
          <w:b/>
          <w:sz w:val="28"/>
        </w:rPr>
      </w:pPr>
      <w:r>
        <w:rPr>
          <w:b/>
          <w:sz w:val="28"/>
        </w:rPr>
        <w:t>2.8. Земельный налог</w:t>
      </w:r>
    </w:p>
    <w:p w14:paraId="60DD7566" w14:textId="77777777" w:rsidR="00B77A05" w:rsidRDefault="00000000">
      <w:pPr>
        <w:ind w:firstLine="708"/>
        <w:jc w:val="both"/>
        <w:rPr>
          <w:sz w:val="28"/>
        </w:rPr>
      </w:pPr>
      <w:r>
        <w:rPr>
          <w:sz w:val="28"/>
        </w:rPr>
        <w:t>Для расчета земельного налога используются:</w:t>
      </w:r>
    </w:p>
    <w:p w14:paraId="2AEDA266" w14:textId="77777777" w:rsidR="00B77A05" w:rsidRDefault="00000000">
      <w:pPr>
        <w:numPr>
          <w:ilvl w:val="0"/>
          <w:numId w:val="3"/>
        </w:numPr>
        <w:ind w:left="0" w:firstLine="709"/>
        <w:jc w:val="both"/>
        <w:rPr>
          <w:sz w:val="28"/>
        </w:rPr>
      </w:pPr>
      <w:r>
        <w:rPr>
          <w:sz w:val="28"/>
        </w:rPr>
        <w:t>информация о начисленных и об уплаченных суммах в целом по налогу;</w:t>
      </w:r>
    </w:p>
    <w:p w14:paraId="797BDC72" w14:textId="77777777" w:rsidR="00B77A05" w:rsidRDefault="00000000">
      <w:pPr>
        <w:numPr>
          <w:ilvl w:val="0"/>
          <w:numId w:val="3"/>
        </w:numPr>
        <w:ind w:left="0" w:firstLine="709"/>
        <w:jc w:val="both"/>
        <w:rPr>
          <w:sz w:val="28"/>
        </w:rPr>
      </w:pPr>
      <w:r>
        <w:rPr>
          <w:sz w:val="28"/>
        </w:rPr>
        <w:t>отчетность Федеральной налоговой службы «Отчет о налоговой базе и структуре начислений по местным налогам, раздел 1 «Отчет о налоговой базе и структуре начислений по земельному налогу юридическим лицам», раздел 2 «Отчет о налоговой базе и структуре начислений по земельному налогу физическим лицам» (5-МН), Топкинского муниципального округа;</w:t>
      </w:r>
    </w:p>
    <w:p w14:paraId="1FC506DD" w14:textId="77777777" w:rsidR="00B77A05" w:rsidRDefault="00000000">
      <w:pPr>
        <w:numPr>
          <w:ilvl w:val="0"/>
          <w:numId w:val="4"/>
        </w:numPr>
        <w:ind w:left="0" w:firstLine="709"/>
        <w:jc w:val="both"/>
        <w:rPr>
          <w:sz w:val="28"/>
        </w:rPr>
      </w:pPr>
      <w:r>
        <w:rPr>
          <w:sz w:val="28"/>
        </w:rPr>
        <w:t xml:space="preserve">кадастровая стоимость земельных участков, находящихся на территории Топкинского муниципального округа в собственности или на </w:t>
      </w:r>
      <w:r>
        <w:rPr>
          <w:sz w:val="28"/>
        </w:rPr>
        <w:lastRenderedPageBreak/>
        <w:t>праве постоянного (бессрочного) пользования, или праве пожизненного наследуемого владения у организаций и физических лиц;</w:t>
      </w:r>
    </w:p>
    <w:p w14:paraId="64A51317" w14:textId="77777777" w:rsidR="00B77A05" w:rsidRDefault="00000000">
      <w:pPr>
        <w:numPr>
          <w:ilvl w:val="0"/>
          <w:numId w:val="4"/>
        </w:numPr>
        <w:ind w:left="0" w:firstLine="709"/>
        <w:jc w:val="both"/>
        <w:rPr>
          <w:sz w:val="28"/>
        </w:rPr>
      </w:pPr>
      <w:r>
        <w:rPr>
          <w:sz w:val="28"/>
        </w:rPr>
        <w:t>динамика поступления земельного налога.</w:t>
      </w:r>
    </w:p>
    <w:p w14:paraId="2BDA4C26" w14:textId="77777777" w:rsidR="00B77A05" w:rsidRDefault="00000000">
      <w:pPr>
        <w:ind w:firstLine="708"/>
        <w:jc w:val="both"/>
        <w:rPr>
          <w:sz w:val="28"/>
        </w:rPr>
      </w:pPr>
      <w:r>
        <w:rPr>
          <w:sz w:val="28"/>
        </w:rPr>
        <w:t>Расчет прогнозируемой суммы по указанному виду налога осуществляется по следующей формуле:</w:t>
      </w:r>
    </w:p>
    <w:p w14:paraId="70A80BC5" w14:textId="77777777" w:rsidR="00B77A05" w:rsidRDefault="00000000">
      <w:pPr>
        <w:ind w:firstLine="708"/>
        <w:jc w:val="center"/>
        <w:rPr>
          <w:sz w:val="28"/>
        </w:rPr>
      </w:pPr>
      <w:proofErr w:type="spellStart"/>
      <w:r>
        <w:rPr>
          <w:sz w:val="28"/>
        </w:rPr>
        <w:t>Нз</w:t>
      </w:r>
      <w:proofErr w:type="spellEnd"/>
      <w:r>
        <w:rPr>
          <w:sz w:val="28"/>
        </w:rPr>
        <w:t xml:space="preserve"> = (</w:t>
      </w:r>
      <w:proofErr w:type="spellStart"/>
      <w:r>
        <w:rPr>
          <w:sz w:val="28"/>
        </w:rPr>
        <w:t>Нзож+Нвз-</w:t>
      </w:r>
      <w:proofErr w:type="gramStart"/>
      <w:r>
        <w:rPr>
          <w:sz w:val="28"/>
        </w:rPr>
        <w:t>Пз</w:t>
      </w:r>
      <w:proofErr w:type="spellEnd"/>
      <w:r>
        <w:rPr>
          <w:sz w:val="28"/>
        </w:rPr>
        <w:t>)</w:t>
      </w:r>
      <w:proofErr w:type="spellStart"/>
      <w:r>
        <w:rPr>
          <w:sz w:val="28"/>
        </w:rPr>
        <w:t>хКр</w:t>
      </w:r>
      <w:proofErr w:type="gramEnd"/>
      <w:r>
        <w:rPr>
          <w:sz w:val="28"/>
        </w:rPr>
        <w:t>+Д</w:t>
      </w:r>
      <w:proofErr w:type="spellEnd"/>
      <w:r>
        <w:rPr>
          <w:sz w:val="28"/>
        </w:rPr>
        <w:t>,</w:t>
      </w:r>
    </w:p>
    <w:p w14:paraId="79D866B8" w14:textId="77777777" w:rsidR="00B77A05" w:rsidRDefault="00000000">
      <w:pPr>
        <w:ind w:firstLine="708"/>
        <w:rPr>
          <w:sz w:val="28"/>
        </w:rPr>
      </w:pPr>
      <w:r>
        <w:rPr>
          <w:sz w:val="28"/>
        </w:rPr>
        <w:t>где</w:t>
      </w:r>
    </w:p>
    <w:p w14:paraId="7DE99F3F" w14:textId="77777777" w:rsidR="00B77A05" w:rsidRDefault="00000000">
      <w:pPr>
        <w:ind w:firstLine="708"/>
        <w:rPr>
          <w:sz w:val="28"/>
        </w:rPr>
      </w:pPr>
      <w:proofErr w:type="spellStart"/>
      <w:r>
        <w:rPr>
          <w:sz w:val="28"/>
        </w:rPr>
        <w:t>Нз</w:t>
      </w:r>
      <w:proofErr w:type="spellEnd"/>
      <w:r>
        <w:rPr>
          <w:sz w:val="28"/>
        </w:rPr>
        <w:t>- прогноз поступления земельного налога,</w:t>
      </w:r>
    </w:p>
    <w:p w14:paraId="068F1E37" w14:textId="77777777" w:rsidR="00B77A05" w:rsidRDefault="00000000">
      <w:pPr>
        <w:ind w:firstLine="708"/>
        <w:jc w:val="both"/>
        <w:rPr>
          <w:sz w:val="28"/>
        </w:rPr>
      </w:pPr>
      <w:proofErr w:type="spellStart"/>
      <w:r>
        <w:rPr>
          <w:sz w:val="28"/>
        </w:rPr>
        <w:t>Нзож</w:t>
      </w:r>
      <w:proofErr w:type="spellEnd"/>
      <w:r>
        <w:rPr>
          <w:sz w:val="28"/>
        </w:rPr>
        <w:t xml:space="preserve">- ожидаемое поступление суммы налога за текущий финансовый год, рассчитанное исходя из динамики фактических поступлений и ожидаемое поступление до конца года, </w:t>
      </w:r>
    </w:p>
    <w:p w14:paraId="3B86CDDE" w14:textId="77777777" w:rsidR="00B77A05" w:rsidRDefault="00000000">
      <w:pPr>
        <w:ind w:firstLine="708"/>
        <w:jc w:val="both"/>
        <w:rPr>
          <w:sz w:val="28"/>
        </w:rPr>
      </w:pPr>
      <w:proofErr w:type="spellStart"/>
      <w:r>
        <w:rPr>
          <w:sz w:val="28"/>
        </w:rPr>
        <w:t>Нвз</w:t>
      </w:r>
      <w:proofErr w:type="spellEnd"/>
      <w:r>
        <w:rPr>
          <w:sz w:val="28"/>
        </w:rPr>
        <w:t>- прогнозируемые поступления в виде неисполненных обязательств (недоимки) налогоплательщиков по земельному налогу,</w:t>
      </w:r>
    </w:p>
    <w:p w14:paraId="3D9485BB" w14:textId="77777777" w:rsidR="00B77A05" w:rsidRDefault="00000000">
      <w:pPr>
        <w:ind w:firstLine="708"/>
        <w:jc w:val="both"/>
        <w:rPr>
          <w:sz w:val="28"/>
        </w:rPr>
      </w:pPr>
      <w:proofErr w:type="spellStart"/>
      <w:r>
        <w:rPr>
          <w:sz w:val="28"/>
        </w:rPr>
        <w:t>Пз</w:t>
      </w:r>
      <w:proofErr w:type="spellEnd"/>
      <w:r>
        <w:rPr>
          <w:sz w:val="28"/>
        </w:rPr>
        <w:t xml:space="preserve">- ожидаемые потери текущего года, в связи с оспариванием в судах кадастровой стоимости земельных участков, </w:t>
      </w:r>
    </w:p>
    <w:p w14:paraId="05DB26BC" w14:textId="77777777" w:rsidR="00B77A05" w:rsidRDefault="00000000">
      <w:pPr>
        <w:ind w:firstLine="708"/>
        <w:jc w:val="both"/>
        <w:rPr>
          <w:sz w:val="28"/>
        </w:rPr>
      </w:pPr>
      <w:proofErr w:type="spellStart"/>
      <w:r>
        <w:rPr>
          <w:sz w:val="28"/>
        </w:rPr>
        <w:t>Кр</w:t>
      </w:r>
      <w:proofErr w:type="spellEnd"/>
      <w:r>
        <w:rPr>
          <w:sz w:val="28"/>
        </w:rPr>
        <w:t xml:space="preserve">- коэффициент учитывающий прирост налоговой базы в связи с увеличением объектов налогообложения, находящихся у налогоплательщиков в собственности, на праве постоянного (бессрочного) </w:t>
      </w:r>
      <w:proofErr w:type="gramStart"/>
      <w:r>
        <w:rPr>
          <w:sz w:val="28"/>
        </w:rPr>
        <w:t>пользования  или</w:t>
      </w:r>
      <w:proofErr w:type="gramEnd"/>
      <w:r>
        <w:rPr>
          <w:sz w:val="28"/>
        </w:rPr>
        <w:t xml:space="preserve"> на праве пожизненного наследуемого владения, </w:t>
      </w:r>
    </w:p>
    <w:p w14:paraId="4369BEEE" w14:textId="77777777" w:rsidR="00B77A05" w:rsidRDefault="00000000">
      <w:pPr>
        <w:ind w:firstLine="708"/>
        <w:jc w:val="both"/>
        <w:rPr>
          <w:sz w:val="28"/>
        </w:rPr>
      </w:pPr>
      <w:r>
        <w:rPr>
          <w:sz w:val="28"/>
        </w:rPr>
        <w:t>Д- дополнительные (выпадающие) доходы бюджета Топкинского муниципального округа в связи с изменением налогового и (или) бюджетного законодательства, реализацией земельных участков, отменой и (или) предоставлением налоговых льгот, повышением (понижением) ставок земельного налога.</w:t>
      </w:r>
    </w:p>
    <w:p w14:paraId="4ACE98FC" w14:textId="77777777" w:rsidR="00B77A05" w:rsidRDefault="00000000">
      <w:pPr>
        <w:ind w:firstLine="708"/>
        <w:jc w:val="both"/>
        <w:rPr>
          <w:sz w:val="28"/>
        </w:rPr>
      </w:pPr>
      <w:r>
        <w:rPr>
          <w:sz w:val="28"/>
        </w:rPr>
        <w:t>Прогноз поступлений земельного налога, на очередной финансовый год и плановый период может быть скорректирован с учетом данных главного администратора доходов.</w:t>
      </w:r>
    </w:p>
    <w:p w14:paraId="72CFE44B" w14:textId="77777777" w:rsidR="00B77A05" w:rsidRDefault="00B77A05">
      <w:pPr>
        <w:ind w:firstLine="708"/>
        <w:rPr>
          <w:color w:val="FF0000"/>
          <w:sz w:val="28"/>
        </w:rPr>
      </w:pPr>
    </w:p>
    <w:p w14:paraId="2C760EE7" w14:textId="77777777" w:rsidR="00B77A05" w:rsidRDefault="00000000">
      <w:pPr>
        <w:tabs>
          <w:tab w:val="left" w:pos="567"/>
        </w:tabs>
        <w:jc w:val="center"/>
        <w:rPr>
          <w:b/>
          <w:sz w:val="28"/>
        </w:rPr>
      </w:pPr>
      <w:r>
        <w:rPr>
          <w:b/>
          <w:sz w:val="28"/>
        </w:rPr>
        <w:t>2.9. Государственная пошлина</w:t>
      </w:r>
    </w:p>
    <w:p w14:paraId="48267EEC" w14:textId="77777777" w:rsidR="00B77A05" w:rsidRDefault="00000000">
      <w:pPr>
        <w:tabs>
          <w:tab w:val="left" w:pos="567"/>
          <w:tab w:val="left" w:pos="2400"/>
        </w:tabs>
        <w:ind w:firstLine="709"/>
        <w:jc w:val="both"/>
        <w:rPr>
          <w:sz w:val="28"/>
        </w:rPr>
      </w:pPr>
      <w:r>
        <w:rPr>
          <w:sz w:val="28"/>
        </w:rPr>
        <w:t>Для расчета государственной пошлины используются:</w:t>
      </w:r>
    </w:p>
    <w:p w14:paraId="07DFF6C2" w14:textId="77777777" w:rsidR="00B77A05" w:rsidRDefault="00000000">
      <w:pPr>
        <w:numPr>
          <w:ilvl w:val="0"/>
          <w:numId w:val="5"/>
        </w:numPr>
        <w:tabs>
          <w:tab w:val="left" w:pos="567"/>
          <w:tab w:val="left" w:pos="1080"/>
        </w:tabs>
        <w:ind w:left="0" w:firstLine="709"/>
        <w:jc w:val="both"/>
        <w:rPr>
          <w:sz w:val="28"/>
        </w:rPr>
      </w:pPr>
      <w:r>
        <w:rPr>
          <w:sz w:val="28"/>
        </w:rPr>
        <w:t>размеры государственной пошлины, установленные главой 25.3 части второй Налогового кодекса Российской Федерации;</w:t>
      </w:r>
    </w:p>
    <w:p w14:paraId="360A2DD8" w14:textId="77777777" w:rsidR="00B77A05" w:rsidRDefault="00000000">
      <w:pPr>
        <w:numPr>
          <w:ilvl w:val="0"/>
          <w:numId w:val="5"/>
        </w:numPr>
        <w:tabs>
          <w:tab w:val="left" w:pos="567"/>
          <w:tab w:val="left" w:pos="1080"/>
        </w:tabs>
        <w:ind w:left="0" w:firstLine="709"/>
        <w:jc w:val="both"/>
        <w:rPr>
          <w:sz w:val="28"/>
        </w:rPr>
      </w:pPr>
      <w:r>
        <w:rPr>
          <w:sz w:val="28"/>
        </w:rPr>
        <w:t>ожидаемого поступления государственной пошлины за текущий год и динамика фактических поступлений за три года, предшествующих прогнозируемому периоду;</w:t>
      </w:r>
    </w:p>
    <w:p w14:paraId="3F8D883E" w14:textId="77777777" w:rsidR="00B77A05" w:rsidRDefault="00000000">
      <w:pPr>
        <w:numPr>
          <w:ilvl w:val="0"/>
          <w:numId w:val="5"/>
        </w:numPr>
        <w:tabs>
          <w:tab w:val="left" w:pos="567"/>
          <w:tab w:val="left" w:pos="1080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дополнительных (выпадающих) доходов бюджета города по государственной пошлине в очередном финансовом году и плановом периоде, связанных с изменениями налогового или бюджетного законодательства, а также другими причинами.   </w:t>
      </w:r>
    </w:p>
    <w:p w14:paraId="33B08505" w14:textId="77777777" w:rsidR="00B77A05" w:rsidRDefault="00000000">
      <w:pPr>
        <w:ind w:firstLine="708"/>
        <w:jc w:val="both"/>
        <w:rPr>
          <w:sz w:val="28"/>
        </w:rPr>
      </w:pPr>
      <w:r>
        <w:rPr>
          <w:b/>
          <w:color w:val="FF0000"/>
          <w:sz w:val="28"/>
        </w:rPr>
        <w:tab/>
      </w:r>
      <w:r>
        <w:rPr>
          <w:sz w:val="28"/>
        </w:rPr>
        <w:t>Прогноз поступлений госпошлины, на очередной финансовый год и плановый период может быть скорректирован с учетом данных главного администратора доходов.</w:t>
      </w:r>
    </w:p>
    <w:p w14:paraId="15EBEA22" w14:textId="77777777" w:rsidR="00B77A05" w:rsidRDefault="00B77A05">
      <w:pPr>
        <w:tabs>
          <w:tab w:val="left" w:pos="567"/>
          <w:tab w:val="left" w:pos="1080"/>
        </w:tabs>
        <w:jc w:val="center"/>
        <w:rPr>
          <w:b/>
          <w:color w:val="FF0000"/>
          <w:sz w:val="28"/>
        </w:rPr>
      </w:pPr>
    </w:p>
    <w:p w14:paraId="1681E19C" w14:textId="77777777" w:rsidR="00B77A05" w:rsidRDefault="00000000">
      <w:pPr>
        <w:tabs>
          <w:tab w:val="left" w:pos="567"/>
          <w:tab w:val="left" w:pos="1080"/>
        </w:tabs>
        <w:jc w:val="center"/>
        <w:rPr>
          <w:b/>
          <w:sz w:val="28"/>
        </w:rPr>
      </w:pPr>
      <w:r>
        <w:rPr>
          <w:b/>
          <w:sz w:val="28"/>
        </w:rPr>
        <w:t xml:space="preserve"> 3. Прогнозирование неналоговых доходов</w:t>
      </w:r>
    </w:p>
    <w:p w14:paraId="0FB8ED8C" w14:textId="77777777" w:rsidR="00B77A05" w:rsidRDefault="00000000">
      <w:pPr>
        <w:tabs>
          <w:tab w:val="left" w:pos="993"/>
        </w:tabs>
        <w:jc w:val="both"/>
        <w:rPr>
          <w:sz w:val="28"/>
        </w:rPr>
      </w:pPr>
      <w:r>
        <w:rPr>
          <w:color w:val="FF0000"/>
          <w:sz w:val="28"/>
        </w:rPr>
        <w:t xml:space="preserve">        </w:t>
      </w:r>
      <w:r>
        <w:rPr>
          <w:sz w:val="28"/>
        </w:rPr>
        <w:t xml:space="preserve">Прогноз неналоговых доходов бюджета Топкинского муниципального округа на очередной финансовый год и плановый период осуществляется на </w:t>
      </w:r>
      <w:r>
        <w:rPr>
          <w:sz w:val="28"/>
        </w:rPr>
        <w:lastRenderedPageBreak/>
        <w:t xml:space="preserve">основе данных главных администраторов доходов местного бюджета, рассчитанных в соответствии с утвержденными методиками прогнозирования поступлений доходов в бюджет Топкинского муниципального округа. </w:t>
      </w:r>
    </w:p>
    <w:p w14:paraId="447DDF76" w14:textId="77777777" w:rsidR="00B77A05" w:rsidRDefault="00000000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 К неналоговым доходам бюджета Топкинского муниципального округа относятся:</w:t>
      </w:r>
    </w:p>
    <w:p w14:paraId="2BF29646" w14:textId="77777777" w:rsidR="00B77A05" w:rsidRDefault="00000000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>- арендная плата за пользованием земельными участками, государственная собственность на которые не разграничена (администратор доходов бюджета – комитет по управлению муниципальным имуществом администрации Топкинского муниципального округа);</w:t>
      </w:r>
    </w:p>
    <w:p w14:paraId="147BBE32" w14:textId="77777777" w:rsidR="00B77A05" w:rsidRDefault="00000000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>- арендная плата за пользованием имуществом, находящимся в муниципальной собственности (администратор доходов бюджета – комитет по управлению муниципальным имуществом администрации Топкинского муниципального округа);</w:t>
      </w:r>
    </w:p>
    <w:p w14:paraId="6A3C3192" w14:textId="77777777" w:rsidR="00B77A05" w:rsidRDefault="00000000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>- плата за негативное воздействие на окружающую среду (администратор доходов бюджета – управление Росприроднадзора Кемеровской области- Кузбасса);</w:t>
      </w:r>
    </w:p>
    <w:p w14:paraId="22468ABA" w14:textId="77777777" w:rsidR="00B77A05" w:rsidRDefault="00000000">
      <w:pPr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прочие доходы от оказания платных услуг и компенсации затрат государства (администратор доходов бюджета - администрация Топкинского муниципального округа, комитет по управлению муниципальным имуществом администрации Топкинского муниципального округа, управление образования администрации Топкинского муниципального округа, управление культуры, спорта и молодежной политики администрации Топкинского муниципального округа, комитет социальной защиты населения администрации Топкинского муниципального округа, управление жилищно-коммунального хозяйства и благоустройства администрации Топкинского муниципального округа, финансовое управление администрации Топкинского муниципального округа);</w:t>
      </w:r>
    </w:p>
    <w:p w14:paraId="0744CF80" w14:textId="77777777" w:rsidR="00B77A05" w:rsidRDefault="00000000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>- доходы от продажи материальных и нематериальных активов (администратор доходов бюджета – комитет по управлению муниципальным имуществом администрации Топкинского муниципального округа);</w:t>
      </w:r>
    </w:p>
    <w:p w14:paraId="75D91160" w14:textId="77777777" w:rsidR="00B77A05" w:rsidRDefault="00000000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>- штрафы, санкции, возмещение ущерба (органы, налагающие штрафные санкции).</w:t>
      </w:r>
    </w:p>
    <w:p w14:paraId="237C92B4" w14:textId="77777777" w:rsidR="00B77A05" w:rsidRDefault="00000000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>Данные прогноза и расчеты администраторов доходов бюджета Топкинского муниципального округа предоставляются в финансовое управление администрации Топкинского муниципального округа для составления прогноза неналоговых доходов в бюджет Топкинского муниципального округа.</w:t>
      </w:r>
    </w:p>
    <w:p w14:paraId="7D14BC8F" w14:textId="77777777" w:rsidR="00B77A05" w:rsidRDefault="00000000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Финансовое управление администрации Топкинского муниципального округа оставляет за собой право, в рамках действующего </w:t>
      </w:r>
      <w:proofErr w:type="gramStart"/>
      <w:r>
        <w:rPr>
          <w:sz w:val="28"/>
        </w:rPr>
        <w:t>законодательства,  на</w:t>
      </w:r>
      <w:proofErr w:type="gramEnd"/>
      <w:r>
        <w:rPr>
          <w:sz w:val="28"/>
        </w:rPr>
        <w:t xml:space="preserve"> внесение </w:t>
      </w:r>
      <w:proofErr w:type="gramStart"/>
      <w:r>
        <w:rPr>
          <w:sz w:val="28"/>
        </w:rPr>
        <w:t>корректировок  в</w:t>
      </w:r>
      <w:proofErr w:type="gramEnd"/>
      <w:r>
        <w:rPr>
          <w:sz w:val="28"/>
        </w:rPr>
        <w:t xml:space="preserve"> данные, предоставленные главными администраторами доходов бюджета, в случае необоснованного (без указания причин и расчетов в пояснительных записках) роста (снижения) прогнозных показателей по сравнению с фактическими </w:t>
      </w:r>
      <w:r>
        <w:rPr>
          <w:sz w:val="28"/>
        </w:rPr>
        <w:lastRenderedPageBreak/>
        <w:t>поступлениями за отчетный год и ожидаемым поступлением за текущий год.</w:t>
      </w:r>
    </w:p>
    <w:p w14:paraId="1F92AA7E" w14:textId="77777777" w:rsidR="00B77A05" w:rsidRDefault="00B77A05">
      <w:pPr>
        <w:jc w:val="both"/>
        <w:rPr>
          <w:color w:val="FF0000"/>
          <w:sz w:val="28"/>
        </w:rPr>
      </w:pPr>
    </w:p>
    <w:p w14:paraId="58A37705" w14:textId="77777777" w:rsidR="00B77A05" w:rsidRDefault="00B77A05">
      <w:pPr>
        <w:jc w:val="both"/>
        <w:rPr>
          <w:sz w:val="28"/>
        </w:rPr>
      </w:pPr>
    </w:p>
    <w:p w14:paraId="1219CD17" w14:textId="77777777" w:rsidR="00B77A05" w:rsidRDefault="00B77A05">
      <w:pPr>
        <w:jc w:val="both"/>
        <w:rPr>
          <w:rFonts w:ascii="Arial" w:hAnsi="Arial"/>
        </w:rPr>
      </w:pPr>
    </w:p>
    <w:p w14:paraId="02DDAFC5" w14:textId="77777777" w:rsidR="00B77A05" w:rsidRDefault="00B77A05">
      <w:pPr>
        <w:widowControl w:val="0"/>
        <w:rPr>
          <w:sz w:val="28"/>
        </w:rPr>
      </w:pPr>
    </w:p>
    <w:sectPr w:rsidR="00B77A05">
      <w:headerReference w:type="default" r:id="rId35"/>
      <w:footerReference w:type="default" r:id="rId36"/>
      <w:pgSz w:w="11906" w:h="16838"/>
      <w:pgMar w:top="776" w:right="1134" w:bottom="777" w:left="1701" w:header="645" w:footer="720" w:gutter="0"/>
      <w:cols w:space="720"/>
      <w:formProt w:val="0"/>
      <w:docGrid w:linePitch="10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FE06D" w14:textId="77777777" w:rsidR="00743FBD" w:rsidRDefault="00743FBD">
      <w:r>
        <w:separator/>
      </w:r>
    </w:p>
  </w:endnote>
  <w:endnote w:type="continuationSeparator" w:id="0">
    <w:p w14:paraId="70666A41" w14:textId="77777777" w:rsidR="00743FBD" w:rsidRDefault="00743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PT Astra Serif">
    <w:charset w:val="01"/>
    <w:family w:val="roman"/>
    <w:pitch w:val="default"/>
  </w:font>
  <w:font w:name="XO Thames">
    <w:altName w:val="Cambria"/>
    <w:charset w:val="01"/>
    <w:family w:val="roman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61B97" w14:textId="77777777" w:rsidR="00B77A05" w:rsidRDefault="00B77A05">
    <w:pPr>
      <w:pStyle w:val="af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CB762" w14:textId="77777777" w:rsidR="00743FBD" w:rsidRDefault="00743FBD">
      <w:r>
        <w:separator/>
      </w:r>
    </w:p>
  </w:footnote>
  <w:footnote w:type="continuationSeparator" w:id="0">
    <w:p w14:paraId="02DCC912" w14:textId="77777777" w:rsidR="00743FBD" w:rsidRDefault="00743F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B105F" w14:textId="77777777" w:rsidR="00B77A05" w:rsidRDefault="00B77A05">
    <w:pPr>
      <w:pStyle w:val="af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520ED"/>
    <w:multiLevelType w:val="multilevel"/>
    <w:tmpl w:val="98C8D574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Calibri" w:hAnsi="Calibri" w:cs="Calibri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Calibri" w:hAnsi="Calibri" w:cs="Calibri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6156842"/>
    <w:multiLevelType w:val="multilevel"/>
    <w:tmpl w:val="EBA259A8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Calibri" w:hAnsi="Calibri" w:cs="Calibri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Calibri" w:hAnsi="Calibri" w:cs="Calibri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65034DD"/>
    <w:multiLevelType w:val="multilevel"/>
    <w:tmpl w:val="6BDC6AB4"/>
    <w:lvl w:ilvl="0">
      <w:start w:val="1"/>
      <w:numFmt w:val="decimal"/>
      <w:pStyle w:val="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2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3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4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5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6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7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8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FEA5196"/>
    <w:multiLevelType w:val="multilevel"/>
    <w:tmpl w:val="3B02055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Calibri" w:hAnsi="Calibri" w:cs="Calibri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Calibri" w:hAnsi="Calibri" w:cs="Calibri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CA07B26"/>
    <w:multiLevelType w:val="multilevel"/>
    <w:tmpl w:val="5DC0EF02"/>
    <w:lvl w:ilvl="0">
      <w:start w:val="1"/>
      <w:numFmt w:val="decimal"/>
      <w:lvlText w:val="%1."/>
      <w:lvlJc w:val="left"/>
      <w:pPr>
        <w:tabs>
          <w:tab w:val="num" w:pos="0"/>
        </w:tabs>
        <w:ind w:left="3621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981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341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341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701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61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061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421" w:hanging="2160"/>
      </w:pPr>
    </w:lvl>
  </w:abstractNum>
  <w:abstractNum w:abstractNumId="5" w15:restartNumberingAfterBreak="0">
    <w:nsid w:val="495F1337"/>
    <w:multiLevelType w:val="multilevel"/>
    <w:tmpl w:val="C562CF26"/>
    <w:lvl w:ilvl="0">
      <w:start w:val="1"/>
      <w:numFmt w:val="decimal"/>
      <w:pStyle w:val="1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75A04B81"/>
    <w:multiLevelType w:val="multilevel"/>
    <w:tmpl w:val="A58A3BD0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Calibri" w:hAnsi="Calibri" w:cs="Calibri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Calibri" w:hAnsi="Calibri" w:cs="Calibri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95578878">
    <w:abstractNumId w:val="2"/>
  </w:num>
  <w:num w:numId="2" w16cid:durableId="1879005227">
    <w:abstractNumId w:val="4"/>
  </w:num>
  <w:num w:numId="3" w16cid:durableId="1389063634">
    <w:abstractNumId w:val="3"/>
  </w:num>
  <w:num w:numId="4" w16cid:durableId="157697948">
    <w:abstractNumId w:val="6"/>
  </w:num>
  <w:num w:numId="5" w16cid:durableId="1121806675">
    <w:abstractNumId w:val="1"/>
  </w:num>
  <w:num w:numId="6" w16cid:durableId="1429615870">
    <w:abstractNumId w:val="0"/>
  </w:num>
  <w:num w:numId="7" w16cid:durableId="1500239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A05"/>
    <w:rsid w:val="00335BB1"/>
    <w:rsid w:val="00743FBD"/>
    <w:rsid w:val="00B77A05"/>
    <w:rsid w:val="00FA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FDFC3"/>
  <w15:docId w15:val="{43626FAE-381D-4724-8DD7-C98AFA349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ahoma" w:hAnsi="Times New Roman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uiPriority w:val="9"/>
    <w:qFormat/>
    <w:pPr>
      <w:keepNext/>
      <w:numPr>
        <w:ilvl w:val="1"/>
        <w:numId w:val="1"/>
      </w:numPr>
      <w:jc w:val="center"/>
      <w:outlineLvl w:val="1"/>
    </w:pPr>
    <w:rPr>
      <w:sz w:val="28"/>
    </w:rPr>
  </w:style>
  <w:style w:type="paragraph" w:styleId="3">
    <w:name w:val="heading 3"/>
    <w:basedOn w:val="a"/>
    <w:next w:val="a"/>
    <w:uiPriority w:val="9"/>
    <w:qFormat/>
    <w:pPr>
      <w:keepNext/>
      <w:numPr>
        <w:ilvl w:val="2"/>
        <w:numId w:val="1"/>
      </w:numPr>
      <w:jc w:val="right"/>
      <w:outlineLvl w:val="2"/>
    </w:pPr>
    <w:rPr>
      <w:sz w:val="28"/>
    </w:rPr>
  </w:style>
  <w:style w:type="paragraph" w:styleId="4">
    <w:name w:val="heading 4"/>
    <w:basedOn w:val="a"/>
    <w:next w:val="a"/>
    <w:uiPriority w:val="9"/>
    <w:qFormat/>
    <w:pPr>
      <w:keepNext/>
      <w:numPr>
        <w:ilvl w:val="3"/>
        <w:numId w:val="1"/>
      </w:numPr>
      <w:outlineLvl w:val="3"/>
    </w:pPr>
    <w:rPr>
      <w:sz w:val="28"/>
    </w:rPr>
  </w:style>
  <w:style w:type="paragraph" w:styleId="5">
    <w:name w:val="heading 5"/>
    <w:basedOn w:val="a"/>
    <w:next w:val="a"/>
    <w:uiPriority w:val="9"/>
    <w:qFormat/>
    <w:pPr>
      <w:keepNext/>
      <w:numPr>
        <w:ilvl w:val="4"/>
        <w:numId w:val="1"/>
      </w:numPr>
      <w:jc w:val="right"/>
      <w:outlineLvl w:val="4"/>
    </w:pPr>
    <w:rPr>
      <w:sz w:val="26"/>
    </w:rPr>
  </w:style>
  <w:style w:type="paragraph" w:styleId="6">
    <w:name w:val="heading 6"/>
    <w:basedOn w:val="a"/>
    <w:next w:val="a"/>
    <w:uiPriority w:val="9"/>
    <w:qFormat/>
    <w:pPr>
      <w:keepNext/>
      <w:numPr>
        <w:ilvl w:val="5"/>
        <w:numId w:val="1"/>
      </w:numPr>
      <w:jc w:val="center"/>
      <w:outlineLvl w:val="5"/>
    </w:pPr>
    <w:rPr>
      <w:sz w:val="26"/>
    </w:rPr>
  </w:style>
  <w:style w:type="paragraph" w:styleId="7">
    <w:name w:val="heading 7"/>
    <w:basedOn w:val="a"/>
    <w:next w:val="a"/>
    <w:uiPriority w:val="9"/>
    <w:qFormat/>
    <w:pPr>
      <w:keepNext/>
      <w:numPr>
        <w:ilvl w:val="6"/>
        <w:numId w:val="1"/>
      </w:numPr>
      <w:jc w:val="both"/>
      <w:outlineLvl w:val="6"/>
    </w:pPr>
    <w:rPr>
      <w:sz w:val="28"/>
    </w:rPr>
  </w:style>
  <w:style w:type="paragraph" w:styleId="8">
    <w:name w:val="heading 8"/>
    <w:basedOn w:val="a"/>
    <w:next w:val="a"/>
    <w:uiPriority w:val="9"/>
    <w:qFormat/>
    <w:pPr>
      <w:keepNext/>
      <w:numPr>
        <w:ilvl w:val="7"/>
        <w:numId w:val="1"/>
      </w:numPr>
      <w:outlineLvl w:val="7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l69">
    <w:name w:val="xl69"/>
    <w:link w:val="xl690"/>
    <w:qFormat/>
    <w:rPr>
      <w:sz w:val="13"/>
    </w:rPr>
  </w:style>
  <w:style w:type="character" w:customStyle="1" w:styleId="WW8Num11z1">
    <w:name w:val="WW8Num11z1"/>
    <w:link w:val="WW8Num11z10"/>
    <w:qFormat/>
    <w:rPr>
      <w:rFonts w:ascii="Courier New" w:hAnsi="Courier New"/>
    </w:rPr>
  </w:style>
  <w:style w:type="character" w:customStyle="1" w:styleId="xl71">
    <w:name w:val="xl71"/>
    <w:link w:val="xl710"/>
    <w:qFormat/>
    <w:rPr>
      <w:sz w:val="13"/>
    </w:rPr>
  </w:style>
  <w:style w:type="character" w:customStyle="1" w:styleId="20">
    <w:name w:val="Заголовок2"/>
    <w:link w:val="21"/>
    <w:qFormat/>
    <w:rPr>
      <w:rFonts w:ascii="PT Astra Serif" w:hAnsi="PT Astra Serif"/>
      <w:sz w:val="28"/>
    </w:rPr>
  </w:style>
  <w:style w:type="character" w:customStyle="1" w:styleId="31">
    <w:name w:val="Основной текст с отступом 31"/>
    <w:link w:val="310"/>
    <w:qFormat/>
    <w:rPr>
      <w:sz w:val="28"/>
    </w:rPr>
  </w:style>
  <w:style w:type="character" w:customStyle="1" w:styleId="xl70">
    <w:name w:val="xl70"/>
    <w:link w:val="xl700"/>
    <w:qFormat/>
    <w:rPr>
      <w:sz w:val="13"/>
    </w:rPr>
  </w:style>
  <w:style w:type="character" w:customStyle="1" w:styleId="WW8Num11z0">
    <w:name w:val="WW8Num11z0"/>
    <w:link w:val="WW8Num11z00"/>
    <w:qFormat/>
    <w:rPr>
      <w:rFonts w:ascii="Times New Roman" w:hAnsi="Times New Roman"/>
    </w:rPr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WW8Num27z0">
    <w:name w:val="WW8Num27z0"/>
    <w:link w:val="WW8Num27z00"/>
    <w:qFormat/>
  </w:style>
  <w:style w:type="character" w:customStyle="1" w:styleId="22">
    <w:name w:val="Название объекта2"/>
    <w:link w:val="23"/>
    <w:qFormat/>
    <w:rPr>
      <w:rFonts w:ascii="PT Astra Serif" w:hAnsi="PT Astra Serif"/>
      <w:i/>
      <w:sz w:val="24"/>
    </w:rPr>
  </w:style>
  <w:style w:type="character" w:customStyle="1" w:styleId="WW8Num15z1">
    <w:name w:val="WW8Num15z1"/>
    <w:link w:val="WW8Num15z10"/>
    <w:qFormat/>
    <w:rPr>
      <w:rFonts w:ascii="Courier New" w:hAnsi="Courier New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71">
    <w:name w:val="Заголовок 71"/>
    <w:qFormat/>
    <w:rPr>
      <w:sz w:val="28"/>
    </w:rPr>
  </w:style>
  <w:style w:type="character" w:customStyle="1" w:styleId="40">
    <w:name w:val="Основной шрифт абзаца4"/>
    <w:link w:val="41"/>
    <w:qFormat/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xl91">
    <w:name w:val="xl91"/>
    <w:link w:val="xl910"/>
    <w:qFormat/>
    <w:rPr>
      <w:rFonts w:ascii="XO Thames" w:hAnsi="XO Thames"/>
      <w:sz w:val="12"/>
    </w:rPr>
  </w:style>
  <w:style w:type="character" w:customStyle="1" w:styleId="FontStyle14">
    <w:name w:val="Font Style14"/>
    <w:link w:val="FontStyle140"/>
    <w:qFormat/>
    <w:rPr>
      <w:rFonts w:ascii="Times New Roman" w:hAnsi="Times New Roman"/>
      <w:sz w:val="26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xl84">
    <w:name w:val="xl84"/>
    <w:link w:val="xl840"/>
    <w:qFormat/>
    <w:rPr>
      <w:i/>
      <w:sz w:val="13"/>
    </w:rPr>
  </w:style>
  <w:style w:type="character" w:customStyle="1" w:styleId="xl80">
    <w:name w:val="xl80"/>
    <w:link w:val="xl800"/>
    <w:qFormat/>
    <w:rPr>
      <w:sz w:val="13"/>
    </w:rPr>
  </w:style>
  <w:style w:type="character" w:customStyle="1" w:styleId="a3">
    <w:name w:val="Колонтитул"/>
    <w:link w:val="a4"/>
    <w:qFormat/>
  </w:style>
  <w:style w:type="character" w:customStyle="1" w:styleId="xl105">
    <w:name w:val="xl105"/>
    <w:link w:val="xl1050"/>
    <w:qFormat/>
    <w:rPr>
      <w:sz w:val="13"/>
    </w:rPr>
  </w:style>
  <w:style w:type="character" w:customStyle="1" w:styleId="xl101">
    <w:name w:val="xl101"/>
    <w:link w:val="xl1010"/>
    <w:qFormat/>
    <w:rPr>
      <w:color w:val="000000"/>
      <w:sz w:val="13"/>
    </w:rPr>
  </w:style>
  <w:style w:type="character" w:customStyle="1" w:styleId="WW8Num28z0">
    <w:name w:val="WW8Num28z0"/>
    <w:link w:val="WW8Num28z00"/>
    <w:qFormat/>
  </w:style>
  <w:style w:type="character" w:customStyle="1" w:styleId="a5">
    <w:name w:val="Содержимое врезки"/>
    <w:link w:val="a6"/>
    <w:qFormat/>
  </w:style>
  <w:style w:type="character" w:customStyle="1" w:styleId="xl102">
    <w:name w:val="xl102"/>
    <w:link w:val="xl1020"/>
    <w:qFormat/>
    <w:rPr>
      <w:sz w:val="13"/>
    </w:rPr>
  </w:style>
  <w:style w:type="character" w:customStyle="1" w:styleId="WW8Num3z0">
    <w:name w:val="WW8Num3z0"/>
    <w:link w:val="WW8Num3z00"/>
    <w:qFormat/>
    <w:rPr>
      <w:sz w:val="28"/>
    </w:rPr>
  </w:style>
  <w:style w:type="character" w:customStyle="1" w:styleId="11">
    <w:name w:val="1 Знак"/>
    <w:link w:val="12"/>
    <w:qFormat/>
    <w:rPr>
      <w:rFonts w:ascii="Verdana" w:hAnsi="Verdana"/>
    </w:rPr>
  </w:style>
  <w:style w:type="character" w:customStyle="1" w:styleId="xl98">
    <w:name w:val="xl98"/>
    <w:link w:val="xl980"/>
    <w:qFormat/>
    <w:rPr>
      <w:rFonts w:ascii="XO Thames" w:hAnsi="XO Thames"/>
      <w:sz w:val="12"/>
    </w:rPr>
  </w:style>
  <w:style w:type="character" w:customStyle="1" w:styleId="xl72">
    <w:name w:val="xl72"/>
    <w:link w:val="xl720"/>
    <w:qFormat/>
    <w:rPr>
      <w:sz w:val="14"/>
    </w:rPr>
  </w:style>
  <w:style w:type="character" w:customStyle="1" w:styleId="311">
    <w:name w:val="Заголовок 31"/>
    <w:qFormat/>
    <w:rPr>
      <w:sz w:val="28"/>
    </w:rPr>
  </w:style>
  <w:style w:type="character" w:customStyle="1" w:styleId="BodySingle">
    <w:name w:val="Body Single"/>
    <w:link w:val="BodySingle0"/>
    <w:qFormat/>
    <w:rPr>
      <w:color w:val="000000"/>
      <w:sz w:val="28"/>
    </w:rPr>
  </w:style>
  <w:style w:type="character" w:customStyle="1" w:styleId="xl75">
    <w:name w:val="xl75"/>
    <w:link w:val="xl750"/>
    <w:qFormat/>
    <w:rPr>
      <w:b/>
      <w:sz w:val="13"/>
    </w:rPr>
  </w:style>
  <w:style w:type="character" w:customStyle="1" w:styleId="24">
    <w:name w:val="Основной шрифт абзаца2"/>
    <w:link w:val="25"/>
    <w:qFormat/>
  </w:style>
  <w:style w:type="character" w:customStyle="1" w:styleId="xl103">
    <w:name w:val="xl103"/>
    <w:link w:val="xl1030"/>
    <w:qFormat/>
    <w:rPr>
      <w:sz w:val="13"/>
    </w:rPr>
  </w:style>
  <w:style w:type="character" w:customStyle="1" w:styleId="xl73">
    <w:name w:val="xl73"/>
    <w:link w:val="xl730"/>
    <w:qFormat/>
    <w:rPr>
      <w:sz w:val="13"/>
    </w:rPr>
  </w:style>
  <w:style w:type="character" w:customStyle="1" w:styleId="xl68">
    <w:name w:val="xl68"/>
    <w:link w:val="xl680"/>
    <w:qFormat/>
    <w:rPr>
      <w:sz w:val="24"/>
    </w:rPr>
  </w:style>
  <w:style w:type="character" w:customStyle="1" w:styleId="xl111">
    <w:name w:val="xl111"/>
    <w:link w:val="xl1110"/>
    <w:qFormat/>
    <w:rPr>
      <w:sz w:val="13"/>
    </w:rPr>
  </w:style>
  <w:style w:type="character" w:customStyle="1" w:styleId="WW8Num8z0">
    <w:name w:val="WW8Num8z0"/>
    <w:link w:val="WW8Num8z00"/>
    <w:qFormat/>
  </w:style>
  <w:style w:type="character" w:customStyle="1" w:styleId="210">
    <w:name w:val="Основной текст 21"/>
    <w:link w:val="211"/>
    <w:qFormat/>
    <w:rPr>
      <w:sz w:val="28"/>
    </w:rPr>
  </w:style>
  <w:style w:type="character" w:customStyle="1" w:styleId="xl112">
    <w:name w:val="xl112"/>
    <w:link w:val="xl1120"/>
    <w:qFormat/>
    <w:rPr>
      <w:sz w:val="13"/>
    </w:rPr>
  </w:style>
  <w:style w:type="character" w:customStyle="1" w:styleId="30">
    <w:name w:val="Заголовок3"/>
    <w:link w:val="32"/>
    <w:qFormat/>
    <w:rPr>
      <w:rFonts w:ascii="PT Astra Serif" w:hAnsi="PT Astra Serif"/>
      <w:sz w:val="28"/>
    </w:rPr>
  </w:style>
  <w:style w:type="character" w:customStyle="1" w:styleId="xl89">
    <w:name w:val="xl89"/>
    <w:link w:val="xl890"/>
    <w:qFormat/>
    <w:rPr>
      <w:sz w:val="13"/>
    </w:rPr>
  </w:style>
  <w:style w:type="character" w:customStyle="1" w:styleId="13">
    <w:name w:val="Название объекта1"/>
    <w:link w:val="14"/>
    <w:qFormat/>
    <w:rPr>
      <w:sz w:val="28"/>
    </w:rPr>
  </w:style>
  <w:style w:type="character" w:customStyle="1" w:styleId="a7">
    <w:name w:val="Название объекта Знак"/>
    <w:link w:val="a8"/>
    <w:qFormat/>
    <w:rPr>
      <w:rFonts w:ascii="PT Astra Serif" w:hAnsi="PT Astra Serif"/>
      <w:i/>
      <w:sz w:val="24"/>
    </w:rPr>
  </w:style>
  <w:style w:type="character" w:customStyle="1" w:styleId="WW8Num22z0">
    <w:name w:val="WW8Num22z0"/>
    <w:link w:val="WW8Num22z00"/>
    <w:qFormat/>
  </w:style>
  <w:style w:type="character" w:customStyle="1" w:styleId="Textbody">
    <w:name w:val="Text body"/>
    <w:qFormat/>
    <w:rPr>
      <w:sz w:val="28"/>
    </w:rPr>
  </w:style>
  <w:style w:type="character" w:customStyle="1" w:styleId="msonormalcxspmiddle">
    <w:name w:val="msonormalcxspmiddle"/>
    <w:link w:val="msonormalcxspmiddle0"/>
    <w:qFormat/>
    <w:rPr>
      <w:sz w:val="24"/>
    </w:rPr>
  </w:style>
  <w:style w:type="character" w:customStyle="1" w:styleId="xl104">
    <w:name w:val="xl104"/>
    <w:link w:val="xl1040"/>
    <w:qFormat/>
    <w:rPr>
      <w:sz w:val="13"/>
    </w:rPr>
  </w:style>
  <w:style w:type="character" w:customStyle="1" w:styleId="15">
    <w:name w:val="Заголовок 1 Знак"/>
    <w:link w:val="16"/>
    <w:qFormat/>
    <w:rPr>
      <w:b/>
      <w:sz w:val="36"/>
    </w:rPr>
  </w:style>
  <w:style w:type="character" w:customStyle="1" w:styleId="xl113">
    <w:name w:val="xl113"/>
    <w:link w:val="xl1130"/>
    <w:qFormat/>
    <w:rPr>
      <w:sz w:val="13"/>
    </w:rPr>
  </w:style>
  <w:style w:type="character" w:customStyle="1" w:styleId="xl97">
    <w:name w:val="xl97"/>
    <w:link w:val="xl970"/>
    <w:qFormat/>
    <w:rPr>
      <w:rFonts w:ascii="XO Thames" w:hAnsi="XO Thames"/>
      <w:i/>
      <w:sz w:val="12"/>
    </w:rPr>
  </w:style>
  <w:style w:type="character" w:customStyle="1" w:styleId="33">
    <w:name w:val="Основной шрифт абзаца3"/>
    <w:link w:val="34"/>
    <w:qFormat/>
  </w:style>
  <w:style w:type="character" w:customStyle="1" w:styleId="WW8Num21z1">
    <w:name w:val="WW8Num21z1"/>
    <w:link w:val="WW8Num21z10"/>
    <w:qFormat/>
    <w:rPr>
      <w:rFonts w:ascii="Courier New" w:hAnsi="Courier New"/>
    </w:rPr>
  </w:style>
  <w:style w:type="character" w:customStyle="1" w:styleId="WW8Num15z2">
    <w:name w:val="WW8Num15z2"/>
    <w:link w:val="WW8Num15z20"/>
    <w:qFormat/>
    <w:rPr>
      <w:rFonts w:ascii="Wingdings" w:hAnsi="Wingdings"/>
    </w:rPr>
  </w:style>
  <w:style w:type="character" w:customStyle="1" w:styleId="26">
    <w:name w:val="Указатель2"/>
    <w:link w:val="27"/>
    <w:qFormat/>
    <w:rPr>
      <w:rFonts w:ascii="PT Astra Serif" w:hAnsi="PT Astra Serif"/>
    </w:rPr>
  </w:style>
  <w:style w:type="character" w:customStyle="1" w:styleId="WW8Num3z1">
    <w:name w:val="WW8Num3z1"/>
    <w:link w:val="WW8Num3z10"/>
    <w:qFormat/>
  </w:style>
  <w:style w:type="character" w:customStyle="1" w:styleId="xl108">
    <w:name w:val="xl108"/>
    <w:link w:val="xl1080"/>
    <w:qFormat/>
    <w:rPr>
      <w:sz w:val="13"/>
    </w:rPr>
  </w:style>
  <w:style w:type="character" w:customStyle="1" w:styleId="FontStyle13">
    <w:name w:val="Font Style13"/>
    <w:link w:val="FontStyle130"/>
    <w:qFormat/>
    <w:rPr>
      <w:rFonts w:ascii="Times New Roman" w:hAnsi="Times New Roman"/>
      <w:sz w:val="26"/>
    </w:rPr>
  </w:style>
  <w:style w:type="character" w:customStyle="1" w:styleId="WW8Num11z2">
    <w:name w:val="WW8Num11z2"/>
    <w:link w:val="WW8Num11z20"/>
    <w:qFormat/>
    <w:rPr>
      <w:rFonts w:ascii="Wingdings" w:hAnsi="Wingdings"/>
    </w:rPr>
  </w:style>
  <w:style w:type="character" w:customStyle="1" w:styleId="42">
    <w:name w:val="Заголовок4"/>
    <w:link w:val="43"/>
    <w:qFormat/>
    <w:rPr>
      <w:rFonts w:ascii="PT Astra Serif" w:hAnsi="PT Astra Serif"/>
      <w:sz w:val="28"/>
    </w:rPr>
  </w:style>
  <w:style w:type="character" w:customStyle="1" w:styleId="WW8Num12z0">
    <w:name w:val="WW8Num12z0"/>
    <w:link w:val="WW8Num12z00"/>
    <w:qFormat/>
  </w:style>
  <w:style w:type="character" w:customStyle="1" w:styleId="WW8Num10z1">
    <w:name w:val="WW8Num10z1"/>
    <w:link w:val="WW8Num10z10"/>
    <w:qFormat/>
    <w:rPr>
      <w:rFonts w:ascii="Courier New" w:hAnsi="Courier New"/>
    </w:rPr>
  </w:style>
  <w:style w:type="character" w:customStyle="1" w:styleId="WW8Num21z0">
    <w:name w:val="WW8Num21z0"/>
    <w:link w:val="WW8Num21z00"/>
    <w:qFormat/>
    <w:rPr>
      <w:rFonts w:ascii="Symbol" w:hAnsi="Symbol"/>
    </w:rPr>
  </w:style>
  <w:style w:type="character" w:customStyle="1" w:styleId="ConsPlusNonformat">
    <w:name w:val="ConsPlusNonformat"/>
    <w:link w:val="ConsPlusNonformat0"/>
    <w:qFormat/>
    <w:rPr>
      <w:rFonts w:ascii="Courier New" w:hAnsi="Courier New"/>
    </w:rPr>
  </w:style>
  <w:style w:type="character" w:customStyle="1" w:styleId="WW8Num10z2">
    <w:name w:val="WW8Num10z2"/>
    <w:link w:val="WW8Num10z20"/>
    <w:qFormat/>
    <w:rPr>
      <w:rFonts w:ascii="Wingdings" w:hAnsi="Wingdings"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17">
    <w:name w:val="Основной шрифт абзаца1"/>
    <w:link w:val="18"/>
    <w:qFormat/>
  </w:style>
  <w:style w:type="character" w:customStyle="1" w:styleId="xl87">
    <w:name w:val="xl87"/>
    <w:link w:val="xl870"/>
    <w:qFormat/>
    <w:rPr>
      <w:sz w:val="12"/>
    </w:rPr>
  </w:style>
  <w:style w:type="character" w:customStyle="1" w:styleId="WW8Num21z2">
    <w:name w:val="WW8Num21z2"/>
    <w:link w:val="WW8Num21z20"/>
    <w:qFormat/>
    <w:rPr>
      <w:rFonts w:ascii="Wingdings" w:hAnsi="Wingdings"/>
    </w:rPr>
  </w:style>
  <w:style w:type="character" w:customStyle="1" w:styleId="FontStyle16">
    <w:name w:val="Font Style16"/>
    <w:link w:val="FontStyle160"/>
    <w:qFormat/>
    <w:rPr>
      <w:rFonts w:ascii="Times New Roman" w:hAnsi="Times New Roman"/>
      <w:spacing w:val="10"/>
      <w:sz w:val="24"/>
    </w:rPr>
  </w:style>
  <w:style w:type="character" w:customStyle="1" w:styleId="xl107">
    <w:name w:val="xl107"/>
    <w:link w:val="xl1070"/>
    <w:qFormat/>
    <w:rPr>
      <w:sz w:val="13"/>
    </w:rPr>
  </w:style>
  <w:style w:type="character" w:customStyle="1" w:styleId="xl83">
    <w:name w:val="xl83"/>
    <w:link w:val="xl830"/>
    <w:qFormat/>
    <w:rPr>
      <w:i/>
      <w:sz w:val="13"/>
    </w:rPr>
  </w:style>
  <w:style w:type="character" w:customStyle="1" w:styleId="ConsPlusTitle">
    <w:name w:val="ConsPlusTitle"/>
    <w:link w:val="ConsPlusTitle0"/>
    <w:qFormat/>
    <w:rPr>
      <w:rFonts w:ascii="Arial" w:hAnsi="Arial"/>
      <w:b/>
    </w:rPr>
  </w:style>
  <w:style w:type="character" w:customStyle="1" w:styleId="p5">
    <w:name w:val="p5"/>
    <w:link w:val="p50"/>
    <w:qFormat/>
    <w:rPr>
      <w:sz w:val="24"/>
    </w:rPr>
  </w:style>
  <w:style w:type="character" w:customStyle="1" w:styleId="xl77">
    <w:name w:val="xl77"/>
    <w:link w:val="xl770"/>
    <w:qFormat/>
    <w:rPr>
      <w:sz w:val="13"/>
    </w:rPr>
  </w:style>
  <w:style w:type="character" w:customStyle="1" w:styleId="xl114">
    <w:name w:val="xl114"/>
    <w:link w:val="xl1140"/>
    <w:qFormat/>
    <w:rPr>
      <w:sz w:val="13"/>
    </w:rPr>
  </w:style>
  <w:style w:type="character" w:customStyle="1" w:styleId="WW8Num19z0">
    <w:name w:val="WW8Num19z0"/>
    <w:link w:val="WW8Num19z00"/>
    <w:qFormat/>
  </w:style>
  <w:style w:type="character" w:customStyle="1" w:styleId="xl82">
    <w:name w:val="xl82"/>
    <w:link w:val="xl820"/>
    <w:qFormat/>
    <w:rPr>
      <w:sz w:val="13"/>
    </w:rPr>
  </w:style>
  <w:style w:type="character" w:customStyle="1" w:styleId="WW8Num25z0">
    <w:name w:val="WW8Num25z0"/>
    <w:link w:val="WW8Num25z00"/>
    <w:qFormat/>
  </w:style>
  <w:style w:type="character" w:customStyle="1" w:styleId="a9">
    <w:name w:val="Верхний колонтитул Знак"/>
    <w:link w:val="aa"/>
    <w:qFormat/>
  </w:style>
  <w:style w:type="character" w:customStyle="1" w:styleId="ab">
    <w:name w:val="Обычный (Интернет) Знак"/>
    <w:link w:val="ac"/>
    <w:qFormat/>
    <w:rPr>
      <w:sz w:val="24"/>
    </w:rPr>
  </w:style>
  <w:style w:type="character" w:customStyle="1" w:styleId="xl85">
    <w:name w:val="xl85"/>
    <w:link w:val="xl850"/>
    <w:qFormat/>
    <w:rPr>
      <w:sz w:val="13"/>
    </w:rPr>
  </w:style>
  <w:style w:type="character" w:customStyle="1" w:styleId="Style8">
    <w:name w:val="Style8"/>
    <w:link w:val="Style80"/>
    <w:qFormat/>
    <w:rPr>
      <w:sz w:val="24"/>
    </w:rPr>
  </w:style>
  <w:style w:type="character" w:customStyle="1" w:styleId="xl88">
    <w:name w:val="xl88"/>
    <w:link w:val="xl880"/>
    <w:qFormat/>
    <w:rPr>
      <w:sz w:val="12"/>
    </w:rPr>
  </w:style>
  <w:style w:type="character" w:customStyle="1" w:styleId="WW8Num2z0">
    <w:name w:val="WW8Num2z0"/>
    <w:link w:val="WW8Num2z00"/>
    <w:qFormat/>
  </w:style>
  <w:style w:type="character" w:customStyle="1" w:styleId="xl99">
    <w:name w:val="xl99"/>
    <w:link w:val="xl990"/>
    <w:qFormat/>
    <w:rPr>
      <w:b/>
      <w:sz w:val="13"/>
    </w:rPr>
  </w:style>
  <w:style w:type="character" w:customStyle="1" w:styleId="WW8Num14z0">
    <w:name w:val="WW8Num14z0"/>
    <w:link w:val="WW8Num14z00"/>
    <w:qFormat/>
    <w:rPr>
      <w:rFonts w:ascii="Wingdings" w:hAnsi="Wingdings"/>
    </w:rPr>
  </w:style>
  <w:style w:type="character" w:styleId="ad">
    <w:name w:val="page number"/>
    <w:basedOn w:val="17"/>
    <w:link w:val="19"/>
    <w:qFormat/>
  </w:style>
  <w:style w:type="character" w:customStyle="1" w:styleId="51">
    <w:name w:val="Заголовок 51"/>
    <w:qFormat/>
    <w:rPr>
      <w:sz w:val="26"/>
    </w:rPr>
  </w:style>
  <w:style w:type="character" w:customStyle="1" w:styleId="xl81">
    <w:name w:val="xl81"/>
    <w:link w:val="xl810"/>
    <w:qFormat/>
    <w:rPr>
      <w:sz w:val="13"/>
    </w:rPr>
  </w:style>
  <w:style w:type="character" w:customStyle="1" w:styleId="WW8Num20z0">
    <w:name w:val="WW8Num20z0"/>
    <w:link w:val="WW8Num20z00"/>
    <w:qFormat/>
  </w:style>
  <w:style w:type="character" w:customStyle="1" w:styleId="WW8Num18z0">
    <w:name w:val="WW8Num18z0"/>
    <w:link w:val="WW8Num18z00"/>
    <w:qFormat/>
  </w:style>
  <w:style w:type="character" w:customStyle="1" w:styleId="ae">
    <w:name w:val="Текст выноски Знак"/>
    <w:link w:val="af"/>
    <w:qFormat/>
    <w:rPr>
      <w:rFonts w:ascii="Tahoma" w:hAnsi="Tahoma"/>
      <w:sz w:val="16"/>
    </w:rPr>
  </w:style>
  <w:style w:type="character" w:customStyle="1" w:styleId="110">
    <w:name w:val="Заголовок 11"/>
    <w:qFormat/>
    <w:rPr>
      <w:b/>
      <w:sz w:val="36"/>
    </w:rPr>
  </w:style>
  <w:style w:type="character" w:customStyle="1" w:styleId="WW8Num13z0">
    <w:name w:val="WW8Num13z0"/>
    <w:link w:val="WW8Num13z00"/>
    <w:qFormat/>
    <w:rPr>
      <w:rFonts w:ascii="Times New Roman" w:hAnsi="Times New Roman"/>
      <w:b w:val="0"/>
      <w:color w:val="000000"/>
    </w:rPr>
  </w:style>
  <w:style w:type="character" w:customStyle="1" w:styleId="WW8Num4z1">
    <w:name w:val="WW8Num4z1"/>
    <w:link w:val="WW8Num4z10"/>
    <w:qFormat/>
    <w:rPr>
      <w:rFonts w:ascii="Times New Roman" w:hAnsi="Times New Roman"/>
    </w:rPr>
  </w:style>
  <w:style w:type="character" w:customStyle="1" w:styleId="xl79">
    <w:name w:val="xl79"/>
    <w:link w:val="xl790"/>
    <w:qFormat/>
    <w:rPr>
      <w:sz w:val="13"/>
    </w:rPr>
  </w:style>
  <w:style w:type="character" w:customStyle="1" w:styleId="ConsPlusNormal">
    <w:name w:val="ConsPlusNormal"/>
    <w:link w:val="ConsPlusNormal0"/>
    <w:qFormat/>
    <w:rPr>
      <w:rFonts w:ascii="Arial" w:hAnsi="Arial"/>
    </w:rPr>
  </w:style>
  <w:style w:type="character" w:customStyle="1" w:styleId="1a">
    <w:name w:val="Заголовок1"/>
    <w:link w:val="1b"/>
    <w:qFormat/>
    <w:rPr>
      <w:rFonts w:ascii="PT Astra Serif" w:hAnsi="PT Astra Serif"/>
      <w:sz w:val="28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Footnote">
    <w:name w:val="Footnote"/>
    <w:link w:val="Footnote0"/>
    <w:qFormat/>
    <w:rPr>
      <w:rFonts w:ascii="XO Thames" w:hAnsi="XO Thames"/>
      <w:sz w:val="22"/>
    </w:rPr>
  </w:style>
  <w:style w:type="character" w:customStyle="1" w:styleId="81">
    <w:name w:val="Заголовок 81"/>
    <w:qFormat/>
    <w:rPr>
      <w:sz w:val="24"/>
    </w:rPr>
  </w:style>
  <w:style w:type="character" w:customStyle="1" w:styleId="35">
    <w:name w:val="Указатель3"/>
    <w:link w:val="36"/>
    <w:qFormat/>
    <w:rPr>
      <w:rFonts w:ascii="PT Astra Serif" w:hAnsi="PT Astra Serif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1c">
    <w:name w:val="Схема документа1"/>
    <w:link w:val="1d"/>
    <w:qFormat/>
    <w:rPr>
      <w:rFonts w:ascii="Tahoma" w:hAnsi="Tahoma"/>
    </w:rPr>
  </w:style>
  <w:style w:type="character" w:customStyle="1" w:styleId="xl92">
    <w:name w:val="xl92"/>
    <w:link w:val="xl920"/>
    <w:qFormat/>
    <w:rPr>
      <w:rFonts w:ascii="XO Thames" w:hAnsi="XO Thames"/>
      <w:i/>
      <w:sz w:val="12"/>
    </w:rPr>
  </w:style>
  <w:style w:type="character" w:customStyle="1" w:styleId="1e">
    <w:name w:val="Верхний колонтитул1"/>
    <w:qFormat/>
  </w:style>
  <w:style w:type="character" w:customStyle="1" w:styleId="212">
    <w:name w:val="Основной текст с отступом 21"/>
    <w:link w:val="213"/>
    <w:qFormat/>
    <w:rPr>
      <w:sz w:val="28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af0">
    <w:name w:val="Посещённая гиперссылка"/>
    <w:rPr>
      <w:color w:val="954F72"/>
      <w:u w:val="single"/>
    </w:rPr>
  </w:style>
  <w:style w:type="character" w:customStyle="1" w:styleId="xl109">
    <w:name w:val="xl109"/>
    <w:link w:val="xl1090"/>
    <w:qFormat/>
    <w:rPr>
      <w:sz w:val="13"/>
    </w:rPr>
  </w:style>
  <w:style w:type="character" w:customStyle="1" w:styleId="BodySingle1">
    <w:name w:val="Body Single Знак"/>
    <w:link w:val="BodySingle2"/>
    <w:qFormat/>
    <w:rPr>
      <w:color w:val="000000"/>
      <w:sz w:val="28"/>
    </w:rPr>
  </w:style>
  <w:style w:type="character" w:customStyle="1" w:styleId="xl94">
    <w:name w:val="xl94"/>
    <w:link w:val="xl940"/>
    <w:qFormat/>
    <w:rPr>
      <w:rFonts w:ascii="XO Thames" w:hAnsi="XO Thames"/>
      <w:i/>
      <w:sz w:val="12"/>
    </w:rPr>
  </w:style>
  <w:style w:type="character" w:customStyle="1" w:styleId="af1">
    <w:name w:val="Без интервала Знак"/>
    <w:link w:val="af2"/>
    <w:qFormat/>
    <w:rPr>
      <w:rFonts w:ascii="Calibri" w:hAnsi="Calibri"/>
      <w:sz w:val="22"/>
    </w:rPr>
  </w:style>
  <w:style w:type="character" w:customStyle="1" w:styleId="xl96">
    <w:name w:val="xl96"/>
    <w:link w:val="xl960"/>
    <w:qFormat/>
    <w:rPr>
      <w:rFonts w:ascii="XO Thames" w:hAnsi="XO Thames"/>
      <w:sz w:val="12"/>
    </w:rPr>
  </w:style>
  <w:style w:type="character" w:customStyle="1" w:styleId="1f">
    <w:name w:val="Нумерованный список1"/>
    <w:link w:val="10"/>
    <w:qFormat/>
    <w:rPr>
      <w:sz w:val="24"/>
    </w:rPr>
  </w:style>
  <w:style w:type="character" w:customStyle="1" w:styleId="WW8Num6z0">
    <w:name w:val="WW8Num6z0"/>
    <w:link w:val="WW8Num6z00"/>
    <w:qFormat/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xl76">
    <w:name w:val="xl76"/>
    <w:link w:val="xl760"/>
    <w:qFormat/>
    <w:rPr>
      <w:sz w:val="13"/>
    </w:rPr>
  </w:style>
  <w:style w:type="character" w:customStyle="1" w:styleId="Textbodyindent">
    <w:name w:val="Text body indent"/>
    <w:qFormat/>
    <w:rPr>
      <w:sz w:val="28"/>
    </w:rPr>
  </w:style>
  <w:style w:type="character" w:customStyle="1" w:styleId="1f0">
    <w:name w:val="Нижний колонтитул1"/>
    <w:qFormat/>
    <w:rPr>
      <w:sz w:val="28"/>
    </w:rPr>
  </w:style>
  <w:style w:type="character" w:customStyle="1" w:styleId="af3">
    <w:name w:val="Основной текст с отступом Знак"/>
    <w:link w:val="af4"/>
    <w:qFormat/>
    <w:rPr>
      <w:sz w:val="28"/>
    </w:rPr>
  </w:style>
  <w:style w:type="character" w:customStyle="1" w:styleId="af5">
    <w:name w:val="Содержимое таблицы"/>
    <w:link w:val="af6"/>
    <w:qFormat/>
  </w:style>
  <w:style w:type="character" w:customStyle="1" w:styleId="xl100">
    <w:name w:val="xl100"/>
    <w:link w:val="xl1000"/>
    <w:qFormat/>
    <w:rPr>
      <w:color w:val="000000"/>
      <w:sz w:val="13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WW8Num18z1">
    <w:name w:val="WW8Num18z1"/>
    <w:link w:val="WW8Num18z10"/>
    <w:qFormat/>
    <w:rPr>
      <w:rFonts w:ascii="Times New Roman" w:hAnsi="Times New Roman"/>
    </w:rPr>
  </w:style>
  <w:style w:type="character" w:customStyle="1" w:styleId="44">
    <w:name w:val="Указатель4"/>
    <w:link w:val="45"/>
    <w:qFormat/>
    <w:rPr>
      <w:rFonts w:ascii="PT Astra Serif" w:hAnsi="PT Astra Serif"/>
    </w:rPr>
  </w:style>
  <w:style w:type="character" w:customStyle="1" w:styleId="xl110">
    <w:name w:val="xl110"/>
    <w:link w:val="xl1100"/>
    <w:qFormat/>
    <w:rPr>
      <w:sz w:val="14"/>
    </w:rPr>
  </w:style>
  <w:style w:type="character" w:customStyle="1" w:styleId="xl78">
    <w:name w:val="xl78"/>
    <w:link w:val="xl780"/>
    <w:qFormat/>
    <w:rPr>
      <w:sz w:val="13"/>
    </w:rPr>
  </w:style>
  <w:style w:type="character" w:customStyle="1" w:styleId="xl95">
    <w:name w:val="xl95"/>
    <w:link w:val="xl950"/>
    <w:qFormat/>
    <w:rPr>
      <w:rFonts w:ascii="XO Thames" w:hAnsi="XO Thames"/>
      <w:sz w:val="12"/>
    </w:rPr>
  </w:style>
  <w:style w:type="character" w:customStyle="1" w:styleId="WW8Num15z0">
    <w:name w:val="WW8Num15z0"/>
    <w:link w:val="WW8Num15z00"/>
    <w:qFormat/>
  </w:style>
  <w:style w:type="character" w:customStyle="1" w:styleId="msonormal0">
    <w:name w:val="msonormal"/>
    <w:link w:val="msonormal1"/>
    <w:qFormat/>
    <w:rPr>
      <w:sz w:val="24"/>
    </w:rPr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xl93">
    <w:name w:val="xl93"/>
    <w:link w:val="xl930"/>
    <w:qFormat/>
    <w:rPr>
      <w:rFonts w:ascii="XO Thames" w:hAnsi="XO Thames"/>
      <w:sz w:val="12"/>
    </w:rPr>
  </w:style>
  <w:style w:type="character" w:customStyle="1" w:styleId="xl86">
    <w:name w:val="xl86"/>
    <w:link w:val="xl860"/>
    <w:qFormat/>
    <w:rPr>
      <w:sz w:val="13"/>
    </w:rPr>
  </w:style>
  <w:style w:type="character" w:customStyle="1" w:styleId="WW8Num9z0">
    <w:name w:val="WW8Num9z0"/>
    <w:link w:val="WW8Num9z00"/>
    <w:qFormat/>
  </w:style>
  <w:style w:type="character" w:customStyle="1" w:styleId="1f1">
    <w:name w:val="Список1"/>
    <w:basedOn w:val="Textbody"/>
    <w:qFormat/>
    <w:rPr>
      <w:rFonts w:ascii="PT Astra Serif" w:hAnsi="PT Astra Serif"/>
      <w:sz w:val="28"/>
    </w:rPr>
  </w:style>
  <w:style w:type="character" w:customStyle="1" w:styleId="xl90">
    <w:name w:val="xl90"/>
    <w:link w:val="xl900"/>
    <w:qFormat/>
    <w:rPr>
      <w:rFonts w:ascii="XO Thames" w:hAnsi="XO Thames"/>
      <w:sz w:val="12"/>
    </w:rPr>
  </w:style>
  <w:style w:type="character" w:customStyle="1" w:styleId="1f2">
    <w:name w:val="Указатель1"/>
    <w:link w:val="1f3"/>
    <w:qFormat/>
    <w:rPr>
      <w:rFonts w:ascii="PT Astra Serif" w:hAnsi="PT Astra Serif"/>
    </w:rPr>
  </w:style>
  <w:style w:type="character" w:customStyle="1" w:styleId="WW8Num11z3">
    <w:name w:val="WW8Num11z3"/>
    <w:link w:val="WW8Num11z30"/>
    <w:qFormat/>
    <w:rPr>
      <w:rFonts w:ascii="Symbol" w:hAnsi="Symbol"/>
    </w:rPr>
  </w:style>
  <w:style w:type="character" w:customStyle="1" w:styleId="WW8Num17z0">
    <w:name w:val="WW8Num17z0"/>
    <w:link w:val="WW8Num17z00"/>
    <w:qFormat/>
  </w:style>
  <w:style w:type="character" w:customStyle="1" w:styleId="37">
    <w:name w:val="Название объекта3"/>
    <w:link w:val="38"/>
    <w:qFormat/>
    <w:rPr>
      <w:rFonts w:ascii="PT Astra Serif" w:hAnsi="PT Astra Serif"/>
      <w:i/>
      <w:sz w:val="24"/>
    </w:rPr>
  </w:style>
  <w:style w:type="character" w:customStyle="1" w:styleId="WW8Num10z3">
    <w:name w:val="WW8Num10z3"/>
    <w:link w:val="WW8Num10z30"/>
    <w:qFormat/>
    <w:rPr>
      <w:rFonts w:ascii="Symbol" w:hAnsi="Symbol"/>
    </w:rPr>
  </w:style>
  <w:style w:type="character" w:customStyle="1" w:styleId="1f4">
    <w:name w:val="Подзаголовок1"/>
    <w:qFormat/>
    <w:rPr>
      <w:rFonts w:ascii="XO Thames" w:hAnsi="XO Thames"/>
      <w:i/>
      <w:sz w:val="24"/>
    </w:rPr>
  </w:style>
  <w:style w:type="character" w:customStyle="1" w:styleId="af7">
    <w:name w:val="Заголовок таблицы"/>
    <w:basedOn w:val="af5"/>
    <w:link w:val="af8"/>
    <w:qFormat/>
    <w:rPr>
      <w:b/>
    </w:rPr>
  </w:style>
  <w:style w:type="character" w:customStyle="1" w:styleId="50">
    <w:name w:val="Заголовок5"/>
    <w:qFormat/>
    <w:rPr>
      <w:rFonts w:ascii="XO Thames" w:hAnsi="XO Thames"/>
      <w:b/>
      <w:caps/>
      <w:sz w:val="40"/>
    </w:rPr>
  </w:style>
  <w:style w:type="character" w:customStyle="1" w:styleId="410">
    <w:name w:val="Заголовок 41"/>
    <w:qFormat/>
    <w:rPr>
      <w:sz w:val="28"/>
    </w:rPr>
  </w:style>
  <w:style w:type="character" w:customStyle="1" w:styleId="WW8Num10z0">
    <w:name w:val="WW8Num10z0"/>
    <w:link w:val="WW8Num10z00"/>
    <w:qFormat/>
    <w:rPr>
      <w:rFonts w:ascii="Times New Roman" w:hAnsi="Times New Roman"/>
    </w:rPr>
  </w:style>
  <w:style w:type="character" w:customStyle="1" w:styleId="WW8Num29z1">
    <w:name w:val="WW8Num29z1"/>
    <w:link w:val="WW8Num29z10"/>
    <w:qFormat/>
  </w:style>
  <w:style w:type="character" w:customStyle="1" w:styleId="46">
    <w:name w:val="Название объекта4"/>
    <w:link w:val="47"/>
    <w:qFormat/>
    <w:rPr>
      <w:rFonts w:ascii="PT Astra Serif" w:hAnsi="PT Astra Serif"/>
      <w:i/>
      <w:sz w:val="24"/>
    </w:rPr>
  </w:style>
  <w:style w:type="character" w:customStyle="1" w:styleId="214">
    <w:name w:val="Заголовок 21"/>
    <w:qFormat/>
    <w:rPr>
      <w:sz w:val="28"/>
    </w:rPr>
  </w:style>
  <w:style w:type="character" w:customStyle="1" w:styleId="xl106">
    <w:name w:val="xl106"/>
    <w:link w:val="xl1060"/>
    <w:qFormat/>
    <w:rPr>
      <w:sz w:val="13"/>
    </w:rPr>
  </w:style>
  <w:style w:type="character" w:customStyle="1" w:styleId="WW8Num5z0">
    <w:name w:val="WW8Num5z0"/>
    <w:link w:val="WW8Num5z00"/>
    <w:qFormat/>
    <w:rPr>
      <w:sz w:val="28"/>
    </w:rPr>
  </w:style>
  <w:style w:type="character" w:customStyle="1" w:styleId="WW8Num24z0">
    <w:name w:val="WW8Num24z0"/>
    <w:link w:val="WW8Num24z00"/>
    <w:qFormat/>
  </w:style>
  <w:style w:type="character" w:customStyle="1" w:styleId="xl74">
    <w:name w:val="xl74"/>
    <w:link w:val="xl740"/>
    <w:qFormat/>
    <w:rPr>
      <w:sz w:val="13"/>
    </w:rPr>
  </w:style>
  <w:style w:type="character" w:customStyle="1" w:styleId="WW8Num4z0">
    <w:name w:val="WW8Num4z0"/>
    <w:link w:val="WW8Num4z00"/>
    <w:qFormat/>
    <w:rPr>
      <w:rFonts w:ascii="Symbol" w:hAnsi="Symbol"/>
    </w:rPr>
  </w:style>
  <w:style w:type="character" w:customStyle="1" w:styleId="61">
    <w:name w:val="Заголовок 61"/>
    <w:qFormat/>
    <w:rPr>
      <w:sz w:val="26"/>
    </w:rPr>
  </w:style>
  <w:style w:type="character" w:customStyle="1" w:styleId="WW8Num1z0">
    <w:name w:val="WW8Num1z0"/>
    <w:link w:val="WW8Num1z00"/>
    <w:qFormat/>
  </w:style>
  <w:style w:type="character" w:customStyle="1" w:styleId="WW8Num29z0">
    <w:name w:val="WW8Num29z0"/>
    <w:link w:val="WW8Num29z00"/>
    <w:qFormat/>
  </w:style>
  <w:style w:type="paragraph" w:styleId="af9">
    <w:name w:val="Title"/>
    <w:next w:val="afa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styleId="afa">
    <w:name w:val="Body Text"/>
    <w:basedOn w:val="a"/>
    <w:pPr>
      <w:jc w:val="both"/>
    </w:pPr>
    <w:rPr>
      <w:sz w:val="28"/>
    </w:rPr>
  </w:style>
  <w:style w:type="paragraph" w:styleId="afb">
    <w:name w:val="List"/>
    <w:basedOn w:val="afa"/>
    <w:rPr>
      <w:rFonts w:ascii="PT Astra Serif" w:hAnsi="PT Astra Serif"/>
    </w:rPr>
  </w:style>
  <w:style w:type="paragraph" w:styleId="a8">
    <w:name w:val="caption"/>
    <w:basedOn w:val="a"/>
    <w:link w:val="a7"/>
    <w:qFormat/>
    <w:pPr>
      <w:spacing w:before="120" w:after="120"/>
    </w:pPr>
    <w:rPr>
      <w:rFonts w:ascii="PT Astra Serif" w:hAnsi="PT Astra Serif"/>
      <w:i/>
      <w:sz w:val="24"/>
    </w:rPr>
  </w:style>
  <w:style w:type="paragraph" w:styleId="afc">
    <w:name w:val="index heading"/>
    <w:basedOn w:val="a"/>
    <w:qFormat/>
    <w:pPr>
      <w:suppressLineNumbers/>
    </w:pPr>
    <w:rPr>
      <w:rFonts w:ascii="PT Astra Serif" w:hAnsi="PT Astra Serif"/>
    </w:rPr>
  </w:style>
  <w:style w:type="paragraph" w:customStyle="1" w:styleId="xl690">
    <w:name w:val="xl69"/>
    <w:basedOn w:val="a"/>
    <w:link w:val="xl69"/>
    <w:qFormat/>
    <w:pPr>
      <w:spacing w:before="100" w:after="100"/>
      <w:jc w:val="center"/>
    </w:pPr>
    <w:rPr>
      <w:sz w:val="13"/>
    </w:rPr>
  </w:style>
  <w:style w:type="paragraph" w:customStyle="1" w:styleId="WW8Num11z10">
    <w:name w:val="WW8Num11z1"/>
    <w:link w:val="WW8Num11z1"/>
    <w:qFormat/>
    <w:rPr>
      <w:rFonts w:ascii="Courier New" w:hAnsi="Courier New"/>
    </w:rPr>
  </w:style>
  <w:style w:type="paragraph" w:customStyle="1" w:styleId="xl710">
    <w:name w:val="xl71"/>
    <w:basedOn w:val="a"/>
    <w:link w:val="xl71"/>
    <w:qFormat/>
    <w:pPr>
      <w:spacing w:before="100" w:after="100"/>
      <w:jc w:val="center"/>
    </w:pPr>
    <w:rPr>
      <w:sz w:val="13"/>
    </w:rPr>
  </w:style>
  <w:style w:type="paragraph" w:customStyle="1" w:styleId="21">
    <w:name w:val="Заголовок2"/>
    <w:basedOn w:val="a"/>
    <w:next w:val="afa"/>
    <w:link w:val="20"/>
    <w:qFormat/>
    <w:pPr>
      <w:keepNext/>
      <w:spacing w:before="240" w:after="120"/>
    </w:pPr>
    <w:rPr>
      <w:rFonts w:ascii="PT Astra Serif" w:hAnsi="PT Astra Serif"/>
      <w:sz w:val="28"/>
    </w:rPr>
  </w:style>
  <w:style w:type="paragraph" w:customStyle="1" w:styleId="310">
    <w:name w:val="Основной текст с отступом 31"/>
    <w:basedOn w:val="a"/>
    <w:link w:val="31"/>
    <w:qFormat/>
    <w:pPr>
      <w:ind w:firstLine="709"/>
      <w:jc w:val="both"/>
    </w:pPr>
    <w:rPr>
      <w:sz w:val="28"/>
    </w:rPr>
  </w:style>
  <w:style w:type="paragraph" w:customStyle="1" w:styleId="xl700">
    <w:name w:val="xl70"/>
    <w:basedOn w:val="a"/>
    <w:link w:val="xl70"/>
    <w:qFormat/>
    <w:pPr>
      <w:spacing w:before="100" w:after="100"/>
      <w:jc w:val="center"/>
    </w:pPr>
    <w:rPr>
      <w:sz w:val="13"/>
    </w:rPr>
  </w:style>
  <w:style w:type="paragraph" w:customStyle="1" w:styleId="WW8Num11z00">
    <w:name w:val="WW8Num11z0"/>
    <w:link w:val="WW8Num11z0"/>
    <w:qFormat/>
  </w:style>
  <w:style w:type="paragraph" w:styleId="28">
    <w:name w:val="toc 2"/>
    <w:next w:val="a"/>
    <w:uiPriority w:val="39"/>
    <w:pPr>
      <w:ind w:left="200"/>
    </w:pPr>
    <w:rPr>
      <w:rFonts w:ascii="XO Thames" w:hAnsi="XO Thames"/>
      <w:sz w:val="28"/>
    </w:rPr>
  </w:style>
  <w:style w:type="paragraph" w:customStyle="1" w:styleId="WW8Num27z00">
    <w:name w:val="WW8Num27z0"/>
    <w:link w:val="WW8Num27z0"/>
    <w:qFormat/>
  </w:style>
  <w:style w:type="paragraph" w:customStyle="1" w:styleId="23">
    <w:name w:val="Название объекта2"/>
    <w:basedOn w:val="a"/>
    <w:link w:val="22"/>
    <w:qFormat/>
    <w:pPr>
      <w:spacing w:before="120" w:after="120"/>
    </w:pPr>
    <w:rPr>
      <w:rFonts w:ascii="PT Astra Serif" w:hAnsi="PT Astra Serif"/>
      <w:i/>
      <w:sz w:val="24"/>
    </w:rPr>
  </w:style>
  <w:style w:type="paragraph" w:customStyle="1" w:styleId="WW8Num15z10">
    <w:name w:val="WW8Num15z1"/>
    <w:link w:val="WW8Num15z1"/>
    <w:qFormat/>
    <w:rPr>
      <w:rFonts w:ascii="Courier New" w:hAnsi="Courier New"/>
    </w:rPr>
  </w:style>
  <w:style w:type="paragraph" w:styleId="48">
    <w:name w:val="toc 4"/>
    <w:next w:val="a"/>
    <w:uiPriority w:val="39"/>
    <w:pPr>
      <w:ind w:left="600"/>
    </w:pPr>
    <w:rPr>
      <w:rFonts w:ascii="XO Thames" w:hAnsi="XO Thames"/>
      <w:sz w:val="28"/>
    </w:rPr>
  </w:style>
  <w:style w:type="paragraph" w:customStyle="1" w:styleId="41">
    <w:name w:val="Основной шрифт абзаца4"/>
    <w:link w:val="40"/>
    <w:qFormat/>
  </w:style>
  <w:style w:type="paragraph" w:styleId="60">
    <w:name w:val="toc 6"/>
    <w:next w:val="a"/>
    <w:uiPriority w:val="39"/>
    <w:pPr>
      <w:ind w:left="1000"/>
    </w:pPr>
    <w:rPr>
      <w:rFonts w:ascii="XO Thames" w:hAnsi="XO Thames"/>
      <w:sz w:val="28"/>
    </w:rPr>
  </w:style>
  <w:style w:type="paragraph" w:customStyle="1" w:styleId="xl910">
    <w:name w:val="xl91"/>
    <w:basedOn w:val="a"/>
    <w:link w:val="xl91"/>
    <w:qFormat/>
    <w:pPr>
      <w:spacing w:before="100" w:after="100"/>
      <w:jc w:val="center"/>
    </w:pPr>
    <w:rPr>
      <w:rFonts w:ascii="XO Thames" w:hAnsi="XO Thames"/>
      <w:sz w:val="12"/>
    </w:rPr>
  </w:style>
  <w:style w:type="paragraph" w:customStyle="1" w:styleId="FontStyle140">
    <w:name w:val="Font Style14"/>
    <w:link w:val="FontStyle14"/>
    <w:qFormat/>
    <w:rPr>
      <w:sz w:val="26"/>
    </w:rPr>
  </w:style>
  <w:style w:type="paragraph" w:styleId="70">
    <w:name w:val="toc 7"/>
    <w:next w:val="a"/>
    <w:uiPriority w:val="39"/>
    <w:pPr>
      <w:ind w:left="1200"/>
    </w:pPr>
    <w:rPr>
      <w:rFonts w:ascii="XO Thames" w:hAnsi="XO Thames"/>
      <w:sz w:val="28"/>
    </w:rPr>
  </w:style>
  <w:style w:type="paragraph" w:customStyle="1" w:styleId="xl840">
    <w:name w:val="xl84"/>
    <w:basedOn w:val="a"/>
    <w:link w:val="xl84"/>
    <w:qFormat/>
    <w:pPr>
      <w:spacing w:before="100" w:after="100"/>
    </w:pPr>
    <w:rPr>
      <w:i/>
      <w:sz w:val="13"/>
    </w:rPr>
  </w:style>
  <w:style w:type="paragraph" w:customStyle="1" w:styleId="xl800">
    <w:name w:val="xl80"/>
    <w:basedOn w:val="a"/>
    <w:link w:val="xl80"/>
    <w:qFormat/>
    <w:pPr>
      <w:spacing w:before="100" w:after="100"/>
      <w:jc w:val="center"/>
    </w:pPr>
    <w:rPr>
      <w:sz w:val="13"/>
    </w:rPr>
  </w:style>
  <w:style w:type="paragraph" w:customStyle="1" w:styleId="a4">
    <w:name w:val="Колонтитул"/>
    <w:link w:val="a3"/>
    <w:qFormat/>
    <w:pPr>
      <w:jc w:val="both"/>
    </w:pPr>
    <w:rPr>
      <w:rFonts w:ascii="XO Thames" w:hAnsi="XO Thames"/>
    </w:rPr>
  </w:style>
  <w:style w:type="paragraph" w:customStyle="1" w:styleId="xl1050">
    <w:name w:val="xl105"/>
    <w:basedOn w:val="a"/>
    <w:link w:val="xl105"/>
    <w:qFormat/>
    <w:pPr>
      <w:spacing w:before="100" w:after="100"/>
      <w:jc w:val="center"/>
    </w:pPr>
    <w:rPr>
      <w:sz w:val="13"/>
    </w:rPr>
  </w:style>
  <w:style w:type="paragraph" w:customStyle="1" w:styleId="xl1010">
    <w:name w:val="xl101"/>
    <w:basedOn w:val="a"/>
    <w:link w:val="xl101"/>
    <w:qFormat/>
    <w:pPr>
      <w:spacing w:before="100" w:after="100"/>
      <w:jc w:val="center"/>
    </w:pPr>
    <w:rPr>
      <w:sz w:val="13"/>
    </w:rPr>
  </w:style>
  <w:style w:type="paragraph" w:customStyle="1" w:styleId="WW8Num28z00">
    <w:name w:val="WW8Num28z0"/>
    <w:link w:val="WW8Num28z0"/>
    <w:qFormat/>
  </w:style>
  <w:style w:type="paragraph" w:customStyle="1" w:styleId="a6">
    <w:name w:val="Содержимое врезки"/>
    <w:basedOn w:val="a"/>
    <w:link w:val="a5"/>
    <w:qFormat/>
  </w:style>
  <w:style w:type="paragraph" w:customStyle="1" w:styleId="xl1020">
    <w:name w:val="xl102"/>
    <w:basedOn w:val="a"/>
    <w:link w:val="xl102"/>
    <w:qFormat/>
    <w:pPr>
      <w:spacing w:before="100" w:after="100"/>
      <w:jc w:val="center"/>
    </w:pPr>
    <w:rPr>
      <w:sz w:val="13"/>
    </w:rPr>
  </w:style>
  <w:style w:type="paragraph" w:customStyle="1" w:styleId="WW8Num3z00">
    <w:name w:val="WW8Num3z0"/>
    <w:link w:val="WW8Num3z0"/>
    <w:qFormat/>
    <w:rPr>
      <w:sz w:val="28"/>
    </w:rPr>
  </w:style>
  <w:style w:type="paragraph" w:customStyle="1" w:styleId="12">
    <w:name w:val="1 Знак"/>
    <w:basedOn w:val="a"/>
    <w:link w:val="11"/>
    <w:qFormat/>
    <w:pPr>
      <w:tabs>
        <w:tab w:val="left" w:pos="720"/>
      </w:tabs>
      <w:spacing w:after="160" w:line="240" w:lineRule="exact"/>
      <w:ind w:left="720" w:hanging="720"/>
      <w:jc w:val="both"/>
    </w:pPr>
    <w:rPr>
      <w:rFonts w:ascii="Verdana" w:hAnsi="Verdana"/>
    </w:rPr>
  </w:style>
  <w:style w:type="paragraph" w:customStyle="1" w:styleId="xl980">
    <w:name w:val="xl98"/>
    <w:basedOn w:val="a"/>
    <w:link w:val="xl98"/>
    <w:qFormat/>
    <w:pPr>
      <w:spacing w:before="100" w:after="100"/>
      <w:jc w:val="center"/>
    </w:pPr>
    <w:rPr>
      <w:rFonts w:ascii="XO Thames" w:hAnsi="XO Thames"/>
      <w:sz w:val="12"/>
    </w:rPr>
  </w:style>
  <w:style w:type="paragraph" w:customStyle="1" w:styleId="xl720">
    <w:name w:val="xl72"/>
    <w:basedOn w:val="a"/>
    <w:link w:val="xl72"/>
    <w:qFormat/>
    <w:pPr>
      <w:spacing w:before="100" w:after="100"/>
    </w:pPr>
    <w:rPr>
      <w:sz w:val="14"/>
    </w:rPr>
  </w:style>
  <w:style w:type="paragraph" w:customStyle="1" w:styleId="BodySingle0">
    <w:name w:val="Body Single"/>
    <w:link w:val="BodySingle"/>
    <w:qFormat/>
    <w:pPr>
      <w:widowControl w:val="0"/>
    </w:pPr>
    <w:rPr>
      <w:sz w:val="28"/>
    </w:rPr>
  </w:style>
  <w:style w:type="paragraph" w:customStyle="1" w:styleId="xl750">
    <w:name w:val="xl75"/>
    <w:basedOn w:val="a"/>
    <w:link w:val="xl75"/>
    <w:qFormat/>
    <w:pPr>
      <w:spacing w:before="100" w:after="100"/>
    </w:pPr>
    <w:rPr>
      <w:b/>
      <w:sz w:val="13"/>
    </w:rPr>
  </w:style>
  <w:style w:type="paragraph" w:customStyle="1" w:styleId="25">
    <w:name w:val="Основной шрифт абзаца2"/>
    <w:link w:val="24"/>
    <w:qFormat/>
  </w:style>
  <w:style w:type="paragraph" w:customStyle="1" w:styleId="xl1030">
    <w:name w:val="xl103"/>
    <w:basedOn w:val="a"/>
    <w:link w:val="xl103"/>
    <w:qFormat/>
    <w:pPr>
      <w:spacing w:before="100" w:after="100"/>
    </w:pPr>
    <w:rPr>
      <w:sz w:val="13"/>
    </w:rPr>
  </w:style>
  <w:style w:type="paragraph" w:customStyle="1" w:styleId="xl730">
    <w:name w:val="xl73"/>
    <w:basedOn w:val="a"/>
    <w:link w:val="xl73"/>
    <w:qFormat/>
    <w:pPr>
      <w:spacing w:before="100" w:after="100"/>
      <w:jc w:val="center"/>
    </w:pPr>
    <w:rPr>
      <w:sz w:val="13"/>
    </w:rPr>
  </w:style>
  <w:style w:type="paragraph" w:customStyle="1" w:styleId="xl680">
    <w:name w:val="xl68"/>
    <w:basedOn w:val="a"/>
    <w:link w:val="xl68"/>
    <w:qFormat/>
    <w:pPr>
      <w:spacing w:before="100" w:after="100"/>
    </w:pPr>
    <w:rPr>
      <w:sz w:val="24"/>
    </w:rPr>
  </w:style>
  <w:style w:type="paragraph" w:customStyle="1" w:styleId="xl1110">
    <w:name w:val="xl111"/>
    <w:basedOn w:val="a"/>
    <w:link w:val="xl111"/>
    <w:qFormat/>
    <w:pPr>
      <w:spacing w:before="100" w:after="100"/>
      <w:jc w:val="center"/>
    </w:pPr>
    <w:rPr>
      <w:sz w:val="13"/>
    </w:rPr>
  </w:style>
  <w:style w:type="paragraph" w:customStyle="1" w:styleId="WW8Num8z00">
    <w:name w:val="WW8Num8z0"/>
    <w:link w:val="WW8Num8z0"/>
    <w:qFormat/>
  </w:style>
  <w:style w:type="paragraph" w:customStyle="1" w:styleId="211">
    <w:name w:val="Основной текст 21"/>
    <w:basedOn w:val="a"/>
    <w:link w:val="210"/>
    <w:qFormat/>
    <w:rPr>
      <w:sz w:val="28"/>
    </w:rPr>
  </w:style>
  <w:style w:type="paragraph" w:customStyle="1" w:styleId="xl1120">
    <w:name w:val="xl112"/>
    <w:basedOn w:val="a"/>
    <w:link w:val="xl112"/>
    <w:qFormat/>
    <w:pPr>
      <w:spacing w:before="100" w:after="100"/>
      <w:jc w:val="center"/>
    </w:pPr>
    <w:rPr>
      <w:sz w:val="13"/>
    </w:rPr>
  </w:style>
  <w:style w:type="paragraph" w:customStyle="1" w:styleId="32">
    <w:name w:val="Заголовок3"/>
    <w:basedOn w:val="a"/>
    <w:next w:val="afa"/>
    <w:link w:val="30"/>
    <w:qFormat/>
    <w:pPr>
      <w:keepNext/>
      <w:spacing w:before="240" w:after="120"/>
    </w:pPr>
    <w:rPr>
      <w:rFonts w:ascii="PT Astra Serif" w:hAnsi="PT Astra Serif"/>
      <w:sz w:val="28"/>
    </w:rPr>
  </w:style>
  <w:style w:type="paragraph" w:customStyle="1" w:styleId="xl890">
    <w:name w:val="xl89"/>
    <w:basedOn w:val="a"/>
    <w:link w:val="xl89"/>
    <w:qFormat/>
    <w:pPr>
      <w:spacing w:before="100" w:after="100"/>
      <w:jc w:val="center"/>
    </w:pPr>
    <w:rPr>
      <w:sz w:val="13"/>
    </w:rPr>
  </w:style>
  <w:style w:type="paragraph" w:customStyle="1" w:styleId="14">
    <w:name w:val="Название объекта1"/>
    <w:basedOn w:val="a"/>
    <w:next w:val="a"/>
    <w:link w:val="13"/>
    <w:qFormat/>
    <w:pPr>
      <w:jc w:val="center"/>
    </w:pPr>
    <w:rPr>
      <w:sz w:val="28"/>
    </w:rPr>
  </w:style>
  <w:style w:type="paragraph" w:customStyle="1" w:styleId="WW8Num22z00">
    <w:name w:val="WW8Num22z0"/>
    <w:link w:val="WW8Num22z0"/>
    <w:qFormat/>
  </w:style>
  <w:style w:type="paragraph" w:customStyle="1" w:styleId="msonormalcxspmiddle0">
    <w:name w:val="msonormalcxspmiddle"/>
    <w:basedOn w:val="a"/>
    <w:link w:val="msonormalcxspmiddle"/>
    <w:qFormat/>
    <w:pPr>
      <w:spacing w:before="100" w:after="100"/>
    </w:pPr>
    <w:rPr>
      <w:sz w:val="24"/>
    </w:rPr>
  </w:style>
  <w:style w:type="paragraph" w:customStyle="1" w:styleId="xl1040">
    <w:name w:val="xl104"/>
    <w:basedOn w:val="a"/>
    <w:link w:val="xl104"/>
    <w:qFormat/>
    <w:pPr>
      <w:spacing w:before="100" w:after="100"/>
    </w:pPr>
    <w:rPr>
      <w:sz w:val="13"/>
    </w:rPr>
  </w:style>
  <w:style w:type="paragraph" w:customStyle="1" w:styleId="16">
    <w:name w:val="Заголовок 1 Знак"/>
    <w:link w:val="15"/>
    <w:qFormat/>
    <w:rPr>
      <w:b/>
      <w:sz w:val="36"/>
    </w:rPr>
  </w:style>
  <w:style w:type="paragraph" w:customStyle="1" w:styleId="xl1130">
    <w:name w:val="xl113"/>
    <w:basedOn w:val="a"/>
    <w:link w:val="xl113"/>
    <w:qFormat/>
    <w:pPr>
      <w:spacing w:before="100" w:after="100"/>
      <w:jc w:val="center"/>
    </w:pPr>
    <w:rPr>
      <w:sz w:val="13"/>
    </w:rPr>
  </w:style>
  <w:style w:type="paragraph" w:customStyle="1" w:styleId="xl970">
    <w:name w:val="xl97"/>
    <w:basedOn w:val="a"/>
    <w:link w:val="xl97"/>
    <w:qFormat/>
    <w:pPr>
      <w:spacing w:before="100" w:after="100"/>
      <w:jc w:val="center"/>
    </w:pPr>
    <w:rPr>
      <w:rFonts w:ascii="XO Thames" w:hAnsi="XO Thames"/>
      <w:i/>
      <w:sz w:val="12"/>
    </w:rPr>
  </w:style>
  <w:style w:type="paragraph" w:customStyle="1" w:styleId="34">
    <w:name w:val="Основной шрифт абзаца3"/>
    <w:link w:val="33"/>
    <w:qFormat/>
  </w:style>
  <w:style w:type="paragraph" w:customStyle="1" w:styleId="WW8Num21z10">
    <w:name w:val="WW8Num21z1"/>
    <w:link w:val="WW8Num21z1"/>
    <w:qFormat/>
    <w:rPr>
      <w:rFonts w:ascii="Courier New" w:hAnsi="Courier New"/>
    </w:rPr>
  </w:style>
  <w:style w:type="paragraph" w:customStyle="1" w:styleId="WW8Num15z20">
    <w:name w:val="WW8Num15z2"/>
    <w:link w:val="WW8Num15z2"/>
    <w:qFormat/>
    <w:rPr>
      <w:rFonts w:ascii="Wingdings" w:hAnsi="Wingdings"/>
    </w:rPr>
  </w:style>
  <w:style w:type="paragraph" w:customStyle="1" w:styleId="27">
    <w:name w:val="Указатель2"/>
    <w:basedOn w:val="a"/>
    <w:link w:val="26"/>
    <w:qFormat/>
    <w:rPr>
      <w:rFonts w:ascii="PT Astra Serif" w:hAnsi="PT Astra Serif"/>
    </w:rPr>
  </w:style>
  <w:style w:type="paragraph" w:customStyle="1" w:styleId="WW8Num3z10">
    <w:name w:val="WW8Num3z1"/>
    <w:link w:val="WW8Num3z1"/>
    <w:qFormat/>
  </w:style>
  <w:style w:type="paragraph" w:customStyle="1" w:styleId="xl1080">
    <w:name w:val="xl108"/>
    <w:basedOn w:val="a"/>
    <w:link w:val="xl108"/>
    <w:qFormat/>
    <w:pPr>
      <w:spacing w:before="100" w:after="100"/>
    </w:pPr>
    <w:rPr>
      <w:sz w:val="13"/>
    </w:rPr>
  </w:style>
  <w:style w:type="paragraph" w:customStyle="1" w:styleId="FontStyle130">
    <w:name w:val="Font Style13"/>
    <w:link w:val="FontStyle13"/>
    <w:qFormat/>
    <w:rPr>
      <w:sz w:val="26"/>
    </w:rPr>
  </w:style>
  <w:style w:type="paragraph" w:customStyle="1" w:styleId="WW8Num11z20">
    <w:name w:val="WW8Num11z2"/>
    <w:link w:val="WW8Num11z2"/>
    <w:qFormat/>
    <w:rPr>
      <w:rFonts w:ascii="Wingdings" w:hAnsi="Wingdings"/>
    </w:rPr>
  </w:style>
  <w:style w:type="paragraph" w:customStyle="1" w:styleId="43">
    <w:name w:val="Заголовок4"/>
    <w:basedOn w:val="a"/>
    <w:next w:val="afa"/>
    <w:link w:val="42"/>
    <w:qFormat/>
    <w:pPr>
      <w:keepNext/>
      <w:spacing w:before="240" w:after="120"/>
    </w:pPr>
    <w:rPr>
      <w:rFonts w:ascii="PT Astra Serif" w:hAnsi="PT Astra Serif"/>
      <w:sz w:val="28"/>
    </w:rPr>
  </w:style>
  <w:style w:type="paragraph" w:customStyle="1" w:styleId="WW8Num12z00">
    <w:name w:val="WW8Num12z0"/>
    <w:link w:val="WW8Num12z0"/>
    <w:qFormat/>
  </w:style>
  <w:style w:type="paragraph" w:customStyle="1" w:styleId="WW8Num10z10">
    <w:name w:val="WW8Num10z1"/>
    <w:link w:val="WW8Num10z1"/>
    <w:qFormat/>
    <w:rPr>
      <w:rFonts w:ascii="Courier New" w:hAnsi="Courier New"/>
    </w:rPr>
  </w:style>
  <w:style w:type="paragraph" w:customStyle="1" w:styleId="WW8Num21z00">
    <w:name w:val="WW8Num21z0"/>
    <w:link w:val="WW8Num21z0"/>
    <w:qFormat/>
    <w:rPr>
      <w:rFonts w:ascii="Symbol" w:hAnsi="Symbol"/>
    </w:rPr>
  </w:style>
  <w:style w:type="paragraph" w:customStyle="1" w:styleId="ConsPlusNonformat0">
    <w:name w:val="ConsPlusNonformat"/>
    <w:link w:val="ConsPlusNonformat"/>
    <w:qFormat/>
    <w:pPr>
      <w:widowControl w:val="0"/>
    </w:pPr>
    <w:rPr>
      <w:rFonts w:ascii="Courier New" w:hAnsi="Courier New"/>
    </w:rPr>
  </w:style>
  <w:style w:type="paragraph" w:customStyle="1" w:styleId="WW8Num10z20">
    <w:name w:val="WW8Num10z2"/>
    <w:link w:val="WW8Num10z2"/>
    <w:qFormat/>
    <w:rPr>
      <w:rFonts w:ascii="Wingdings" w:hAnsi="Wingdings"/>
    </w:rPr>
  </w:style>
  <w:style w:type="paragraph" w:styleId="39">
    <w:name w:val="toc 3"/>
    <w:next w:val="a"/>
    <w:uiPriority w:val="39"/>
    <w:pPr>
      <w:ind w:left="400"/>
    </w:pPr>
    <w:rPr>
      <w:rFonts w:ascii="XO Thames" w:hAnsi="XO Thames"/>
      <w:sz w:val="28"/>
    </w:rPr>
  </w:style>
  <w:style w:type="paragraph" w:customStyle="1" w:styleId="18">
    <w:name w:val="Основной шрифт абзаца1"/>
    <w:link w:val="17"/>
    <w:qFormat/>
  </w:style>
  <w:style w:type="paragraph" w:customStyle="1" w:styleId="xl870">
    <w:name w:val="xl87"/>
    <w:basedOn w:val="a"/>
    <w:link w:val="xl87"/>
    <w:qFormat/>
    <w:pPr>
      <w:spacing w:before="100" w:after="100"/>
      <w:jc w:val="center"/>
    </w:pPr>
    <w:rPr>
      <w:sz w:val="12"/>
    </w:rPr>
  </w:style>
  <w:style w:type="paragraph" w:customStyle="1" w:styleId="WW8Num21z20">
    <w:name w:val="WW8Num21z2"/>
    <w:link w:val="WW8Num21z2"/>
    <w:qFormat/>
    <w:rPr>
      <w:rFonts w:ascii="Wingdings" w:hAnsi="Wingdings"/>
    </w:rPr>
  </w:style>
  <w:style w:type="paragraph" w:customStyle="1" w:styleId="52">
    <w:name w:val="Основной шрифт абзаца5"/>
    <w:qFormat/>
  </w:style>
  <w:style w:type="paragraph" w:customStyle="1" w:styleId="FontStyle160">
    <w:name w:val="Font Style16"/>
    <w:link w:val="FontStyle16"/>
    <w:qFormat/>
    <w:rPr>
      <w:spacing w:val="10"/>
      <w:sz w:val="24"/>
    </w:rPr>
  </w:style>
  <w:style w:type="paragraph" w:customStyle="1" w:styleId="xl1070">
    <w:name w:val="xl107"/>
    <w:basedOn w:val="a"/>
    <w:link w:val="xl107"/>
    <w:qFormat/>
    <w:pPr>
      <w:spacing w:before="100" w:after="100"/>
      <w:jc w:val="center"/>
    </w:pPr>
    <w:rPr>
      <w:sz w:val="13"/>
    </w:rPr>
  </w:style>
  <w:style w:type="paragraph" w:customStyle="1" w:styleId="xl830">
    <w:name w:val="xl83"/>
    <w:basedOn w:val="a"/>
    <w:link w:val="xl83"/>
    <w:qFormat/>
    <w:pPr>
      <w:spacing w:before="100" w:after="100"/>
    </w:pPr>
    <w:rPr>
      <w:i/>
      <w:sz w:val="13"/>
    </w:rPr>
  </w:style>
  <w:style w:type="paragraph" w:customStyle="1" w:styleId="ConsPlusTitle0">
    <w:name w:val="ConsPlusTitle"/>
    <w:link w:val="ConsPlusTitle"/>
    <w:qFormat/>
    <w:pPr>
      <w:widowControl w:val="0"/>
    </w:pPr>
    <w:rPr>
      <w:rFonts w:ascii="Arial" w:hAnsi="Arial"/>
      <w:b/>
    </w:rPr>
  </w:style>
  <w:style w:type="paragraph" w:customStyle="1" w:styleId="p50">
    <w:name w:val="p5"/>
    <w:basedOn w:val="a"/>
    <w:link w:val="p5"/>
    <w:qFormat/>
    <w:pPr>
      <w:spacing w:before="100" w:after="100"/>
    </w:pPr>
    <w:rPr>
      <w:sz w:val="24"/>
    </w:rPr>
  </w:style>
  <w:style w:type="paragraph" w:customStyle="1" w:styleId="xl770">
    <w:name w:val="xl77"/>
    <w:basedOn w:val="a"/>
    <w:link w:val="xl77"/>
    <w:qFormat/>
    <w:pPr>
      <w:spacing w:before="100" w:after="100"/>
    </w:pPr>
    <w:rPr>
      <w:sz w:val="13"/>
    </w:rPr>
  </w:style>
  <w:style w:type="paragraph" w:customStyle="1" w:styleId="xl1140">
    <w:name w:val="xl114"/>
    <w:basedOn w:val="a"/>
    <w:link w:val="xl114"/>
    <w:qFormat/>
    <w:pPr>
      <w:spacing w:before="100" w:after="100"/>
      <w:jc w:val="center"/>
    </w:pPr>
    <w:rPr>
      <w:sz w:val="13"/>
    </w:rPr>
  </w:style>
  <w:style w:type="paragraph" w:customStyle="1" w:styleId="WW8Num19z00">
    <w:name w:val="WW8Num19z0"/>
    <w:link w:val="WW8Num19z0"/>
    <w:qFormat/>
  </w:style>
  <w:style w:type="paragraph" w:customStyle="1" w:styleId="xl820">
    <w:name w:val="xl82"/>
    <w:basedOn w:val="a"/>
    <w:link w:val="xl82"/>
    <w:qFormat/>
    <w:pPr>
      <w:spacing w:before="100" w:after="100"/>
      <w:jc w:val="center"/>
    </w:pPr>
    <w:rPr>
      <w:sz w:val="13"/>
    </w:rPr>
  </w:style>
  <w:style w:type="paragraph" w:customStyle="1" w:styleId="WW8Num25z00">
    <w:name w:val="WW8Num25z0"/>
    <w:link w:val="WW8Num25z0"/>
    <w:qFormat/>
  </w:style>
  <w:style w:type="paragraph" w:customStyle="1" w:styleId="aa">
    <w:name w:val="Верхний колонтитул Знак"/>
    <w:link w:val="a9"/>
    <w:qFormat/>
  </w:style>
  <w:style w:type="paragraph" w:styleId="ac">
    <w:name w:val="Normal (Web)"/>
    <w:basedOn w:val="a"/>
    <w:link w:val="ab"/>
    <w:qFormat/>
    <w:pPr>
      <w:spacing w:before="100" w:after="100"/>
    </w:pPr>
    <w:rPr>
      <w:sz w:val="24"/>
    </w:rPr>
  </w:style>
  <w:style w:type="paragraph" w:customStyle="1" w:styleId="xl850">
    <w:name w:val="xl85"/>
    <w:basedOn w:val="a"/>
    <w:link w:val="xl85"/>
    <w:qFormat/>
    <w:pPr>
      <w:spacing w:before="100" w:after="100"/>
      <w:jc w:val="center"/>
    </w:pPr>
    <w:rPr>
      <w:sz w:val="13"/>
    </w:rPr>
  </w:style>
  <w:style w:type="paragraph" w:customStyle="1" w:styleId="Style80">
    <w:name w:val="Style8"/>
    <w:basedOn w:val="a"/>
    <w:link w:val="Style8"/>
    <w:qFormat/>
    <w:pPr>
      <w:widowControl w:val="0"/>
      <w:spacing w:line="322" w:lineRule="exact"/>
      <w:ind w:firstLine="720"/>
      <w:jc w:val="both"/>
    </w:pPr>
    <w:rPr>
      <w:sz w:val="24"/>
    </w:rPr>
  </w:style>
  <w:style w:type="paragraph" w:customStyle="1" w:styleId="xl880">
    <w:name w:val="xl88"/>
    <w:basedOn w:val="a"/>
    <w:link w:val="xl88"/>
    <w:qFormat/>
    <w:pPr>
      <w:spacing w:before="100" w:after="100"/>
      <w:jc w:val="center"/>
    </w:pPr>
    <w:rPr>
      <w:sz w:val="12"/>
    </w:rPr>
  </w:style>
  <w:style w:type="paragraph" w:customStyle="1" w:styleId="WW8Num2z00">
    <w:name w:val="WW8Num2z0"/>
    <w:link w:val="WW8Num2z0"/>
    <w:qFormat/>
  </w:style>
  <w:style w:type="paragraph" w:customStyle="1" w:styleId="xl990">
    <w:name w:val="xl99"/>
    <w:basedOn w:val="a"/>
    <w:link w:val="xl99"/>
    <w:qFormat/>
    <w:pPr>
      <w:spacing w:before="100" w:after="100"/>
    </w:pPr>
    <w:rPr>
      <w:b/>
      <w:sz w:val="13"/>
    </w:rPr>
  </w:style>
  <w:style w:type="paragraph" w:customStyle="1" w:styleId="WW8Num14z00">
    <w:name w:val="WW8Num14z0"/>
    <w:link w:val="WW8Num14z0"/>
    <w:qFormat/>
    <w:rPr>
      <w:rFonts w:ascii="Wingdings" w:hAnsi="Wingdings"/>
    </w:rPr>
  </w:style>
  <w:style w:type="paragraph" w:customStyle="1" w:styleId="19">
    <w:name w:val="Номер страницы1"/>
    <w:basedOn w:val="18"/>
    <w:link w:val="ad"/>
    <w:qFormat/>
  </w:style>
  <w:style w:type="paragraph" w:customStyle="1" w:styleId="xl810">
    <w:name w:val="xl81"/>
    <w:basedOn w:val="a"/>
    <w:link w:val="xl81"/>
    <w:qFormat/>
    <w:pPr>
      <w:spacing w:before="100" w:after="100"/>
    </w:pPr>
    <w:rPr>
      <w:sz w:val="13"/>
    </w:rPr>
  </w:style>
  <w:style w:type="paragraph" w:customStyle="1" w:styleId="WW8Num20z00">
    <w:name w:val="WW8Num20z0"/>
    <w:link w:val="WW8Num20z0"/>
    <w:qFormat/>
  </w:style>
  <w:style w:type="paragraph" w:customStyle="1" w:styleId="WW8Num18z00">
    <w:name w:val="WW8Num18z0"/>
    <w:link w:val="WW8Num18z0"/>
    <w:qFormat/>
  </w:style>
  <w:style w:type="paragraph" w:styleId="af">
    <w:name w:val="Balloon Text"/>
    <w:basedOn w:val="a"/>
    <w:link w:val="ae"/>
    <w:qFormat/>
    <w:rPr>
      <w:rFonts w:ascii="Tahoma" w:hAnsi="Tahoma"/>
      <w:sz w:val="16"/>
    </w:rPr>
  </w:style>
  <w:style w:type="paragraph" w:customStyle="1" w:styleId="WW8Num13z00">
    <w:name w:val="WW8Num13z0"/>
    <w:link w:val="WW8Num13z0"/>
    <w:qFormat/>
  </w:style>
  <w:style w:type="paragraph" w:customStyle="1" w:styleId="WW8Num4z10">
    <w:name w:val="WW8Num4z1"/>
    <w:link w:val="WW8Num4z1"/>
    <w:qFormat/>
  </w:style>
  <w:style w:type="paragraph" w:customStyle="1" w:styleId="xl790">
    <w:name w:val="xl79"/>
    <w:basedOn w:val="a"/>
    <w:link w:val="xl79"/>
    <w:qFormat/>
    <w:pPr>
      <w:spacing w:before="100" w:after="100"/>
    </w:pPr>
    <w:rPr>
      <w:sz w:val="13"/>
    </w:rPr>
  </w:style>
  <w:style w:type="paragraph" w:customStyle="1" w:styleId="ConsPlusNormal0">
    <w:name w:val="ConsPlusNormal"/>
    <w:link w:val="ConsPlusNormal"/>
    <w:qFormat/>
    <w:pPr>
      <w:widowControl w:val="0"/>
      <w:ind w:firstLine="720"/>
    </w:pPr>
    <w:rPr>
      <w:rFonts w:ascii="Arial" w:hAnsi="Arial"/>
    </w:rPr>
  </w:style>
  <w:style w:type="paragraph" w:customStyle="1" w:styleId="1b">
    <w:name w:val="Заголовок1"/>
    <w:basedOn w:val="a"/>
    <w:next w:val="afa"/>
    <w:link w:val="1a"/>
    <w:qFormat/>
    <w:pPr>
      <w:keepNext/>
      <w:spacing w:before="240" w:after="120"/>
    </w:pPr>
    <w:rPr>
      <w:rFonts w:ascii="PT Astra Serif" w:hAnsi="PT Astra Serif"/>
      <w:sz w:val="28"/>
    </w:rPr>
  </w:style>
  <w:style w:type="paragraph" w:customStyle="1" w:styleId="1f5">
    <w:name w:val="Гиперссылка1"/>
    <w:qFormat/>
    <w:rPr>
      <w:color w:val="0000FF"/>
      <w:u w:val="single"/>
    </w:rPr>
  </w:style>
  <w:style w:type="paragraph" w:customStyle="1" w:styleId="Footnote0">
    <w:name w:val="Footnote"/>
    <w:link w:val="Footnote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36">
    <w:name w:val="Указатель3"/>
    <w:basedOn w:val="a"/>
    <w:link w:val="35"/>
    <w:qFormat/>
    <w:rPr>
      <w:rFonts w:ascii="PT Astra Serif" w:hAnsi="PT Astra Serif"/>
    </w:rPr>
  </w:style>
  <w:style w:type="paragraph" w:styleId="1f6">
    <w:name w:val="toc 1"/>
    <w:next w:val="a"/>
    <w:uiPriority w:val="39"/>
    <w:rPr>
      <w:rFonts w:ascii="XO Thames" w:hAnsi="XO Thames"/>
      <w:b/>
      <w:sz w:val="28"/>
    </w:rPr>
  </w:style>
  <w:style w:type="paragraph" w:customStyle="1" w:styleId="1d">
    <w:name w:val="Схема документа1"/>
    <w:basedOn w:val="a"/>
    <w:link w:val="1c"/>
    <w:qFormat/>
    <w:rPr>
      <w:rFonts w:ascii="Tahoma" w:hAnsi="Tahoma"/>
    </w:rPr>
  </w:style>
  <w:style w:type="paragraph" w:customStyle="1" w:styleId="xl920">
    <w:name w:val="xl92"/>
    <w:basedOn w:val="a"/>
    <w:link w:val="xl92"/>
    <w:qFormat/>
    <w:pPr>
      <w:spacing w:before="100" w:after="100"/>
      <w:jc w:val="center"/>
    </w:pPr>
    <w:rPr>
      <w:rFonts w:ascii="XO Thames" w:hAnsi="XO Thames"/>
      <w:i/>
      <w:sz w:val="12"/>
    </w:rPr>
  </w:style>
  <w:style w:type="paragraph" w:styleId="afd">
    <w:name w:val="header"/>
    <w:basedOn w:val="a"/>
    <w:pPr>
      <w:tabs>
        <w:tab w:val="center" w:pos="4677"/>
        <w:tab w:val="right" w:pos="9355"/>
      </w:tabs>
    </w:pPr>
  </w:style>
  <w:style w:type="paragraph" w:customStyle="1" w:styleId="213">
    <w:name w:val="Основной текст с отступом 21"/>
    <w:basedOn w:val="a"/>
    <w:link w:val="212"/>
    <w:qFormat/>
    <w:pPr>
      <w:ind w:left="426" w:hanging="426"/>
    </w:pPr>
    <w:rPr>
      <w:sz w:val="28"/>
    </w:rPr>
  </w:style>
  <w:style w:type="paragraph" w:customStyle="1" w:styleId="1f7">
    <w:name w:val="Просмотренная гиперссылка1"/>
    <w:qFormat/>
    <w:rPr>
      <w:color w:val="954F72"/>
      <w:u w:val="single"/>
    </w:rPr>
  </w:style>
  <w:style w:type="paragraph" w:customStyle="1" w:styleId="xl1090">
    <w:name w:val="xl109"/>
    <w:basedOn w:val="a"/>
    <w:link w:val="xl109"/>
    <w:qFormat/>
    <w:pPr>
      <w:spacing w:before="100" w:after="100"/>
      <w:jc w:val="center"/>
    </w:pPr>
    <w:rPr>
      <w:sz w:val="13"/>
    </w:rPr>
  </w:style>
  <w:style w:type="paragraph" w:customStyle="1" w:styleId="BodySingle2">
    <w:name w:val="Body Single Знак"/>
    <w:link w:val="BodySingle1"/>
    <w:qFormat/>
    <w:rPr>
      <w:sz w:val="28"/>
    </w:rPr>
  </w:style>
  <w:style w:type="paragraph" w:customStyle="1" w:styleId="xl940">
    <w:name w:val="xl94"/>
    <w:basedOn w:val="a"/>
    <w:link w:val="xl94"/>
    <w:qFormat/>
    <w:pPr>
      <w:spacing w:before="100" w:after="100"/>
      <w:jc w:val="center"/>
    </w:pPr>
    <w:rPr>
      <w:rFonts w:ascii="XO Thames" w:hAnsi="XO Thames"/>
      <w:i/>
      <w:sz w:val="12"/>
    </w:rPr>
  </w:style>
  <w:style w:type="paragraph" w:styleId="af2">
    <w:name w:val="No Spacing"/>
    <w:link w:val="af1"/>
    <w:qFormat/>
    <w:rPr>
      <w:rFonts w:ascii="Calibri" w:hAnsi="Calibri"/>
      <w:sz w:val="22"/>
    </w:rPr>
  </w:style>
  <w:style w:type="paragraph" w:customStyle="1" w:styleId="xl960">
    <w:name w:val="xl96"/>
    <w:basedOn w:val="a"/>
    <w:link w:val="xl96"/>
    <w:qFormat/>
    <w:pPr>
      <w:spacing w:before="100" w:after="100"/>
      <w:jc w:val="center"/>
    </w:pPr>
    <w:rPr>
      <w:rFonts w:ascii="XO Thames" w:hAnsi="XO Thames"/>
      <w:sz w:val="12"/>
    </w:rPr>
  </w:style>
  <w:style w:type="paragraph" w:customStyle="1" w:styleId="10">
    <w:name w:val="Нумерованный список1"/>
    <w:basedOn w:val="a"/>
    <w:link w:val="1f"/>
    <w:qFormat/>
    <w:pPr>
      <w:numPr>
        <w:numId w:val="7"/>
      </w:numPr>
      <w:contextualSpacing/>
    </w:pPr>
    <w:rPr>
      <w:sz w:val="24"/>
    </w:rPr>
  </w:style>
  <w:style w:type="paragraph" w:customStyle="1" w:styleId="WW8Num6z00">
    <w:name w:val="WW8Num6z0"/>
    <w:link w:val="WW8Num6z0"/>
    <w:qFormat/>
  </w:style>
  <w:style w:type="paragraph" w:styleId="9">
    <w:name w:val="toc 9"/>
    <w:next w:val="a"/>
    <w:uiPriority w:val="39"/>
    <w:pPr>
      <w:ind w:left="1600"/>
    </w:pPr>
    <w:rPr>
      <w:rFonts w:ascii="XO Thames" w:hAnsi="XO Thames"/>
      <w:sz w:val="28"/>
    </w:rPr>
  </w:style>
  <w:style w:type="paragraph" w:customStyle="1" w:styleId="xl760">
    <w:name w:val="xl76"/>
    <w:basedOn w:val="a"/>
    <w:link w:val="xl76"/>
    <w:qFormat/>
    <w:pPr>
      <w:spacing w:before="100" w:after="100"/>
      <w:jc w:val="center"/>
    </w:pPr>
    <w:rPr>
      <w:sz w:val="13"/>
    </w:rPr>
  </w:style>
  <w:style w:type="paragraph" w:styleId="afe">
    <w:name w:val="Body Text Indent"/>
    <w:basedOn w:val="a"/>
    <w:pPr>
      <w:ind w:firstLine="993"/>
      <w:jc w:val="both"/>
    </w:pPr>
    <w:rPr>
      <w:sz w:val="28"/>
    </w:rPr>
  </w:style>
  <w:style w:type="paragraph" w:styleId="aff">
    <w:name w:val="footer"/>
    <w:basedOn w:val="a"/>
    <w:pPr>
      <w:tabs>
        <w:tab w:val="center" w:pos="4153"/>
        <w:tab w:val="right" w:pos="8306"/>
      </w:tabs>
      <w:spacing w:line="360" w:lineRule="atLeast"/>
      <w:jc w:val="both"/>
    </w:pPr>
    <w:rPr>
      <w:sz w:val="28"/>
    </w:rPr>
  </w:style>
  <w:style w:type="paragraph" w:customStyle="1" w:styleId="af4">
    <w:name w:val="Основной текст с отступом Знак"/>
    <w:link w:val="af3"/>
    <w:qFormat/>
    <w:rPr>
      <w:sz w:val="28"/>
    </w:rPr>
  </w:style>
  <w:style w:type="paragraph" w:customStyle="1" w:styleId="af6">
    <w:name w:val="Содержимое таблицы"/>
    <w:basedOn w:val="a"/>
    <w:link w:val="af5"/>
    <w:qFormat/>
    <w:pPr>
      <w:widowControl w:val="0"/>
    </w:pPr>
  </w:style>
  <w:style w:type="paragraph" w:customStyle="1" w:styleId="xl1000">
    <w:name w:val="xl100"/>
    <w:basedOn w:val="a"/>
    <w:link w:val="xl100"/>
    <w:qFormat/>
    <w:pPr>
      <w:spacing w:before="100" w:after="100"/>
      <w:jc w:val="center"/>
    </w:pPr>
    <w:rPr>
      <w:sz w:val="13"/>
    </w:rPr>
  </w:style>
  <w:style w:type="paragraph" w:styleId="80">
    <w:name w:val="toc 8"/>
    <w:next w:val="a"/>
    <w:uiPriority w:val="39"/>
    <w:pPr>
      <w:ind w:left="1400"/>
    </w:pPr>
    <w:rPr>
      <w:rFonts w:ascii="XO Thames" w:hAnsi="XO Thames"/>
      <w:sz w:val="28"/>
    </w:rPr>
  </w:style>
  <w:style w:type="paragraph" w:customStyle="1" w:styleId="WW8Num18z10">
    <w:name w:val="WW8Num18z1"/>
    <w:link w:val="WW8Num18z1"/>
    <w:qFormat/>
  </w:style>
  <w:style w:type="paragraph" w:customStyle="1" w:styleId="45">
    <w:name w:val="Указатель4"/>
    <w:basedOn w:val="a"/>
    <w:link w:val="44"/>
    <w:qFormat/>
    <w:rPr>
      <w:rFonts w:ascii="PT Astra Serif" w:hAnsi="PT Astra Serif"/>
    </w:rPr>
  </w:style>
  <w:style w:type="paragraph" w:customStyle="1" w:styleId="xl1100">
    <w:name w:val="xl110"/>
    <w:basedOn w:val="a"/>
    <w:link w:val="xl110"/>
    <w:qFormat/>
    <w:pPr>
      <w:spacing w:before="100" w:after="100"/>
    </w:pPr>
    <w:rPr>
      <w:sz w:val="14"/>
    </w:rPr>
  </w:style>
  <w:style w:type="paragraph" w:customStyle="1" w:styleId="xl780">
    <w:name w:val="xl78"/>
    <w:basedOn w:val="a"/>
    <w:link w:val="xl78"/>
    <w:qFormat/>
    <w:pPr>
      <w:spacing w:before="100" w:after="100"/>
      <w:jc w:val="center"/>
    </w:pPr>
    <w:rPr>
      <w:sz w:val="13"/>
    </w:rPr>
  </w:style>
  <w:style w:type="paragraph" w:customStyle="1" w:styleId="xl950">
    <w:name w:val="xl95"/>
    <w:basedOn w:val="a"/>
    <w:link w:val="xl95"/>
    <w:qFormat/>
    <w:pPr>
      <w:spacing w:before="100" w:after="100"/>
      <w:jc w:val="center"/>
    </w:pPr>
    <w:rPr>
      <w:rFonts w:ascii="XO Thames" w:hAnsi="XO Thames"/>
      <w:sz w:val="12"/>
    </w:rPr>
  </w:style>
  <w:style w:type="paragraph" w:customStyle="1" w:styleId="WW8Num15z00">
    <w:name w:val="WW8Num15z0"/>
    <w:link w:val="WW8Num15z0"/>
    <w:qFormat/>
  </w:style>
  <w:style w:type="paragraph" w:customStyle="1" w:styleId="msonormal1">
    <w:name w:val="msonormal"/>
    <w:basedOn w:val="a"/>
    <w:link w:val="msonormal0"/>
    <w:qFormat/>
    <w:pPr>
      <w:spacing w:before="100" w:after="100"/>
    </w:pPr>
    <w:rPr>
      <w:sz w:val="24"/>
    </w:rPr>
  </w:style>
  <w:style w:type="paragraph" w:styleId="53">
    <w:name w:val="toc 5"/>
    <w:next w:val="a"/>
    <w:uiPriority w:val="39"/>
    <w:pPr>
      <w:ind w:left="800"/>
    </w:pPr>
    <w:rPr>
      <w:rFonts w:ascii="XO Thames" w:hAnsi="XO Thames"/>
      <w:sz w:val="28"/>
    </w:rPr>
  </w:style>
  <w:style w:type="paragraph" w:customStyle="1" w:styleId="xl930">
    <w:name w:val="xl93"/>
    <w:basedOn w:val="a"/>
    <w:link w:val="xl93"/>
    <w:qFormat/>
    <w:pPr>
      <w:spacing w:before="100" w:after="100"/>
      <w:jc w:val="center"/>
    </w:pPr>
    <w:rPr>
      <w:rFonts w:ascii="XO Thames" w:hAnsi="XO Thames"/>
      <w:sz w:val="12"/>
    </w:rPr>
  </w:style>
  <w:style w:type="paragraph" w:customStyle="1" w:styleId="xl860">
    <w:name w:val="xl86"/>
    <w:basedOn w:val="a"/>
    <w:link w:val="xl86"/>
    <w:qFormat/>
    <w:pPr>
      <w:spacing w:before="100" w:after="100"/>
      <w:jc w:val="center"/>
    </w:pPr>
    <w:rPr>
      <w:sz w:val="13"/>
    </w:rPr>
  </w:style>
  <w:style w:type="paragraph" w:customStyle="1" w:styleId="WW8Num9z00">
    <w:name w:val="WW8Num9z0"/>
    <w:link w:val="WW8Num9z0"/>
    <w:qFormat/>
  </w:style>
  <w:style w:type="paragraph" w:customStyle="1" w:styleId="xl900">
    <w:name w:val="xl90"/>
    <w:basedOn w:val="a"/>
    <w:link w:val="xl90"/>
    <w:qFormat/>
    <w:pPr>
      <w:spacing w:before="100" w:after="100"/>
      <w:jc w:val="center"/>
    </w:pPr>
    <w:rPr>
      <w:rFonts w:ascii="XO Thames" w:hAnsi="XO Thames"/>
      <w:sz w:val="12"/>
    </w:rPr>
  </w:style>
  <w:style w:type="paragraph" w:customStyle="1" w:styleId="1f3">
    <w:name w:val="Указатель1"/>
    <w:basedOn w:val="a"/>
    <w:link w:val="1f2"/>
    <w:qFormat/>
    <w:rPr>
      <w:rFonts w:ascii="PT Astra Serif" w:hAnsi="PT Astra Serif"/>
    </w:rPr>
  </w:style>
  <w:style w:type="paragraph" w:customStyle="1" w:styleId="WW8Num11z30">
    <w:name w:val="WW8Num11z3"/>
    <w:link w:val="WW8Num11z3"/>
    <w:qFormat/>
    <w:rPr>
      <w:rFonts w:ascii="Symbol" w:hAnsi="Symbol"/>
    </w:rPr>
  </w:style>
  <w:style w:type="paragraph" w:customStyle="1" w:styleId="WW8Num17z00">
    <w:name w:val="WW8Num17z0"/>
    <w:link w:val="WW8Num17z0"/>
    <w:qFormat/>
  </w:style>
  <w:style w:type="paragraph" w:customStyle="1" w:styleId="38">
    <w:name w:val="Название объекта3"/>
    <w:basedOn w:val="a"/>
    <w:link w:val="37"/>
    <w:qFormat/>
    <w:pPr>
      <w:spacing w:before="120" w:after="120"/>
    </w:pPr>
    <w:rPr>
      <w:rFonts w:ascii="PT Astra Serif" w:hAnsi="PT Astra Serif"/>
      <w:i/>
      <w:sz w:val="24"/>
    </w:rPr>
  </w:style>
  <w:style w:type="paragraph" w:customStyle="1" w:styleId="WW8Num10z30">
    <w:name w:val="WW8Num10z3"/>
    <w:link w:val="WW8Num10z3"/>
    <w:qFormat/>
    <w:rPr>
      <w:rFonts w:ascii="Symbol" w:hAnsi="Symbol"/>
    </w:rPr>
  </w:style>
  <w:style w:type="paragraph" w:styleId="aff0">
    <w:name w:val="Subtitle"/>
    <w:next w:val="a"/>
    <w:uiPriority w:val="11"/>
    <w:qFormat/>
    <w:pPr>
      <w:jc w:val="both"/>
    </w:pPr>
    <w:rPr>
      <w:rFonts w:ascii="XO Thames" w:hAnsi="XO Thames"/>
      <w:i/>
      <w:sz w:val="24"/>
    </w:rPr>
  </w:style>
  <w:style w:type="paragraph" w:customStyle="1" w:styleId="af8">
    <w:name w:val="Заголовок таблицы"/>
    <w:basedOn w:val="af6"/>
    <w:link w:val="af7"/>
    <w:qFormat/>
    <w:pPr>
      <w:jc w:val="center"/>
    </w:pPr>
    <w:rPr>
      <w:b/>
    </w:rPr>
  </w:style>
  <w:style w:type="paragraph" w:customStyle="1" w:styleId="WW8Num10z00">
    <w:name w:val="WW8Num10z0"/>
    <w:link w:val="WW8Num10z0"/>
    <w:qFormat/>
  </w:style>
  <w:style w:type="paragraph" w:customStyle="1" w:styleId="WW8Num29z10">
    <w:name w:val="WW8Num29z1"/>
    <w:link w:val="WW8Num29z1"/>
    <w:qFormat/>
  </w:style>
  <w:style w:type="paragraph" w:customStyle="1" w:styleId="47">
    <w:name w:val="Название объекта4"/>
    <w:basedOn w:val="a"/>
    <w:link w:val="46"/>
    <w:qFormat/>
    <w:pPr>
      <w:spacing w:before="120" w:after="120"/>
    </w:pPr>
    <w:rPr>
      <w:rFonts w:ascii="PT Astra Serif" w:hAnsi="PT Astra Serif"/>
      <w:i/>
      <w:sz w:val="24"/>
    </w:rPr>
  </w:style>
  <w:style w:type="paragraph" w:customStyle="1" w:styleId="xl1060">
    <w:name w:val="xl106"/>
    <w:basedOn w:val="a"/>
    <w:link w:val="xl106"/>
    <w:qFormat/>
    <w:pPr>
      <w:spacing w:before="100" w:after="100"/>
      <w:jc w:val="center"/>
    </w:pPr>
    <w:rPr>
      <w:sz w:val="13"/>
    </w:rPr>
  </w:style>
  <w:style w:type="paragraph" w:customStyle="1" w:styleId="WW8Num5z00">
    <w:name w:val="WW8Num5z0"/>
    <w:link w:val="WW8Num5z0"/>
    <w:qFormat/>
    <w:rPr>
      <w:sz w:val="28"/>
    </w:rPr>
  </w:style>
  <w:style w:type="paragraph" w:customStyle="1" w:styleId="WW8Num24z00">
    <w:name w:val="WW8Num24z0"/>
    <w:link w:val="WW8Num24z0"/>
    <w:qFormat/>
  </w:style>
  <w:style w:type="paragraph" w:customStyle="1" w:styleId="xl740">
    <w:name w:val="xl74"/>
    <w:basedOn w:val="a"/>
    <w:link w:val="xl74"/>
    <w:qFormat/>
    <w:pPr>
      <w:spacing w:before="100" w:after="100"/>
      <w:jc w:val="center"/>
    </w:pPr>
    <w:rPr>
      <w:sz w:val="13"/>
    </w:rPr>
  </w:style>
  <w:style w:type="paragraph" w:customStyle="1" w:styleId="WW8Num4z00">
    <w:name w:val="WW8Num4z0"/>
    <w:link w:val="WW8Num4z0"/>
    <w:qFormat/>
    <w:rPr>
      <w:rFonts w:ascii="Symbol" w:hAnsi="Symbol"/>
    </w:rPr>
  </w:style>
  <w:style w:type="paragraph" w:customStyle="1" w:styleId="WW8Num1z00">
    <w:name w:val="WW8Num1z0"/>
    <w:link w:val="WW8Num1z0"/>
    <w:qFormat/>
  </w:style>
  <w:style w:type="paragraph" w:customStyle="1" w:styleId="WW8Num29z00">
    <w:name w:val="WW8Num29z0"/>
    <w:link w:val="WW8Num29z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4979&amp;dst=3019" TargetMode="External"/><Relationship Id="rId13" Type="http://schemas.openxmlformats.org/officeDocument/2006/relationships/hyperlink" Target="https://login.consultant.ru/link/?req=doc&amp;base=LAW&amp;n=494979&amp;dst=5579" TargetMode="External"/><Relationship Id="rId18" Type="http://schemas.openxmlformats.org/officeDocument/2006/relationships/hyperlink" Target="https://login.consultant.ru/link/?req=doc&amp;base=LAW&amp;n=494979&amp;dst=101491" TargetMode="External"/><Relationship Id="rId26" Type="http://schemas.openxmlformats.org/officeDocument/2006/relationships/hyperlink" Target="https://login.consultant.ru/link/?req=doc&amp;base=LAW&amp;n=494979&amp;dst=10877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94979&amp;dst=101491" TargetMode="External"/><Relationship Id="rId34" Type="http://schemas.openxmlformats.org/officeDocument/2006/relationships/hyperlink" Target="https://login.consultant.ru/link/?req=doc&amp;base=LAW&amp;n=466790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LAW&amp;n=494979&amp;dst=737" TargetMode="External"/><Relationship Id="rId17" Type="http://schemas.openxmlformats.org/officeDocument/2006/relationships/hyperlink" Target="https://login.consultant.ru/link/?req=doc&amp;base=LAW&amp;n=494979&amp;dst=10877" TargetMode="External"/><Relationship Id="rId25" Type="http://schemas.openxmlformats.org/officeDocument/2006/relationships/hyperlink" Target="https://login.consultant.ru/link/?req=doc&amp;base=LAW&amp;n=494979&amp;dst=3019" TargetMode="External"/><Relationship Id="rId33" Type="http://schemas.openxmlformats.org/officeDocument/2006/relationships/hyperlink" Target="https://login.consultant.ru/link/?req=doc&amp;base=LAW&amp;n=483130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94979&amp;dst=3019" TargetMode="External"/><Relationship Id="rId20" Type="http://schemas.openxmlformats.org/officeDocument/2006/relationships/hyperlink" Target="https://login.consultant.ru/link/?req=doc&amp;base=LAW&amp;n=494979&amp;dst=3019" TargetMode="External"/><Relationship Id="rId29" Type="http://schemas.openxmlformats.org/officeDocument/2006/relationships/hyperlink" Target="https://login.consultant.ru/link/?req=doc&amp;base=LAW&amp;n=494979&amp;dst=10149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94979&amp;dst=101442" TargetMode="External"/><Relationship Id="rId24" Type="http://schemas.openxmlformats.org/officeDocument/2006/relationships/hyperlink" Target="https://login.consultant.ru/link/?req=doc&amp;base=LAW&amp;n=494979&amp;dst=10877" TargetMode="External"/><Relationship Id="rId32" Type="http://schemas.openxmlformats.org/officeDocument/2006/relationships/hyperlink" Target="https://login.consultant.ru/link/?req=doc&amp;base=LAW&amp;n=494979&amp;dst=7829" TargetMode="Externa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94979&amp;dst=101443" TargetMode="External"/><Relationship Id="rId23" Type="http://schemas.openxmlformats.org/officeDocument/2006/relationships/hyperlink" Target="https://login.consultant.ru/link/?req=doc&amp;base=LAW&amp;n=494979&amp;dst=10877" TargetMode="External"/><Relationship Id="rId28" Type="http://schemas.openxmlformats.org/officeDocument/2006/relationships/hyperlink" Target="https://login.consultant.ru/link/?req=doc&amp;base=LAW&amp;n=494979&amp;dst=3019" TargetMode="External"/><Relationship Id="rId36" Type="http://schemas.openxmlformats.org/officeDocument/2006/relationships/footer" Target="footer1.xml"/><Relationship Id="rId10" Type="http://schemas.openxmlformats.org/officeDocument/2006/relationships/hyperlink" Target="https://login.consultant.ru/link/?req=doc&amp;base=LAW&amp;n=494979&amp;dst=101491" TargetMode="External"/><Relationship Id="rId19" Type="http://schemas.openxmlformats.org/officeDocument/2006/relationships/hyperlink" Target="https://login.consultant.ru/link/?req=doc&amp;base=LAW&amp;n=494979&amp;dst=3019" TargetMode="External"/><Relationship Id="rId31" Type="http://schemas.openxmlformats.org/officeDocument/2006/relationships/hyperlink" Target="https://login.consultant.ru/link/?req=doc&amp;base=LAW&amp;n=494979&amp;dst=769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4979&amp;dst=10877" TargetMode="External"/><Relationship Id="rId14" Type="http://schemas.openxmlformats.org/officeDocument/2006/relationships/hyperlink" Target="https://login.consultant.ru/link/?req=doc&amp;base=LAW&amp;n=494979&amp;dst=5578" TargetMode="External"/><Relationship Id="rId22" Type="http://schemas.openxmlformats.org/officeDocument/2006/relationships/hyperlink" Target="https://login.consultant.ru/link/?req=doc&amp;base=LAW&amp;n=494979&amp;dst=101491" TargetMode="External"/><Relationship Id="rId27" Type="http://schemas.openxmlformats.org/officeDocument/2006/relationships/hyperlink" Target="https://login.consultant.ru/link/?req=doc&amp;base=LAW&amp;n=494979&amp;dst=101491" TargetMode="External"/><Relationship Id="rId30" Type="http://schemas.openxmlformats.org/officeDocument/2006/relationships/hyperlink" Target="https://login.consultant.ru/link/?req=doc&amp;base=LAW&amp;n=494979&amp;dst=10877" TargetMode="External"/><Relationship Id="rId35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5240</Words>
  <Characters>29874</Characters>
  <Application>Microsoft Office Word</Application>
  <DocSecurity>0</DocSecurity>
  <Lines>248</Lines>
  <Paragraphs>70</Paragraphs>
  <ScaleCrop>false</ScaleCrop>
  <Company/>
  <LinksUpToDate>false</LinksUpToDate>
  <CharactersWithSpaces>35044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Тимофеева Н. С.</cp:lastModifiedBy>
  <cp:revision>5</cp:revision>
  <cp:lastPrinted>2025-05-28T11:20:00Z</cp:lastPrinted>
  <dcterms:created xsi:type="dcterms:W3CDTF">2025-05-28T04:12:00Z</dcterms:created>
  <dcterms:modified xsi:type="dcterms:W3CDTF">2025-06-02T03:04:00Z</dcterms:modified>
  <dc:language>ru-RU</dc:language>
</cp:coreProperties>
</file>