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B4" w:rsidRDefault="00690240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B4" w:rsidRDefault="00690240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BD42B4" w:rsidRDefault="00690240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BD42B4" w:rsidRDefault="00690240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BD42B4" w:rsidRDefault="00690240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BD42B4" w:rsidRDefault="00690240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BD42B4" w:rsidRDefault="00690240">
      <w:pPr>
        <w:pStyle w:val="1"/>
      </w:pPr>
      <w:r>
        <w:t>ПОСТАНОВЛЕНИЕ</w:t>
      </w:r>
    </w:p>
    <w:p w:rsidR="00BD42B4" w:rsidRDefault="00BD42B4">
      <w:pPr>
        <w:rPr>
          <w:b/>
          <w:sz w:val="28"/>
          <w:szCs w:val="28"/>
        </w:rPr>
      </w:pPr>
    </w:p>
    <w:p w:rsidR="00BD42B4" w:rsidRDefault="00690240">
      <w:pPr>
        <w:ind w:right="140"/>
        <w:jc w:val="center"/>
      </w:pPr>
      <w:r>
        <w:rPr>
          <w:b/>
          <w:sz w:val="28"/>
          <w:szCs w:val="28"/>
        </w:rPr>
        <w:t>от 14 марта</w:t>
      </w:r>
      <w:r>
        <w:rPr>
          <w:b/>
          <w:sz w:val="28"/>
          <w:szCs w:val="28"/>
        </w:rPr>
        <w:t xml:space="preserve"> 2025 года № 442</w:t>
      </w:r>
      <w:r>
        <w:rPr>
          <w:b/>
          <w:sz w:val="28"/>
          <w:szCs w:val="28"/>
        </w:rPr>
        <w:t>-п</w:t>
      </w:r>
    </w:p>
    <w:p w:rsidR="00BD42B4" w:rsidRDefault="00690240">
      <w:pPr>
        <w:ind w:right="140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BD42B4" w:rsidRDefault="00BD42B4">
      <w:pPr>
        <w:ind w:right="140"/>
        <w:jc w:val="center"/>
        <w:rPr>
          <w:b/>
          <w:sz w:val="28"/>
          <w:szCs w:val="28"/>
        </w:rPr>
      </w:pPr>
    </w:p>
    <w:p w:rsidR="00BD42B4" w:rsidRDefault="00690240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10.09.2024 № 1617-п «</w:t>
      </w:r>
      <w:bookmarkStart w:id="0" w:name="__DdeLink__5732_3897144378"/>
      <w:r>
        <w:rPr>
          <w:b/>
          <w:sz w:val="28"/>
          <w:szCs w:val="28"/>
        </w:rPr>
        <w:t>Об утверждении административного регламента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</w:rPr>
        <w:t xml:space="preserve">по предоставлению муниципальной услуги </w:t>
      </w:r>
      <w:bookmarkStart w:id="1" w:name="__DdeLink__27222_2729716465"/>
      <w:r>
        <w:rPr>
          <w:rFonts w:ascii="PT Astra Serif" w:hAnsi="PT Astra Serif"/>
          <w:b/>
          <w:bCs/>
          <w:sz w:val="28"/>
          <w:szCs w:val="28"/>
          <w:lang w:bidi="hi-IN"/>
        </w:rPr>
        <w:t>«</w:t>
      </w:r>
      <w:bookmarkStart w:id="2" w:name="__DdeLink__5099_1113224196"/>
      <w:bookmarkStart w:id="3" w:name="__DdeLink__27217_2729716465"/>
      <w:r>
        <w:rPr>
          <w:rFonts w:ascii="PT Astra Serif" w:hAnsi="PT Astra Serif"/>
          <w:b/>
          <w:bCs/>
          <w:sz w:val="28"/>
          <w:szCs w:val="28"/>
          <w:lang w:bidi="hi-IN"/>
        </w:rPr>
        <w:t>Перевод жилого помещения в нежилое помещение или нежилого помещения в жи</w:t>
      </w:r>
      <w:r>
        <w:rPr>
          <w:rFonts w:ascii="PT Astra Serif" w:hAnsi="PT Astra Serif"/>
          <w:b/>
          <w:sz w:val="28"/>
          <w:szCs w:val="28"/>
          <w:lang w:bidi="hi-IN"/>
        </w:rPr>
        <w:t>лое помещение</w:t>
      </w:r>
      <w:bookmarkStart w:id="4" w:name="_Hlk165041187"/>
      <w:bookmarkEnd w:id="2"/>
      <w:bookmarkEnd w:id="3"/>
      <w:r>
        <w:rPr>
          <w:b/>
          <w:sz w:val="28"/>
          <w:szCs w:val="28"/>
          <w:lang w:bidi="hi-IN"/>
        </w:rPr>
        <w:t>»</w:t>
      </w:r>
      <w:bookmarkEnd w:id="0"/>
      <w:bookmarkEnd w:id="1"/>
      <w:bookmarkEnd w:id="4"/>
    </w:p>
    <w:p w:rsidR="00BD42B4" w:rsidRDefault="00BD42B4">
      <w:pPr>
        <w:jc w:val="center"/>
        <w:rPr>
          <w:b/>
          <w:sz w:val="28"/>
          <w:szCs w:val="28"/>
        </w:rPr>
      </w:pPr>
    </w:p>
    <w:p w:rsidR="00BD42B4" w:rsidRDefault="00690240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</w:t>
      </w:r>
      <w:r>
        <w:rPr>
          <w:sz w:val="28"/>
          <w:szCs w:val="28"/>
        </w:rPr>
        <w:t xml:space="preserve">м от 06.10.2003 № 131-ФЗ «Об общих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</w:t>
      </w:r>
      <w:r>
        <w:rPr>
          <w:sz w:val="28"/>
          <w:szCs w:val="28"/>
        </w:rPr>
        <w:t>59-ФЗ «О порядке рассмотрения обращений граждан Российской Федерации»,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</w:t>
      </w:r>
      <w:r>
        <w:rPr>
          <w:sz w:val="28"/>
          <w:szCs w:val="28"/>
        </w:rPr>
        <w:t xml:space="preserve">етствие с действующим законодательством Российской Федерации:   </w:t>
      </w:r>
    </w:p>
    <w:p w:rsidR="00BD42B4" w:rsidRDefault="00690240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</w:t>
      </w:r>
      <w:bookmarkStart w:id="5" w:name="__DdeLink__153_1074440200"/>
      <w:r>
        <w:rPr>
          <w:sz w:val="28"/>
          <w:szCs w:val="28"/>
        </w:rPr>
        <w:t xml:space="preserve">10.09.2024 № 1617-п </w:t>
      </w:r>
      <w:bookmarkEnd w:id="5"/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PT Astra Serif" w:hAnsi="PT Astra Serif"/>
          <w:sz w:val="28"/>
          <w:szCs w:val="28"/>
          <w:lang w:bidi="hi-IN"/>
        </w:rPr>
        <w:t>«</w:t>
      </w:r>
      <w:bookmarkStart w:id="6" w:name="__DdeLink__5099_11132241962"/>
      <w:r>
        <w:rPr>
          <w:rFonts w:ascii="PT Astra Serif" w:hAnsi="PT Astra Serif"/>
          <w:sz w:val="28"/>
          <w:szCs w:val="28"/>
          <w:lang w:bidi="hi-IN"/>
        </w:rPr>
        <w:t xml:space="preserve">Перевод </w:t>
      </w:r>
      <w:r>
        <w:rPr>
          <w:rFonts w:ascii="PT Astra Serif" w:hAnsi="PT Astra Serif"/>
          <w:sz w:val="28"/>
          <w:szCs w:val="28"/>
          <w:lang w:bidi="hi-IN"/>
        </w:rPr>
        <w:t>жилого помещения в нежилое помещение или нежилого помещения в жилое помещение</w:t>
      </w:r>
      <w:bookmarkStart w:id="7" w:name="_Hlk1650411872"/>
      <w:bookmarkEnd w:id="6"/>
      <w:r>
        <w:rPr>
          <w:sz w:val="28"/>
          <w:szCs w:val="28"/>
          <w:lang w:bidi="hi-IN"/>
        </w:rPr>
        <w:t>»</w:t>
      </w:r>
      <w:bookmarkStart w:id="8" w:name="_GoBack"/>
      <w:bookmarkEnd w:id="7"/>
      <w:bookmarkEnd w:id="8"/>
      <w:r>
        <w:rPr>
          <w:sz w:val="28"/>
          <w:szCs w:val="28"/>
        </w:rPr>
        <w:t xml:space="preserve"> (далее —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  <w:r>
        <w:rPr>
          <w:bCs/>
          <w:sz w:val="28"/>
          <w:szCs w:val="28"/>
          <w:lang w:bidi="hi-IN"/>
        </w:rPr>
        <w:tab/>
      </w:r>
    </w:p>
    <w:p w:rsidR="00BD42B4" w:rsidRDefault="00690240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1.1. В наименовании и в пункте 1 данного постановления слова </w:t>
      </w:r>
      <w:bookmarkStart w:id="9" w:name="__DdeLink__27230_2729716465"/>
      <w:r>
        <w:rPr>
          <w:bCs/>
          <w:sz w:val="28"/>
          <w:szCs w:val="28"/>
          <w:lang w:bidi="hi-IN"/>
        </w:rPr>
        <w:t>«</w:t>
      </w:r>
      <w:r>
        <w:rPr>
          <w:rFonts w:ascii="PT Astra Serif" w:hAnsi="PT Astra Serif"/>
          <w:sz w:val="28"/>
          <w:szCs w:val="28"/>
          <w:lang w:bidi="hi-IN"/>
        </w:rPr>
        <w:t>Перевод жилого помещения в нежилое помещение или нежило</w:t>
      </w:r>
      <w:r>
        <w:rPr>
          <w:rFonts w:ascii="PT Astra Serif" w:hAnsi="PT Astra Serif"/>
          <w:sz w:val="28"/>
          <w:szCs w:val="28"/>
          <w:lang w:bidi="hi-IN"/>
        </w:rPr>
        <w:t xml:space="preserve">го помещения в жилое помещение» заменить словами </w:t>
      </w:r>
      <w:r>
        <w:rPr>
          <w:rFonts w:ascii="PT Astra Serif" w:hAnsi="PT Astra Serif"/>
          <w:b/>
          <w:sz w:val="28"/>
          <w:szCs w:val="28"/>
          <w:lang w:bidi="hi-IN"/>
        </w:rPr>
        <w:t>«</w:t>
      </w:r>
      <w:bookmarkStart w:id="10" w:name="__DdeLink__5099_11132241961"/>
      <w:bookmarkStart w:id="11" w:name="__DdeLink__27217_27297164651"/>
      <w:r>
        <w:rPr>
          <w:rFonts w:ascii="PT Astra Serif" w:hAnsi="PT Astra Serif"/>
          <w:sz w:val="28"/>
          <w:szCs w:val="28"/>
          <w:lang w:bidi="hi-IN"/>
        </w:rPr>
        <w:t>Перевод жилого помещения в нежилое помещение и нежилого помещения в жилое помещение</w:t>
      </w:r>
      <w:bookmarkStart w:id="12" w:name="_Hlk1650411871"/>
      <w:bookmarkEnd w:id="10"/>
      <w:bookmarkEnd w:id="11"/>
      <w:r>
        <w:rPr>
          <w:rFonts w:ascii="PT Astra Serif" w:hAnsi="PT Astra Serif"/>
          <w:sz w:val="28"/>
          <w:szCs w:val="28"/>
          <w:lang w:bidi="hi-IN"/>
        </w:rPr>
        <w:t>»</w:t>
      </w:r>
      <w:bookmarkEnd w:id="9"/>
      <w:bookmarkEnd w:id="12"/>
      <w:r>
        <w:rPr>
          <w:rFonts w:ascii="PT Astra Serif" w:hAnsi="PT Astra Serif"/>
          <w:sz w:val="28"/>
          <w:szCs w:val="28"/>
          <w:lang w:bidi="hi-IN"/>
        </w:rPr>
        <w:t>.</w:t>
      </w:r>
    </w:p>
    <w:p w:rsidR="00BD42B4" w:rsidRDefault="00690240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rFonts w:ascii="PT Astra Serif" w:hAnsi="PT Astra Serif"/>
          <w:sz w:val="28"/>
          <w:szCs w:val="28"/>
          <w:lang w:bidi="hi-IN"/>
        </w:rPr>
        <w:t>1.2. В наименовании</w:t>
      </w:r>
      <w:r>
        <w:rPr>
          <w:sz w:val="28"/>
          <w:szCs w:val="28"/>
        </w:rPr>
        <w:t xml:space="preserve"> административного регламента слова </w:t>
      </w:r>
      <w:bookmarkStart w:id="13" w:name="__DdeLink__27238_2729716465"/>
      <w:r>
        <w:rPr>
          <w:bCs/>
          <w:sz w:val="28"/>
          <w:szCs w:val="28"/>
          <w:lang w:bidi="hi-IN"/>
        </w:rPr>
        <w:t>«</w:t>
      </w:r>
      <w:r>
        <w:rPr>
          <w:rFonts w:ascii="PT Astra Serif" w:hAnsi="PT Astra Serif"/>
          <w:sz w:val="28"/>
          <w:szCs w:val="28"/>
          <w:lang w:bidi="hi-IN"/>
        </w:rPr>
        <w:t>Перевод жилого помещения в нежилое помещение или нежилого помеще</w:t>
      </w:r>
      <w:r>
        <w:rPr>
          <w:rFonts w:ascii="PT Astra Serif" w:hAnsi="PT Astra Serif"/>
          <w:sz w:val="28"/>
          <w:szCs w:val="28"/>
          <w:lang w:bidi="hi-IN"/>
        </w:rPr>
        <w:t xml:space="preserve">ния в жилое </w:t>
      </w:r>
      <w:r>
        <w:rPr>
          <w:rFonts w:ascii="PT Astra Serif" w:hAnsi="PT Astra Serif"/>
          <w:sz w:val="28"/>
          <w:szCs w:val="28"/>
          <w:lang w:bidi="hi-IN"/>
        </w:rPr>
        <w:lastRenderedPageBreak/>
        <w:t xml:space="preserve">помещение» заменить словами </w:t>
      </w:r>
      <w:r>
        <w:rPr>
          <w:rFonts w:ascii="PT Astra Serif" w:hAnsi="PT Astra Serif"/>
          <w:b/>
          <w:sz w:val="28"/>
          <w:szCs w:val="28"/>
          <w:lang w:bidi="hi-IN"/>
        </w:rPr>
        <w:t>«</w:t>
      </w:r>
      <w:bookmarkStart w:id="14" w:name="__DdeLink__5099_111322419611"/>
      <w:bookmarkStart w:id="15" w:name="__DdeLink__27217_272971646511"/>
      <w:r>
        <w:rPr>
          <w:rFonts w:ascii="PT Astra Serif" w:hAnsi="PT Astra Serif"/>
          <w:sz w:val="28"/>
          <w:szCs w:val="28"/>
          <w:lang w:bidi="hi-IN"/>
        </w:rPr>
        <w:t>Перевод жилого помещения в нежилое помещение и нежилого помещения в жилое помещение</w:t>
      </w:r>
      <w:bookmarkStart w:id="16" w:name="_Hlk16504118711"/>
      <w:bookmarkEnd w:id="14"/>
      <w:bookmarkEnd w:id="15"/>
      <w:r>
        <w:rPr>
          <w:rFonts w:ascii="PT Astra Serif" w:hAnsi="PT Astra Serif"/>
          <w:sz w:val="28"/>
          <w:szCs w:val="28"/>
          <w:lang w:bidi="hi-IN"/>
        </w:rPr>
        <w:t>»</w:t>
      </w:r>
      <w:bookmarkEnd w:id="13"/>
      <w:bookmarkEnd w:id="16"/>
      <w:r>
        <w:rPr>
          <w:rFonts w:ascii="PT Astra Serif" w:hAnsi="PT Astra Serif"/>
          <w:sz w:val="28"/>
          <w:szCs w:val="28"/>
          <w:lang w:bidi="hi-IN"/>
        </w:rPr>
        <w:t>.</w:t>
      </w:r>
    </w:p>
    <w:p w:rsidR="00BD42B4" w:rsidRDefault="00690240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rFonts w:ascii="PT Astra Serif" w:hAnsi="PT Astra Serif"/>
          <w:sz w:val="28"/>
          <w:szCs w:val="28"/>
          <w:lang w:bidi="hi-IN"/>
        </w:rPr>
        <w:t xml:space="preserve">1.3. По всему тексту административного регламента слова </w:t>
      </w:r>
      <w:r>
        <w:rPr>
          <w:rFonts w:ascii="PT Astra Serif" w:hAnsi="PT Astra Serif"/>
          <w:bCs/>
          <w:sz w:val="28"/>
          <w:szCs w:val="28"/>
          <w:lang w:bidi="hi-IN"/>
        </w:rPr>
        <w:t>«</w:t>
      </w:r>
      <w:r>
        <w:rPr>
          <w:rFonts w:ascii="PT Astra Serif" w:hAnsi="PT Astra Serif"/>
          <w:sz w:val="28"/>
          <w:szCs w:val="28"/>
          <w:lang w:bidi="hi-IN"/>
        </w:rPr>
        <w:t>Перевод жилого помещения в нежилое помещение или нежилого помещения в жи</w:t>
      </w:r>
      <w:r>
        <w:rPr>
          <w:rFonts w:ascii="PT Astra Serif" w:hAnsi="PT Astra Serif"/>
          <w:sz w:val="28"/>
          <w:szCs w:val="28"/>
          <w:lang w:bidi="hi-IN"/>
        </w:rPr>
        <w:t xml:space="preserve">лое помещение» заменить словами </w:t>
      </w:r>
      <w:r>
        <w:rPr>
          <w:rFonts w:ascii="PT Astra Serif" w:hAnsi="PT Astra Serif"/>
          <w:b/>
          <w:sz w:val="28"/>
          <w:szCs w:val="28"/>
          <w:lang w:bidi="hi-IN"/>
        </w:rPr>
        <w:t>«</w:t>
      </w:r>
      <w:bookmarkStart w:id="17" w:name="__DdeLink__5099_1113224196111"/>
      <w:bookmarkStart w:id="18" w:name="__DdeLink__27217_2729716465111"/>
      <w:r>
        <w:rPr>
          <w:rFonts w:ascii="PT Astra Serif" w:hAnsi="PT Astra Serif"/>
          <w:sz w:val="28"/>
          <w:szCs w:val="28"/>
          <w:lang w:bidi="hi-IN"/>
        </w:rPr>
        <w:t>Перевод жилого помещения в нежилое помещение и нежилого помещения в жилое помещение</w:t>
      </w:r>
      <w:bookmarkStart w:id="19" w:name="_Hlk165041187111"/>
      <w:bookmarkEnd w:id="17"/>
      <w:bookmarkEnd w:id="18"/>
      <w:r>
        <w:rPr>
          <w:rFonts w:ascii="PT Astra Serif" w:hAnsi="PT Astra Serif"/>
          <w:sz w:val="28"/>
          <w:szCs w:val="28"/>
          <w:lang w:bidi="hi-IN"/>
        </w:rPr>
        <w:t>»</w:t>
      </w:r>
      <w:bookmarkEnd w:id="19"/>
      <w:r>
        <w:rPr>
          <w:rFonts w:ascii="PT Astra Serif" w:hAnsi="PT Astra Serif"/>
          <w:sz w:val="28"/>
          <w:szCs w:val="28"/>
          <w:lang w:bidi="hi-IN"/>
        </w:rPr>
        <w:t>.</w:t>
      </w:r>
    </w:p>
    <w:p w:rsidR="00BD42B4" w:rsidRDefault="00690240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</w:t>
      </w:r>
      <w:r>
        <w:rPr>
          <w:sz w:val="28"/>
          <w:szCs w:val="28"/>
        </w:rPr>
        <w:t>нной сети «Интернет».</w:t>
      </w:r>
    </w:p>
    <w:p w:rsidR="00BD42B4" w:rsidRDefault="00690240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BD42B4" w:rsidRDefault="00690240">
      <w:pPr>
        <w:ind w:right="14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:rsidR="00BD42B4" w:rsidRDefault="00BD42B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D42B4" w:rsidRDefault="00BD42B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D42B4" w:rsidRDefault="00BD42B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D42B4" w:rsidRDefault="00690240">
      <w:pPr>
        <w:jc w:val="both"/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Топкинского</w:t>
      </w:r>
    </w:p>
    <w:p w:rsidR="00BD42B4" w:rsidRDefault="00690240">
      <w:pPr>
        <w:jc w:val="both"/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p w:rsidR="00BD42B4" w:rsidRDefault="00BD42B4">
      <w:pPr>
        <w:ind w:right="140"/>
        <w:jc w:val="both"/>
        <w:rPr>
          <w:b/>
          <w:sz w:val="28"/>
          <w:szCs w:val="28"/>
        </w:rPr>
      </w:pPr>
    </w:p>
    <w:p w:rsidR="00BD42B4" w:rsidRDefault="00BD42B4">
      <w:pPr>
        <w:ind w:right="140"/>
        <w:jc w:val="both"/>
        <w:rPr>
          <w:b/>
          <w:sz w:val="28"/>
          <w:szCs w:val="28"/>
        </w:rPr>
      </w:pPr>
    </w:p>
    <w:p w:rsidR="00BD42B4" w:rsidRDefault="00BD42B4">
      <w:pPr>
        <w:ind w:right="140"/>
        <w:jc w:val="both"/>
        <w:rPr>
          <w:b/>
          <w:sz w:val="28"/>
          <w:szCs w:val="28"/>
        </w:rPr>
      </w:pPr>
    </w:p>
    <w:p w:rsidR="00BD42B4" w:rsidRDefault="00BD42B4">
      <w:pPr>
        <w:ind w:right="140" w:firstLine="709"/>
        <w:jc w:val="center"/>
      </w:pPr>
    </w:p>
    <w:p w:rsidR="00BD42B4" w:rsidRDefault="00BD42B4"/>
    <w:sectPr w:rsidR="00BD42B4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519F9"/>
    <w:multiLevelType w:val="multilevel"/>
    <w:tmpl w:val="3692CA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8B704A"/>
    <w:multiLevelType w:val="multilevel"/>
    <w:tmpl w:val="1A6288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BD42B4"/>
    <w:rsid w:val="00690240"/>
    <w:rsid w:val="00B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F0EE"/>
  <w15:docId w15:val="{0ECA587A-62F4-4B0C-8462-11F24BF0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overflowPunct w:val="0"/>
      <w:textAlignment w:val="baseline"/>
    </w:pPr>
    <w:rPr>
      <w:rFonts w:ascii="Arial" w:eastAsia="Times New Roman" w:hAnsi="Arial" w:cs="Arial"/>
      <w:b/>
      <w:bCs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4639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7</cp:revision>
  <dcterms:created xsi:type="dcterms:W3CDTF">2024-12-05T02:34:00Z</dcterms:created>
  <dcterms:modified xsi:type="dcterms:W3CDTF">2025-03-14T03:39:00Z</dcterms:modified>
  <dc:language>ru-RU</dc:language>
</cp:coreProperties>
</file>