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C1C8" w14:textId="1C093F84" w:rsidR="002809FB" w:rsidRDefault="002809FB" w:rsidP="00B51060">
      <w:pPr>
        <w:jc w:val="center"/>
        <w:rPr>
          <w:sz w:val="28"/>
          <w:szCs w:val="28"/>
          <w:lang w:val="en-US"/>
        </w:rPr>
      </w:pPr>
      <w:r>
        <w:rPr>
          <w:noProof/>
        </w:rPr>
        <w:drawing>
          <wp:inline distT="0" distB="0" distL="0" distR="0" wp14:anchorId="5F6E306E" wp14:editId="2144C5A7">
            <wp:extent cx="675640" cy="8464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846455"/>
                    </a:xfrm>
                    <a:prstGeom prst="rect">
                      <a:avLst/>
                    </a:prstGeom>
                    <a:noFill/>
                    <a:ln>
                      <a:noFill/>
                    </a:ln>
                  </pic:spPr>
                </pic:pic>
              </a:graphicData>
            </a:graphic>
          </wp:inline>
        </w:drawing>
      </w:r>
    </w:p>
    <w:p w14:paraId="5044C52A" w14:textId="77777777" w:rsidR="002809FB" w:rsidRPr="002809FB" w:rsidRDefault="002809FB" w:rsidP="00A30CA3">
      <w:pPr>
        <w:jc w:val="center"/>
        <w:rPr>
          <w:b/>
          <w:sz w:val="36"/>
          <w:szCs w:val="36"/>
        </w:rPr>
      </w:pPr>
      <w:r w:rsidRPr="002809FB">
        <w:rPr>
          <w:b/>
          <w:sz w:val="36"/>
          <w:szCs w:val="36"/>
        </w:rPr>
        <w:t>Российская Федерация</w:t>
      </w:r>
    </w:p>
    <w:p w14:paraId="794CCB99" w14:textId="77777777" w:rsidR="002809FB" w:rsidRPr="002809FB" w:rsidRDefault="002809FB" w:rsidP="00A30CA3">
      <w:pPr>
        <w:jc w:val="center"/>
        <w:rPr>
          <w:b/>
          <w:sz w:val="28"/>
          <w:szCs w:val="28"/>
        </w:rPr>
      </w:pPr>
      <w:r w:rsidRPr="002809FB">
        <w:rPr>
          <w:b/>
          <w:sz w:val="28"/>
          <w:szCs w:val="28"/>
        </w:rPr>
        <w:t>КЕМЕРОВСКАЯ ОБЛАСТЬ - КУЗБАСС</w:t>
      </w:r>
    </w:p>
    <w:p w14:paraId="122BA9A4" w14:textId="77777777" w:rsidR="002809FB" w:rsidRPr="002809FB" w:rsidRDefault="002809FB" w:rsidP="00A30CA3">
      <w:pPr>
        <w:jc w:val="center"/>
        <w:rPr>
          <w:b/>
          <w:sz w:val="36"/>
          <w:szCs w:val="36"/>
        </w:rPr>
      </w:pPr>
      <w:r w:rsidRPr="002809FB">
        <w:rPr>
          <w:b/>
          <w:sz w:val="36"/>
          <w:szCs w:val="36"/>
        </w:rPr>
        <w:t>Топкинский муниципальный округ</w:t>
      </w:r>
    </w:p>
    <w:p w14:paraId="3017B233" w14:textId="69AC3BBC" w:rsidR="002809FB" w:rsidRPr="002809FB" w:rsidRDefault="002809FB" w:rsidP="00A30CA3">
      <w:pPr>
        <w:jc w:val="center"/>
        <w:rPr>
          <w:b/>
          <w:sz w:val="28"/>
          <w:szCs w:val="28"/>
        </w:rPr>
      </w:pPr>
      <w:r w:rsidRPr="002809FB">
        <w:rPr>
          <w:b/>
          <w:sz w:val="28"/>
          <w:szCs w:val="28"/>
        </w:rPr>
        <w:t>АДМИНИСТРАЦИЯ</w:t>
      </w:r>
    </w:p>
    <w:p w14:paraId="29D662A0" w14:textId="75E5F44A" w:rsidR="002809FB" w:rsidRPr="002809FB" w:rsidRDefault="002809FB" w:rsidP="00A30CA3">
      <w:pPr>
        <w:jc w:val="center"/>
        <w:rPr>
          <w:b/>
          <w:sz w:val="28"/>
          <w:szCs w:val="28"/>
        </w:rPr>
      </w:pPr>
      <w:r w:rsidRPr="002809FB">
        <w:rPr>
          <w:b/>
          <w:sz w:val="28"/>
          <w:szCs w:val="28"/>
        </w:rPr>
        <w:t xml:space="preserve">ТОПКИНСКОГО МУНИЦИПАЛЬНОГО </w:t>
      </w:r>
      <w:r w:rsidRPr="002809FB">
        <w:rPr>
          <w:b/>
          <w:caps/>
          <w:sz w:val="28"/>
          <w:szCs w:val="28"/>
        </w:rPr>
        <w:t>округа</w:t>
      </w:r>
    </w:p>
    <w:p w14:paraId="3F4203DB" w14:textId="5F757A81" w:rsidR="002809FB" w:rsidRDefault="00B51060" w:rsidP="00E8358B">
      <w:pPr>
        <w:tabs>
          <w:tab w:val="left" w:pos="851"/>
          <w:tab w:val="left" w:pos="2925"/>
          <w:tab w:val="center" w:pos="5102"/>
          <w:tab w:val="left" w:pos="9498"/>
        </w:tabs>
        <w:spacing w:line="360" w:lineRule="auto"/>
        <w:jc w:val="center"/>
        <w:rPr>
          <w:b/>
          <w:bCs/>
          <w:sz w:val="36"/>
          <w:szCs w:val="36"/>
        </w:rPr>
      </w:pPr>
      <w:r w:rsidRPr="002809FB">
        <w:rPr>
          <w:b/>
          <w:bCs/>
          <w:sz w:val="36"/>
          <w:szCs w:val="36"/>
        </w:rPr>
        <w:t>ПОСТАНОВЛЕНИЕ</w:t>
      </w:r>
    </w:p>
    <w:p w14:paraId="38E99D67" w14:textId="77777777" w:rsidR="00E8358B" w:rsidRDefault="00E8358B" w:rsidP="00E8358B">
      <w:pPr>
        <w:tabs>
          <w:tab w:val="left" w:pos="851"/>
          <w:tab w:val="left" w:pos="2925"/>
          <w:tab w:val="center" w:pos="5102"/>
          <w:tab w:val="left" w:pos="9498"/>
        </w:tabs>
        <w:spacing w:line="360" w:lineRule="auto"/>
        <w:jc w:val="center"/>
        <w:rPr>
          <w:b/>
          <w:bCs/>
          <w:sz w:val="36"/>
          <w:szCs w:val="36"/>
        </w:rPr>
      </w:pPr>
    </w:p>
    <w:p w14:paraId="6F1C3EAD" w14:textId="0FBAB36C" w:rsidR="00E8358B" w:rsidRPr="007F7F56" w:rsidRDefault="00E8358B" w:rsidP="00E8358B">
      <w:pPr>
        <w:spacing w:line="360" w:lineRule="auto"/>
        <w:jc w:val="center"/>
        <w:rPr>
          <w:b/>
          <w:sz w:val="28"/>
          <w:szCs w:val="28"/>
        </w:rPr>
      </w:pPr>
      <w:r w:rsidRPr="00763292">
        <w:rPr>
          <w:b/>
          <w:sz w:val="28"/>
          <w:szCs w:val="28"/>
        </w:rPr>
        <w:t xml:space="preserve">от </w:t>
      </w:r>
      <w:sdt>
        <w:sdtPr>
          <w:rPr>
            <w:b/>
            <w:sz w:val="28"/>
            <w:szCs w:val="28"/>
          </w:rPr>
          <w:alias w:val="Дата документа"/>
          <w:tag w:val="Дата документа"/>
          <w:id w:val="219717524"/>
          <w:placeholder>
            <w:docPart w:val="5CDD29743E8E4CAC920EF9F07021ECC1"/>
          </w:placeholder>
          <w:date w:fullDate="2022-12-08T00:00:00Z">
            <w:dateFormat w:val="d MMMM yyyy 'года'"/>
            <w:lid w:val="ru-RU"/>
            <w:storeMappedDataAs w:val="dateTime"/>
            <w:calendar w:val="gregorian"/>
          </w:date>
        </w:sdtPr>
        <w:sdtContent>
          <w:r w:rsidR="007F7F56">
            <w:rPr>
              <w:b/>
              <w:sz w:val="28"/>
              <w:szCs w:val="28"/>
            </w:rPr>
            <w:t>8 декабря 2022 года</w:t>
          </w:r>
        </w:sdtContent>
      </w:sdt>
      <w:r w:rsidRPr="00763292">
        <w:rPr>
          <w:b/>
          <w:sz w:val="28"/>
          <w:szCs w:val="28"/>
        </w:rPr>
        <w:t xml:space="preserve"> № </w:t>
      </w:r>
      <w:sdt>
        <w:sdtPr>
          <w:rPr>
            <w:b/>
            <w:sz w:val="28"/>
            <w:szCs w:val="28"/>
          </w:rPr>
          <w:id w:val="700056525"/>
          <w:placeholder>
            <w:docPart w:val="A2D4C5626CE64B60B37374D130C09927"/>
          </w:placeholder>
        </w:sdtPr>
        <w:sdtEndPr>
          <w:rPr>
            <w:lang w:val="en-US"/>
          </w:rPr>
        </w:sdtEndPr>
        <w:sdtContent>
          <w:sdt>
            <w:sdtPr>
              <w:rPr>
                <w:b/>
                <w:sz w:val="28"/>
                <w:szCs w:val="28"/>
              </w:rPr>
              <w:alias w:val="Номер распоряжения"/>
              <w:tag w:val="Номер распоряжения"/>
              <w:id w:val="578867884"/>
              <w:placeholder>
                <w:docPart w:val="A2D4C5626CE64B60B37374D130C09927"/>
              </w:placeholder>
            </w:sdtPr>
            <w:sdtEndPr>
              <w:rPr>
                <w:lang w:val="en-US"/>
              </w:rPr>
            </w:sdtEndPr>
            <w:sdtContent>
              <w:r w:rsidRPr="007F7F56">
                <w:rPr>
                  <w:b/>
                  <w:sz w:val="28"/>
                  <w:szCs w:val="28"/>
                </w:rPr>
                <w:t> </w:t>
              </w:r>
              <w:r w:rsidR="007F7F56" w:rsidRPr="007F7F56">
                <w:rPr>
                  <w:b/>
                  <w:sz w:val="28"/>
                  <w:szCs w:val="28"/>
                </w:rPr>
                <w:t>1679-п</w:t>
              </w:r>
            </w:sdtContent>
          </w:sdt>
        </w:sdtContent>
      </w:sdt>
    </w:p>
    <w:sdt>
      <w:sdtPr>
        <w:rPr>
          <w:b/>
        </w:rPr>
        <w:alias w:val="Место издания"/>
        <w:tag w:val="Место издания"/>
        <w:id w:val="-667174562"/>
        <w:placeholder>
          <w:docPart w:val="86C8EE755C8A491AB2E928906E30A895"/>
        </w:placeholder>
      </w:sdtPr>
      <w:sdtContent>
        <w:p w14:paraId="6A03FC8F" w14:textId="0C8DA6FE" w:rsidR="006D4043" w:rsidRPr="003D6D37" w:rsidRDefault="006D4043" w:rsidP="00A30CA3">
          <w:pPr>
            <w:spacing w:line="360" w:lineRule="auto"/>
            <w:jc w:val="center"/>
            <w:rPr>
              <w:b/>
            </w:rPr>
          </w:pPr>
          <w:r w:rsidRPr="007F7F56">
            <w:rPr>
              <w:b/>
              <w:sz w:val="28"/>
              <w:szCs w:val="28"/>
            </w:rPr>
            <w:t>г. Топки</w:t>
          </w:r>
        </w:p>
      </w:sdtContent>
    </w:sdt>
    <w:p w14:paraId="3FF4411D" w14:textId="77777777" w:rsidR="004F6D30" w:rsidRPr="00B51060" w:rsidRDefault="004F6D30" w:rsidP="009C2C3E">
      <w:pPr>
        <w:tabs>
          <w:tab w:val="left" w:pos="5100"/>
        </w:tabs>
        <w:spacing w:line="360" w:lineRule="auto"/>
        <w:jc w:val="both"/>
        <w:rPr>
          <w:iCs/>
        </w:rPr>
      </w:pPr>
    </w:p>
    <w:tbl>
      <w:tblPr>
        <w:tblStyle w:val="a7"/>
        <w:tblW w:w="0" w:type="auto"/>
        <w:jc w:val="center"/>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7483"/>
      </w:tblGrid>
      <w:tr w:rsidR="009C2C3E" w:rsidRPr="00B51060" w14:paraId="398B5B58" w14:textId="77777777" w:rsidTr="00763292">
        <w:trPr>
          <w:trHeight w:val="1862"/>
          <w:jc w:val="center"/>
        </w:trPr>
        <w:tc>
          <w:tcPr>
            <w:tcW w:w="7483" w:type="dxa"/>
            <w:tcBorders>
              <w:top w:val="nil"/>
              <w:left w:val="nil"/>
              <w:bottom w:val="nil"/>
              <w:right w:val="nil"/>
            </w:tcBorders>
          </w:tcPr>
          <w:p w14:paraId="414CC76C" w14:textId="59E7F520" w:rsidR="009C2C3E" w:rsidRPr="00E9137F" w:rsidRDefault="00000000" w:rsidP="001129CB">
            <w:pPr>
              <w:tabs>
                <w:tab w:val="left" w:pos="5100"/>
              </w:tabs>
              <w:jc w:val="center"/>
              <w:rPr>
                <w:b/>
                <w:iCs/>
              </w:rPr>
            </w:pPr>
            <w:sdt>
              <w:sdtPr>
                <w:rPr>
                  <w:b/>
                  <w:iCs/>
                </w:rPr>
                <w:alias w:val="Заголовок к тексту"/>
                <w:tag w:val="Заголовок к тексту"/>
                <w:id w:val="-663625800"/>
                <w:placeholder>
                  <w:docPart w:val="618329B7271B4D68B55E5DDDC210197F"/>
                </w:placeholder>
              </w:sdtPr>
              <w:sdtEndPr>
                <w:rPr>
                  <w:iCs w:val="0"/>
                </w:rPr>
              </w:sdtEndPr>
              <w:sdtContent>
                <w:r w:rsidR="009C2C3E" w:rsidRPr="00E9137F">
                  <w:rPr>
                    <w:b/>
                    <w:iCs/>
                    <w:sz w:val="28"/>
                    <w:szCs w:val="28"/>
                  </w:rPr>
                  <w:t>Об организации проведения аудиторских проверок в муниципальных унитарных предприятиях Топкинского муниципального округа</w:t>
                </w:r>
              </w:sdtContent>
            </w:sdt>
          </w:p>
        </w:tc>
      </w:tr>
    </w:tbl>
    <w:p w14:paraId="5D9A7134" w14:textId="15B5B83B" w:rsidR="00763292" w:rsidRPr="00FE284A" w:rsidRDefault="00763292" w:rsidP="00763292">
      <w:pPr>
        <w:autoSpaceDE w:val="0"/>
        <w:autoSpaceDN w:val="0"/>
        <w:adjustRightInd w:val="0"/>
        <w:spacing w:before="28" w:after="28"/>
        <w:ind w:firstLine="709"/>
        <w:jc w:val="both"/>
        <w:rPr>
          <w:sz w:val="28"/>
          <w:szCs w:val="28"/>
          <w:highlight w:val="white"/>
        </w:rPr>
      </w:pPr>
      <w:r w:rsidRPr="00FE284A">
        <w:rPr>
          <w:spacing w:val="2"/>
          <w:sz w:val="28"/>
          <w:szCs w:val="28"/>
          <w:highlight w:val="white"/>
        </w:rPr>
        <w:t xml:space="preserve">В соответствии с </w:t>
      </w:r>
      <w:hyperlink r:id="rId9" w:history="1">
        <w:r w:rsidRPr="00FE284A">
          <w:rPr>
            <w:spacing w:val="2"/>
            <w:sz w:val="28"/>
            <w:szCs w:val="28"/>
            <w:highlight w:val="white"/>
          </w:rPr>
          <w:t>Федеральным законом от 30.12.2008 № 307-ФЗ «Об аудиторской деятельности</w:t>
        </w:r>
      </w:hyperlink>
      <w:r w:rsidRPr="00FE284A">
        <w:rPr>
          <w:sz w:val="28"/>
          <w:szCs w:val="28"/>
          <w:highlight w:val="white"/>
        </w:rPr>
        <w:t>»</w:t>
      </w:r>
      <w:r w:rsidRPr="00FE284A">
        <w:rPr>
          <w:spacing w:val="2"/>
          <w:sz w:val="28"/>
          <w:szCs w:val="28"/>
          <w:highlight w:val="white"/>
        </w:rPr>
        <w:t xml:space="preserve">, Федеральным законом </w:t>
      </w:r>
      <w:hyperlink r:id="rId10" w:history="1">
        <w:r w:rsidRPr="00FE284A">
          <w:rPr>
            <w:spacing w:val="2"/>
            <w:sz w:val="28"/>
            <w:szCs w:val="28"/>
            <w:highlight w:val="white"/>
          </w:rPr>
          <w:t>от 14.11.2002  № 161-ФЗ «О государственных и муниципальных унитарных предприятиях</w:t>
        </w:r>
      </w:hyperlink>
      <w:r w:rsidRPr="00FE284A">
        <w:rPr>
          <w:sz w:val="28"/>
          <w:szCs w:val="28"/>
          <w:highlight w:val="white"/>
        </w:rPr>
        <w:t>»</w:t>
      </w:r>
      <w:r w:rsidRPr="00FE284A">
        <w:rPr>
          <w:spacing w:val="2"/>
          <w:sz w:val="28"/>
          <w:szCs w:val="28"/>
          <w:highlight w:val="white"/>
        </w:rPr>
        <w:t>,</w:t>
      </w:r>
      <w:r w:rsidRPr="00FE284A">
        <w:rPr>
          <w:sz w:val="28"/>
          <w:szCs w:val="28"/>
          <w:highlight w:val="white"/>
        </w:rPr>
        <w:t xml:space="preserve"> </w:t>
      </w:r>
      <w:r w:rsidRPr="00FE284A">
        <w:rPr>
          <w:spacing w:val="2"/>
          <w:sz w:val="28"/>
          <w:szCs w:val="28"/>
          <w:highlight w:val="white"/>
        </w:rPr>
        <w:t xml:space="preserve">Федеральным законом </w:t>
      </w:r>
      <w:hyperlink r:id="rId11" w:history="1">
        <w:r w:rsidRPr="00FE284A">
          <w:rPr>
            <w:spacing w:val="2"/>
            <w:sz w:val="28"/>
            <w:szCs w:val="28"/>
            <w:highlight w:val="white"/>
          </w:rPr>
          <w:t>от 05.04.2013 № 44-ФЗ «О контрактной системе в сфере закупок товаров, работ, услуг для обеспечения государственных и муниципальных нужд</w:t>
        </w:r>
      </w:hyperlink>
      <w:r w:rsidRPr="00FE284A">
        <w:rPr>
          <w:sz w:val="28"/>
          <w:szCs w:val="28"/>
          <w:highlight w:val="white"/>
        </w:rPr>
        <w:t>»</w:t>
      </w:r>
      <w:r w:rsidRPr="00FE284A">
        <w:rPr>
          <w:spacing w:val="2"/>
          <w:sz w:val="28"/>
          <w:szCs w:val="28"/>
          <w:highlight w:val="white"/>
        </w:rPr>
        <w:t xml:space="preserve">, </w:t>
      </w:r>
      <w:r w:rsidRPr="00FE284A">
        <w:rPr>
          <w:sz w:val="28"/>
          <w:szCs w:val="28"/>
          <w:highlight w:val="white"/>
        </w:rPr>
        <w:t xml:space="preserve">Федеральным законом от 06.10.2003 № 131-ФЗ «Об общих принципах организации местного самоуправления в Российской Федерации», Уставом муниципального образования Топкинский муниципальный округ Кемеровской области </w:t>
      </w:r>
      <w:r>
        <w:rPr>
          <w:sz w:val="28"/>
          <w:szCs w:val="28"/>
          <w:highlight w:val="white"/>
        </w:rPr>
        <w:t>–</w:t>
      </w:r>
      <w:r w:rsidRPr="00FE284A">
        <w:rPr>
          <w:sz w:val="28"/>
          <w:szCs w:val="28"/>
          <w:highlight w:val="white"/>
        </w:rPr>
        <w:t xml:space="preserve"> Кузбасса</w:t>
      </w:r>
      <w:r>
        <w:rPr>
          <w:sz w:val="28"/>
          <w:szCs w:val="28"/>
          <w:highlight w:val="white"/>
        </w:rPr>
        <w:t xml:space="preserve"> и в</w:t>
      </w:r>
      <w:r w:rsidRPr="00FE284A">
        <w:rPr>
          <w:sz w:val="28"/>
          <w:szCs w:val="28"/>
          <w:highlight w:val="white"/>
        </w:rPr>
        <w:t xml:space="preserve"> </w:t>
      </w:r>
      <w:r w:rsidRPr="00FE284A">
        <w:rPr>
          <w:spacing w:val="2"/>
          <w:sz w:val="28"/>
          <w:szCs w:val="28"/>
          <w:highlight w:val="white"/>
        </w:rPr>
        <w:t>целях повышения эффективности деятельности муниципальных унитарных предприятий Топкинского муниципального округа</w:t>
      </w:r>
      <w:r w:rsidRPr="00FE284A">
        <w:rPr>
          <w:sz w:val="28"/>
          <w:szCs w:val="28"/>
          <w:highlight w:val="white"/>
        </w:rPr>
        <w:t>:</w:t>
      </w:r>
    </w:p>
    <w:p w14:paraId="08F5B4CE" w14:textId="77777777" w:rsidR="00763292" w:rsidRDefault="00763292" w:rsidP="00763292">
      <w:pPr>
        <w:autoSpaceDE w:val="0"/>
        <w:autoSpaceDN w:val="0"/>
        <w:adjustRightInd w:val="0"/>
        <w:ind w:firstLine="709"/>
        <w:jc w:val="both"/>
        <w:rPr>
          <w:spacing w:val="2"/>
          <w:sz w:val="28"/>
          <w:szCs w:val="28"/>
        </w:rPr>
      </w:pPr>
      <w:r w:rsidRPr="00FE284A">
        <w:rPr>
          <w:spacing w:val="2"/>
          <w:sz w:val="28"/>
          <w:szCs w:val="28"/>
        </w:rPr>
        <w:t xml:space="preserve">1. Утвердить Порядок проведения </w:t>
      </w:r>
      <w:r>
        <w:rPr>
          <w:spacing w:val="2"/>
          <w:sz w:val="28"/>
          <w:szCs w:val="28"/>
        </w:rPr>
        <w:t xml:space="preserve">обязательных </w:t>
      </w:r>
      <w:r w:rsidRPr="00FE284A">
        <w:rPr>
          <w:spacing w:val="2"/>
          <w:sz w:val="28"/>
          <w:szCs w:val="28"/>
        </w:rPr>
        <w:t xml:space="preserve">ежегодных аудиторских проверок </w:t>
      </w:r>
      <w:r>
        <w:rPr>
          <w:spacing w:val="2"/>
          <w:sz w:val="28"/>
          <w:szCs w:val="28"/>
        </w:rPr>
        <w:t xml:space="preserve">в </w:t>
      </w:r>
      <w:r w:rsidRPr="00FE284A">
        <w:rPr>
          <w:spacing w:val="2"/>
          <w:sz w:val="28"/>
          <w:szCs w:val="28"/>
        </w:rPr>
        <w:t>муниципальных унитарных предприяти</w:t>
      </w:r>
      <w:r>
        <w:rPr>
          <w:spacing w:val="2"/>
          <w:sz w:val="28"/>
          <w:szCs w:val="28"/>
        </w:rPr>
        <w:t>ях</w:t>
      </w:r>
      <w:r w:rsidRPr="00FE284A">
        <w:rPr>
          <w:spacing w:val="2"/>
          <w:sz w:val="28"/>
          <w:szCs w:val="28"/>
        </w:rPr>
        <w:t xml:space="preserve"> Топкинского муниципального округа</w:t>
      </w:r>
      <w:r>
        <w:rPr>
          <w:spacing w:val="2"/>
          <w:sz w:val="28"/>
          <w:szCs w:val="28"/>
        </w:rPr>
        <w:t>.</w:t>
      </w:r>
    </w:p>
    <w:p w14:paraId="5525FF4D" w14:textId="77777777" w:rsidR="00763292" w:rsidRPr="00FE284A" w:rsidRDefault="00763292" w:rsidP="00763292">
      <w:pPr>
        <w:autoSpaceDE w:val="0"/>
        <w:autoSpaceDN w:val="0"/>
        <w:adjustRightInd w:val="0"/>
        <w:ind w:firstLine="709"/>
        <w:jc w:val="both"/>
        <w:rPr>
          <w:spacing w:val="2"/>
          <w:sz w:val="28"/>
          <w:szCs w:val="28"/>
        </w:rPr>
      </w:pPr>
      <w:r>
        <w:rPr>
          <w:spacing w:val="2"/>
          <w:sz w:val="28"/>
          <w:szCs w:val="28"/>
        </w:rPr>
        <w:t xml:space="preserve">2. Утвердить Порядок проведения инициативного аудита в </w:t>
      </w:r>
      <w:r w:rsidRPr="00FE284A">
        <w:rPr>
          <w:spacing w:val="2"/>
          <w:sz w:val="28"/>
          <w:szCs w:val="28"/>
        </w:rPr>
        <w:t>муниципальных унитарных предприяти</w:t>
      </w:r>
      <w:r>
        <w:rPr>
          <w:spacing w:val="2"/>
          <w:sz w:val="28"/>
          <w:szCs w:val="28"/>
        </w:rPr>
        <w:t>ях</w:t>
      </w:r>
      <w:r w:rsidRPr="00FE284A">
        <w:rPr>
          <w:spacing w:val="2"/>
          <w:sz w:val="28"/>
          <w:szCs w:val="28"/>
        </w:rPr>
        <w:t xml:space="preserve"> Топкинского муниципального округа</w:t>
      </w:r>
      <w:r>
        <w:rPr>
          <w:spacing w:val="2"/>
          <w:sz w:val="28"/>
          <w:szCs w:val="28"/>
        </w:rPr>
        <w:t>.</w:t>
      </w:r>
    </w:p>
    <w:p w14:paraId="2DC01D37" w14:textId="7769612F" w:rsidR="00763292" w:rsidRPr="00FE284A" w:rsidRDefault="00763292" w:rsidP="00763292">
      <w:pPr>
        <w:autoSpaceDE w:val="0"/>
        <w:autoSpaceDN w:val="0"/>
        <w:adjustRightInd w:val="0"/>
        <w:ind w:firstLine="709"/>
        <w:jc w:val="both"/>
        <w:rPr>
          <w:spacing w:val="2"/>
          <w:sz w:val="28"/>
          <w:szCs w:val="28"/>
        </w:rPr>
      </w:pPr>
      <w:bookmarkStart w:id="0" w:name="_Hlk117254925"/>
      <w:r>
        <w:rPr>
          <w:spacing w:val="2"/>
          <w:sz w:val="28"/>
          <w:szCs w:val="28"/>
        </w:rPr>
        <w:t>3</w:t>
      </w:r>
      <w:r w:rsidRPr="00FE284A">
        <w:rPr>
          <w:spacing w:val="2"/>
          <w:sz w:val="28"/>
          <w:szCs w:val="28"/>
        </w:rPr>
        <w:t>. Постановление администрации Топкинского муниципального округа от 24.02.2021 №</w:t>
      </w:r>
      <w:r>
        <w:rPr>
          <w:spacing w:val="2"/>
          <w:sz w:val="28"/>
          <w:szCs w:val="28"/>
        </w:rPr>
        <w:t xml:space="preserve"> </w:t>
      </w:r>
      <w:r w:rsidRPr="00FE284A">
        <w:rPr>
          <w:spacing w:val="2"/>
          <w:sz w:val="28"/>
          <w:szCs w:val="28"/>
        </w:rPr>
        <w:t xml:space="preserve">216-п «Об утверждении Положения о случаях, порядке и мерах по обеспечению проведения аудиторских проверок </w:t>
      </w:r>
      <w:r w:rsidRPr="00FE284A">
        <w:rPr>
          <w:spacing w:val="2"/>
          <w:sz w:val="28"/>
          <w:szCs w:val="28"/>
        </w:rPr>
        <w:lastRenderedPageBreak/>
        <w:t>муниципальных унитарных предприятий Топкинского муниципального округа» считать утратившим силу.</w:t>
      </w:r>
    </w:p>
    <w:p w14:paraId="3E2DA491" w14:textId="77777777" w:rsidR="00763292" w:rsidRPr="00FE284A" w:rsidRDefault="00763292" w:rsidP="00763292">
      <w:pPr>
        <w:autoSpaceDE w:val="0"/>
        <w:autoSpaceDN w:val="0"/>
        <w:adjustRightInd w:val="0"/>
        <w:ind w:firstLine="709"/>
        <w:jc w:val="both"/>
        <w:rPr>
          <w:sz w:val="28"/>
          <w:szCs w:val="28"/>
        </w:rPr>
      </w:pPr>
      <w:r>
        <w:rPr>
          <w:sz w:val="28"/>
          <w:szCs w:val="28"/>
        </w:rPr>
        <w:t>4</w:t>
      </w:r>
      <w:r w:rsidRPr="00FE284A">
        <w:rPr>
          <w:sz w:val="28"/>
          <w:szCs w:val="28"/>
        </w:rPr>
        <w:t xml:space="preserve">. </w:t>
      </w:r>
      <w:r>
        <w:rPr>
          <w:sz w:val="28"/>
          <w:szCs w:val="28"/>
        </w:rPr>
        <w:t>Р</w:t>
      </w:r>
      <w:r w:rsidRPr="00FE284A">
        <w:rPr>
          <w:sz w:val="28"/>
          <w:szCs w:val="28"/>
        </w:rPr>
        <w:t>азместить данное постановление на официальном сайте администрации Топкинского муниципального округа в информационно-телекоммуникационной сети «Интернет».</w:t>
      </w:r>
    </w:p>
    <w:p w14:paraId="780F237E" w14:textId="77777777" w:rsidR="00763292" w:rsidRPr="00FE284A" w:rsidRDefault="00763292" w:rsidP="00763292">
      <w:pPr>
        <w:autoSpaceDE w:val="0"/>
        <w:autoSpaceDN w:val="0"/>
        <w:adjustRightInd w:val="0"/>
        <w:ind w:firstLine="709"/>
        <w:jc w:val="both"/>
        <w:rPr>
          <w:sz w:val="28"/>
          <w:szCs w:val="28"/>
        </w:rPr>
      </w:pPr>
      <w:r>
        <w:rPr>
          <w:sz w:val="28"/>
          <w:szCs w:val="28"/>
        </w:rPr>
        <w:t>5</w:t>
      </w:r>
      <w:r w:rsidRPr="00FE284A">
        <w:rPr>
          <w:sz w:val="28"/>
          <w:szCs w:val="28"/>
        </w:rPr>
        <w:t xml:space="preserve">. Контроль за исполнением постановления возложить на заместителя главы Топкинского муниципального округа по финансам </w:t>
      </w:r>
      <w:proofErr w:type="spellStart"/>
      <w:r w:rsidRPr="00FE284A">
        <w:rPr>
          <w:sz w:val="28"/>
          <w:szCs w:val="28"/>
        </w:rPr>
        <w:t>Н.А.Максакову</w:t>
      </w:r>
      <w:proofErr w:type="spellEnd"/>
      <w:r w:rsidRPr="00FE284A">
        <w:rPr>
          <w:sz w:val="28"/>
          <w:szCs w:val="28"/>
        </w:rPr>
        <w:t>.</w:t>
      </w:r>
    </w:p>
    <w:bookmarkEnd w:id="0"/>
    <w:p w14:paraId="77D18A49" w14:textId="77777777" w:rsidR="00763292" w:rsidRPr="00FE284A" w:rsidRDefault="00763292" w:rsidP="00763292">
      <w:pPr>
        <w:tabs>
          <w:tab w:val="left" w:pos="993"/>
        </w:tabs>
        <w:autoSpaceDE w:val="0"/>
        <w:autoSpaceDN w:val="0"/>
        <w:adjustRightInd w:val="0"/>
        <w:ind w:firstLine="709"/>
        <w:jc w:val="both"/>
        <w:rPr>
          <w:sz w:val="28"/>
          <w:szCs w:val="28"/>
        </w:rPr>
      </w:pPr>
      <w:r>
        <w:rPr>
          <w:sz w:val="28"/>
          <w:szCs w:val="28"/>
        </w:rPr>
        <w:t>6</w:t>
      </w:r>
      <w:r w:rsidRPr="00FE284A">
        <w:rPr>
          <w:sz w:val="28"/>
          <w:szCs w:val="28"/>
        </w:rPr>
        <w:t>. Постановление вступает в силу после официального обнародования.</w:t>
      </w:r>
    </w:p>
    <w:p w14:paraId="0BE8F295" w14:textId="77777777" w:rsidR="00656C66" w:rsidRPr="001129CB" w:rsidRDefault="00656C66" w:rsidP="00C326FD">
      <w:pPr>
        <w:pStyle w:val="a"/>
        <w:numPr>
          <w:ilvl w:val="0"/>
          <w:numId w:val="0"/>
        </w:numPr>
        <w:spacing w:line="360" w:lineRule="auto"/>
        <w:jc w:val="both"/>
        <w:rPr>
          <w:sz w:val="28"/>
          <w:szCs w:val="28"/>
        </w:rPr>
      </w:pPr>
    </w:p>
    <w:p w14:paraId="02AEF9A0" w14:textId="77777777" w:rsidR="00656C66" w:rsidRPr="001129CB" w:rsidRDefault="00656C66" w:rsidP="00C326FD">
      <w:pPr>
        <w:pStyle w:val="a"/>
        <w:numPr>
          <w:ilvl w:val="0"/>
          <w:numId w:val="0"/>
        </w:numPr>
        <w:spacing w:line="360" w:lineRule="auto"/>
        <w:jc w:val="both"/>
        <w:rPr>
          <w:color w:val="000000" w:themeColor="text1"/>
          <w:sz w:val="28"/>
          <w:szCs w:val="28"/>
        </w:rPr>
      </w:pPr>
    </w:p>
    <w:tbl>
      <w:tblPr>
        <w:tblStyle w:val="a7"/>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97"/>
        <w:gridCol w:w="3572"/>
        <w:gridCol w:w="3232"/>
      </w:tblGrid>
      <w:tr w:rsidR="00A51C0C" w:rsidRPr="001129CB" w14:paraId="05E9682D" w14:textId="77777777" w:rsidTr="00916936">
        <w:tc>
          <w:tcPr>
            <w:tcW w:w="3397" w:type="dxa"/>
          </w:tcPr>
          <w:p w14:paraId="0DAB2B25" w14:textId="77777777" w:rsidR="00A81470" w:rsidRPr="001129CB" w:rsidRDefault="00000000" w:rsidP="00633ECC">
            <w:pPr>
              <w:pStyle w:val="a"/>
              <w:numPr>
                <w:ilvl w:val="0"/>
                <w:numId w:val="0"/>
              </w:numPr>
              <w:ind w:left="-5"/>
              <w:rPr>
                <w:color w:val="000000" w:themeColor="text1"/>
                <w:sz w:val="28"/>
                <w:szCs w:val="28"/>
              </w:rPr>
            </w:pPr>
            <w:sdt>
              <w:sdtPr>
                <w:rPr>
                  <w:color w:val="000000" w:themeColor="text1"/>
                  <w:sz w:val="28"/>
                  <w:szCs w:val="28"/>
                </w:rPr>
                <w:alias w:val="Должность подписывающего"/>
                <w:tag w:val="Должность подписывающего"/>
                <w:id w:val="-995409544"/>
                <w:placeholder>
                  <w:docPart w:val="3C648305D72045B19E70A5FE38150855"/>
                </w:placeholder>
              </w:sdtPr>
              <w:sdtContent>
                <w:r w:rsidR="00A81470" w:rsidRPr="001129CB">
                  <w:rPr>
                    <w:color w:val="000000" w:themeColor="text1"/>
                    <w:sz w:val="28"/>
                    <w:szCs w:val="28"/>
                  </w:rPr>
                  <w:t>Глава Топкинского муниципального округа</w:t>
                </w:r>
              </w:sdtContent>
            </w:sdt>
          </w:p>
        </w:tc>
        <w:tc>
          <w:tcPr>
            <w:tcW w:w="3572" w:type="dxa"/>
            <w:tcMar>
              <w:left w:w="0" w:type="dxa"/>
              <w:right w:w="0" w:type="dxa"/>
            </w:tcMar>
            <w:vAlign w:val="center"/>
          </w:tcPr>
          <w:p w14:paraId="7AA2F0E0" w14:textId="16D5933B" w:rsidR="00A81470" w:rsidRPr="001129CB" w:rsidRDefault="00B72051" w:rsidP="00311CE2">
            <w:pPr>
              <w:pStyle w:val="a"/>
              <w:numPr>
                <w:ilvl w:val="0"/>
                <w:numId w:val="0"/>
              </w:numPr>
              <w:spacing w:line="360" w:lineRule="auto"/>
              <w:jc w:val="both"/>
              <w:rPr>
                <w:color w:val="000000" w:themeColor="text1"/>
                <w:sz w:val="28"/>
                <w:szCs w:val="28"/>
              </w:rPr>
            </w:pPr>
            <w:r w:rsidRPr="001129CB">
              <w:rPr>
                <w:rFonts w:ascii="Segoe UI Emoji" w:hAnsi="Segoe UI Emoji" w:cs="Segoe UI Emoji"/>
                <w:color w:val="FFFFFF" w:themeColor="background1"/>
                <w:sz w:val="28"/>
                <w:szCs w:val="28"/>
              </w:rPr>
              <w:t>⚓</w:t>
            </w:r>
            <w:r w:rsidRPr="001129CB">
              <w:rPr>
                <w:color w:val="FFFFFF" w:themeColor="background1"/>
                <w:sz w:val="28"/>
                <w:szCs w:val="28"/>
              </w:rPr>
              <w:t>^</w:t>
            </w:r>
          </w:p>
        </w:tc>
        <w:tc>
          <w:tcPr>
            <w:tcW w:w="3232" w:type="dxa"/>
            <w:vAlign w:val="bottom"/>
          </w:tcPr>
          <w:p w14:paraId="57FFA853" w14:textId="77777777" w:rsidR="00A81470" w:rsidRPr="001129CB" w:rsidRDefault="00000000" w:rsidP="00A30CA3">
            <w:pPr>
              <w:pStyle w:val="a"/>
              <w:numPr>
                <w:ilvl w:val="0"/>
                <w:numId w:val="0"/>
              </w:numPr>
              <w:ind w:right="1126"/>
              <w:jc w:val="right"/>
              <w:rPr>
                <w:color w:val="000000" w:themeColor="text1"/>
                <w:sz w:val="28"/>
                <w:szCs w:val="28"/>
              </w:rPr>
            </w:pPr>
            <w:sdt>
              <w:sdtPr>
                <w:rPr>
                  <w:color w:val="000000" w:themeColor="text1"/>
                  <w:sz w:val="28"/>
                  <w:szCs w:val="28"/>
                </w:rPr>
                <w:alias w:val="ФИО подписывающего"/>
                <w:tag w:val="ФИО подписывающего"/>
                <w:id w:val="-1438441286"/>
                <w:placeholder>
                  <w:docPart w:val="8F9D1C34092F41F8AD8AC9883A16AEE6"/>
                </w:placeholder>
              </w:sdtPr>
              <w:sdtContent>
                <w:r w:rsidR="00A81470" w:rsidRPr="001129CB">
                  <w:rPr>
                    <w:color w:val="000000" w:themeColor="text1"/>
                    <w:sz w:val="28"/>
                    <w:szCs w:val="28"/>
                  </w:rPr>
                  <w:t>С.В. Фролов</w:t>
                </w:r>
              </w:sdtContent>
            </w:sdt>
          </w:p>
        </w:tc>
      </w:tr>
    </w:tbl>
    <w:p w14:paraId="02DFC712" w14:textId="77777777" w:rsidR="00811E55" w:rsidRDefault="00811E55" w:rsidP="00C326FD">
      <w:pPr>
        <w:pStyle w:val="a"/>
        <w:numPr>
          <w:ilvl w:val="0"/>
          <w:numId w:val="0"/>
        </w:numPr>
        <w:spacing w:line="360" w:lineRule="auto"/>
        <w:jc w:val="both"/>
        <w:rPr>
          <w:color w:val="000000" w:themeColor="text1"/>
          <w:sz w:val="28"/>
          <w:szCs w:val="28"/>
        </w:rPr>
      </w:pPr>
    </w:p>
    <w:p w14:paraId="26AD378E" w14:textId="77777777" w:rsidR="00811E55" w:rsidRDefault="00811E55" w:rsidP="00C326FD">
      <w:pPr>
        <w:pStyle w:val="a"/>
        <w:numPr>
          <w:ilvl w:val="0"/>
          <w:numId w:val="0"/>
        </w:numPr>
        <w:spacing w:line="360" w:lineRule="auto"/>
        <w:jc w:val="both"/>
        <w:rPr>
          <w:color w:val="000000" w:themeColor="text1"/>
          <w:sz w:val="28"/>
          <w:szCs w:val="28"/>
        </w:rPr>
      </w:pPr>
    </w:p>
    <w:p w14:paraId="4E3E27B4" w14:textId="77777777" w:rsidR="00811E55" w:rsidRDefault="00811E55" w:rsidP="00C326FD">
      <w:pPr>
        <w:pStyle w:val="a"/>
        <w:numPr>
          <w:ilvl w:val="0"/>
          <w:numId w:val="0"/>
        </w:numPr>
        <w:spacing w:line="360" w:lineRule="auto"/>
        <w:jc w:val="both"/>
        <w:rPr>
          <w:color w:val="000000" w:themeColor="text1"/>
          <w:sz w:val="28"/>
          <w:szCs w:val="28"/>
        </w:rPr>
      </w:pPr>
    </w:p>
    <w:p w14:paraId="4C3D71B1" w14:textId="77777777" w:rsidR="00811E55" w:rsidRDefault="00811E55" w:rsidP="00C326FD">
      <w:pPr>
        <w:pStyle w:val="a"/>
        <w:numPr>
          <w:ilvl w:val="0"/>
          <w:numId w:val="0"/>
        </w:numPr>
        <w:spacing w:line="360" w:lineRule="auto"/>
        <w:jc w:val="both"/>
        <w:rPr>
          <w:color w:val="000000" w:themeColor="text1"/>
          <w:sz w:val="28"/>
          <w:szCs w:val="28"/>
        </w:rPr>
      </w:pPr>
    </w:p>
    <w:p w14:paraId="591406B2" w14:textId="77777777" w:rsidR="00811E55" w:rsidRDefault="00811E55" w:rsidP="00C326FD">
      <w:pPr>
        <w:pStyle w:val="a"/>
        <w:numPr>
          <w:ilvl w:val="0"/>
          <w:numId w:val="0"/>
        </w:numPr>
        <w:spacing w:line="360" w:lineRule="auto"/>
        <w:jc w:val="both"/>
        <w:rPr>
          <w:color w:val="000000" w:themeColor="text1"/>
          <w:sz w:val="28"/>
          <w:szCs w:val="28"/>
        </w:rPr>
      </w:pPr>
    </w:p>
    <w:p w14:paraId="0C386B80" w14:textId="77777777" w:rsidR="00811E55" w:rsidRDefault="00811E55" w:rsidP="00C326FD">
      <w:pPr>
        <w:pStyle w:val="a"/>
        <w:numPr>
          <w:ilvl w:val="0"/>
          <w:numId w:val="0"/>
        </w:numPr>
        <w:spacing w:line="360" w:lineRule="auto"/>
        <w:jc w:val="both"/>
        <w:rPr>
          <w:color w:val="000000" w:themeColor="text1"/>
          <w:sz w:val="28"/>
          <w:szCs w:val="28"/>
        </w:rPr>
      </w:pPr>
    </w:p>
    <w:p w14:paraId="46AE7A86" w14:textId="77777777" w:rsidR="00811E55" w:rsidRDefault="00811E55" w:rsidP="00C326FD">
      <w:pPr>
        <w:pStyle w:val="a"/>
        <w:numPr>
          <w:ilvl w:val="0"/>
          <w:numId w:val="0"/>
        </w:numPr>
        <w:spacing w:line="360" w:lineRule="auto"/>
        <w:jc w:val="both"/>
        <w:rPr>
          <w:color w:val="000000" w:themeColor="text1"/>
          <w:sz w:val="28"/>
          <w:szCs w:val="28"/>
        </w:rPr>
      </w:pPr>
    </w:p>
    <w:p w14:paraId="30B9E620" w14:textId="77777777" w:rsidR="00811E55" w:rsidRDefault="00811E55" w:rsidP="00C326FD">
      <w:pPr>
        <w:pStyle w:val="a"/>
        <w:numPr>
          <w:ilvl w:val="0"/>
          <w:numId w:val="0"/>
        </w:numPr>
        <w:spacing w:line="360" w:lineRule="auto"/>
        <w:jc w:val="both"/>
        <w:rPr>
          <w:color w:val="000000" w:themeColor="text1"/>
          <w:sz w:val="28"/>
          <w:szCs w:val="28"/>
        </w:rPr>
      </w:pPr>
    </w:p>
    <w:p w14:paraId="26EF0EC1" w14:textId="77777777" w:rsidR="00811E55" w:rsidRDefault="00811E55" w:rsidP="00C326FD">
      <w:pPr>
        <w:pStyle w:val="a"/>
        <w:numPr>
          <w:ilvl w:val="0"/>
          <w:numId w:val="0"/>
        </w:numPr>
        <w:spacing w:line="360" w:lineRule="auto"/>
        <w:jc w:val="both"/>
        <w:rPr>
          <w:color w:val="000000" w:themeColor="text1"/>
          <w:sz w:val="28"/>
          <w:szCs w:val="28"/>
        </w:rPr>
      </w:pPr>
    </w:p>
    <w:p w14:paraId="2976A16C" w14:textId="77777777" w:rsidR="00811E55" w:rsidRDefault="00811E55" w:rsidP="00C326FD">
      <w:pPr>
        <w:pStyle w:val="a"/>
        <w:numPr>
          <w:ilvl w:val="0"/>
          <w:numId w:val="0"/>
        </w:numPr>
        <w:spacing w:line="360" w:lineRule="auto"/>
        <w:jc w:val="both"/>
        <w:rPr>
          <w:color w:val="000000" w:themeColor="text1"/>
          <w:sz w:val="28"/>
          <w:szCs w:val="28"/>
        </w:rPr>
      </w:pPr>
    </w:p>
    <w:p w14:paraId="05A89BF1" w14:textId="77777777" w:rsidR="00811E55" w:rsidRDefault="00811E55" w:rsidP="00C326FD">
      <w:pPr>
        <w:pStyle w:val="a"/>
        <w:numPr>
          <w:ilvl w:val="0"/>
          <w:numId w:val="0"/>
        </w:numPr>
        <w:spacing w:line="360" w:lineRule="auto"/>
        <w:jc w:val="both"/>
        <w:rPr>
          <w:color w:val="000000" w:themeColor="text1"/>
          <w:sz w:val="28"/>
          <w:szCs w:val="28"/>
        </w:rPr>
      </w:pPr>
    </w:p>
    <w:p w14:paraId="4A5E8CB3" w14:textId="77777777" w:rsidR="00811E55" w:rsidRDefault="00811E55" w:rsidP="00C326FD">
      <w:pPr>
        <w:pStyle w:val="a"/>
        <w:numPr>
          <w:ilvl w:val="0"/>
          <w:numId w:val="0"/>
        </w:numPr>
        <w:spacing w:line="360" w:lineRule="auto"/>
        <w:jc w:val="both"/>
        <w:rPr>
          <w:color w:val="000000" w:themeColor="text1"/>
          <w:sz w:val="28"/>
          <w:szCs w:val="28"/>
        </w:rPr>
      </w:pPr>
    </w:p>
    <w:p w14:paraId="01D43D08" w14:textId="77777777" w:rsidR="00811E55" w:rsidRDefault="00811E55" w:rsidP="00C326FD">
      <w:pPr>
        <w:pStyle w:val="a"/>
        <w:numPr>
          <w:ilvl w:val="0"/>
          <w:numId w:val="0"/>
        </w:numPr>
        <w:spacing w:line="360" w:lineRule="auto"/>
        <w:jc w:val="both"/>
        <w:rPr>
          <w:color w:val="000000" w:themeColor="text1"/>
          <w:sz w:val="28"/>
          <w:szCs w:val="28"/>
        </w:rPr>
      </w:pPr>
    </w:p>
    <w:p w14:paraId="227A79F8" w14:textId="77777777" w:rsidR="00811E55" w:rsidRDefault="00811E55" w:rsidP="00C326FD">
      <w:pPr>
        <w:pStyle w:val="a"/>
        <w:numPr>
          <w:ilvl w:val="0"/>
          <w:numId w:val="0"/>
        </w:numPr>
        <w:spacing w:line="360" w:lineRule="auto"/>
        <w:jc w:val="both"/>
        <w:rPr>
          <w:color w:val="000000" w:themeColor="text1"/>
          <w:sz w:val="28"/>
          <w:szCs w:val="28"/>
        </w:rPr>
      </w:pPr>
    </w:p>
    <w:p w14:paraId="295AC7E4" w14:textId="77777777" w:rsidR="00811E55" w:rsidRDefault="00811E55" w:rsidP="00C326FD">
      <w:pPr>
        <w:pStyle w:val="a"/>
        <w:numPr>
          <w:ilvl w:val="0"/>
          <w:numId w:val="0"/>
        </w:numPr>
        <w:spacing w:line="360" w:lineRule="auto"/>
        <w:jc w:val="both"/>
        <w:rPr>
          <w:color w:val="000000" w:themeColor="text1"/>
          <w:sz w:val="28"/>
          <w:szCs w:val="28"/>
        </w:rPr>
      </w:pPr>
    </w:p>
    <w:p w14:paraId="6A40D918" w14:textId="77777777" w:rsidR="00811E55" w:rsidRDefault="00811E55" w:rsidP="00C326FD">
      <w:pPr>
        <w:pStyle w:val="a"/>
        <w:numPr>
          <w:ilvl w:val="0"/>
          <w:numId w:val="0"/>
        </w:numPr>
        <w:spacing w:line="360" w:lineRule="auto"/>
        <w:jc w:val="both"/>
        <w:rPr>
          <w:color w:val="000000" w:themeColor="text1"/>
          <w:sz w:val="28"/>
          <w:szCs w:val="28"/>
        </w:rPr>
      </w:pPr>
    </w:p>
    <w:p w14:paraId="1A0F321C" w14:textId="446A5456" w:rsidR="00811E55" w:rsidRDefault="00811E55" w:rsidP="00C326FD">
      <w:pPr>
        <w:pStyle w:val="a"/>
        <w:numPr>
          <w:ilvl w:val="0"/>
          <w:numId w:val="0"/>
        </w:numPr>
        <w:spacing w:line="360" w:lineRule="auto"/>
        <w:jc w:val="both"/>
        <w:rPr>
          <w:color w:val="000000" w:themeColor="text1"/>
          <w:sz w:val="28"/>
          <w:szCs w:val="28"/>
        </w:rPr>
      </w:pPr>
    </w:p>
    <w:p w14:paraId="3E324BCC" w14:textId="2A92A1CF" w:rsidR="00811E55" w:rsidRDefault="00811E55" w:rsidP="00C326FD">
      <w:pPr>
        <w:pStyle w:val="a"/>
        <w:numPr>
          <w:ilvl w:val="0"/>
          <w:numId w:val="0"/>
        </w:numPr>
        <w:spacing w:line="360" w:lineRule="auto"/>
        <w:jc w:val="both"/>
        <w:rPr>
          <w:color w:val="000000" w:themeColor="text1"/>
          <w:sz w:val="28"/>
          <w:szCs w:val="28"/>
        </w:rPr>
      </w:pPr>
    </w:p>
    <w:p w14:paraId="56564DBA" w14:textId="77777777" w:rsidR="00811E55" w:rsidRDefault="00811E55" w:rsidP="00C326FD">
      <w:pPr>
        <w:pStyle w:val="a"/>
        <w:numPr>
          <w:ilvl w:val="0"/>
          <w:numId w:val="0"/>
        </w:numPr>
        <w:spacing w:line="360" w:lineRule="auto"/>
        <w:jc w:val="both"/>
        <w:rPr>
          <w:color w:val="000000" w:themeColor="text1"/>
          <w:sz w:val="28"/>
          <w:szCs w:val="28"/>
        </w:rPr>
      </w:pPr>
    </w:p>
    <w:p w14:paraId="6E614200" w14:textId="47F0B601" w:rsidR="00811E55" w:rsidRDefault="00811E55" w:rsidP="00C326FD">
      <w:pPr>
        <w:pStyle w:val="a"/>
        <w:numPr>
          <w:ilvl w:val="0"/>
          <w:numId w:val="0"/>
        </w:numPr>
        <w:spacing w:line="360" w:lineRule="auto"/>
        <w:jc w:val="both"/>
        <w:rPr>
          <w:color w:val="000000" w:themeColor="text1"/>
          <w:sz w:val="28"/>
          <w:szCs w:val="28"/>
        </w:rPr>
      </w:pPr>
    </w:p>
    <w:p w14:paraId="7883319B" w14:textId="5C130111" w:rsidR="00811E55" w:rsidRDefault="00811E55" w:rsidP="00C326FD">
      <w:pPr>
        <w:pStyle w:val="a"/>
        <w:numPr>
          <w:ilvl w:val="0"/>
          <w:numId w:val="0"/>
        </w:numPr>
        <w:spacing w:line="360" w:lineRule="auto"/>
        <w:jc w:val="both"/>
        <w:rPr>
          <w:color w:val="000000" w:themeColor="text1"/>
          <w:sz w:val="28"/>
          <w:szCs w:val="28"/>
        </w:rPr>
      </w:pPr>
    </w:p>
    <w:p w14:paraId="2D2DE5EA" w14:textId="77777777" w:rsidR="00811E55" w:rsidRPr="00FE284A" w:rsidRDefault="00811E55" w:rsidP="00811E55">
      <w:pPr>
        <w:autoSpaceDE w:val="0"/>
        <w:autoSpaceDN w:val="0"/>
        <w:adjustRightInd w:val="0"/>
        <w:jc w:val="right"/>
        <w:rPr>
          <w:sz w:val="28"/>
          <w:szCs w:val="28"/>
        </w:rPr>
      </w:pPr>
      <w:r>
        <w:rPr>
          <w:sz w:val="28"/>
          <w:szCs w:val="28"/>
        </w:rPr>
        <w:t>УТВЕРЖДЕН</w:t>
      </w:r>
    </w:p>
    <w:p w14:paraId="54DA19E6" w14:textId="77777777" w:rsidR="00811E55" w:rsidRPr="00FE284A" w:rsidRDefault="00811E55" w:rsidP="00811E55">
      <w:pPr>
        <w:autoSpaceDE w:val="0"/>
        <w:autoSpaceDN w:val="0"/>
        <w:adjustRightInd w:val="0"/>
        <w:jc w:val="right"/>
        <w:rPr>
          <w:sz w:val="28"/>
          <w:szCs w:val="28"/>
        </w:rPr>
      </w:pPr>
      <w:r w:rsidRPr="00FE284A">
        <w:rPr>
          <w:sz w:val="28"/>
          <w:szCs w:val="28"/>
        </w:rPr>
        <w:t xml:space="preserve">постановлением администрации </w:t>
      </w:r>
    </w:p>
    <w:p w14:paraId="4E2068DE" w14:textId="77777777" w:rsidR="00811E55" w:rsidRPr="00FE284A" w:rsidRDefault="00811E55" w:rsidP="00811E55">
      <w:pPr>
        <w:autoSpaceDE w:val="0"/>
        <w:autoSpaceDN w:val="0"/>
        <w:adjustRightInd w:val="0"/>
        <w:jc w:val="right"/>
        <w:rPr>
          <w:sz w:val="28"/>
          <w:szCs w:val="28"/>
        </w:rPr>
      </w:pPr>
      <w:r w:rsidRPr="00FE284A">
        <w:rPr>
          <w:sz w:val="28"/>
          <w:szCs w:val="28"/>
        </w:rPr>
        <w:t>Топкинского муниципального округа</w:t>
      </w:r>
    </w:p>
    <w:p w14:paraId="4C63DE18" w14:textId="77777777" w:rsidR="00811E55" w:rsidRPr="00FE284A" w:rsidRDefault="00811E55" w:rsidP="00811E55">
      <w:pPr>
        <w:autoSpaceDE w:val="0"/>
        <w:autoSpaceDN w:val="0"/>
        <w:adjustRightInd w:val="0"/>
        <w:jc w:val="right"/>
        <w:rPr>
          <w:sz w:val="28"/>
          <w:szCs w:val="28"/>
        </w:rPr>
      </w:pPr>
      <w:r w:rsidRPr="00FE284A">
        <w:rPr>
          <w:sz w:val="28"/>
          <w:szCs w:val="28"/>
        </w:rPr>
        <w:t>от</w:t>
      </w:r>
      <w:r>
        <w:rPr>
          <w:sz w:val="28"/>
          <w:szCs w:val="28"/>
        </w:rPr>
        <w:t xml:space="preserve"> 08 декабря </w:t>
      </w:r>
      <w:r w:rsidRPr="00FE284A">
        <w:rPr>
          <w:sz w:val="28"/>
          <w:szCs w:val="28"/>
        </w:rPr>
        <w:t xml:space="preserve">2022 года № </w:t>
      </w:r>
      <w:r>
        <w:rPr>
          <w:sz w:val="28"/>
          <w:szCs w:val="28"/>
        </w:rPr>
        <w:t>1679</w:t>
      </w:r>
      <w:r w:rsidRPr="00FE284A">
        <w:rPr>
          <w:sz w:val="28"/>
          <w:szCs w:val="28"/>
        </w:rPr>
        <w:t>-п</w:t>
      </w:r>
    </w:p>
    <w:p w14:paraId="2E4C2991" w14:textId="77777777" w:rsidR="00811E55" w:rsidRPr="00FE284A" w:rsidRDefault="00811E55" w:rsidP="00811E55">
      <w:pPr>
        <w:autoSpaceDE w:val="0"/>
        <w:autoSpaceDN w:val="0"/>
        <w:adjustRightInd w:val="0"/>
        <w:jc w:val="center"/>
        <w:rPr>
          <w:sz w:val="28"/>
          <w:szCs w:val="28"/>
        </w:rPr>
      </w:pPr>
    </w:p>
    <w:p w14:paraId="3AE37A44" w14:textId="77777777" w:rsidR="00811E55" w:rsidRPr="00FE284A" w:rsidRDefault="00811E55" w:rsidP="00811E55">
      <w:pPr>
        <w:autoSpaceDE w:val="0"/>
        <w:autoSpaceDN w:val="0"/>
        <w:adjustRightInd w:val="0"/>
        <w:jc w:val="center"/>
        <w:rPr>
          <w:b/>
          <w:bCs/>
          <w:caps/>
          <w:spacing w:val="2"/>
          <w:sz w:val="28"/>
          <w:szCs w:val="28"/>
          <w:highlight w:val="white"/>
        </w:rPr>
      </w:pPr>
      <w:r w:rsidRPr="00FE284A">
        <w:rPr>
          <w:b/>
          <w:bCs/>
          <w:caps/>
          <w:spacing w:val="2"/>
          <w:sz w:val="28"/>
          <w:szCs w:val="28"/>
          <w:highlight w:val="white"/>
        </w:rPr>
        <w:t xml:space="preserve">ПоРЯДОК </w:t>
      </w:r>
    </w:p>
    <w:p w14:paraId="43D64D55" w14:textId="77777777" w:rsidR="00811E55" w:rsidRPr="00FE284A" w:rsidRDefault="00811E55" w:rsidP="00811E55">
      <w:pPr>
        <w:autoSpaceDE w:val="0"/>
        <w:autoSpaceDN w:val="0"/>
        <w:adjustRightInd w:val="0"/>
        <w:jc w:val="center"/>
        <w:rPr>
          <w:b/>
          <w:bCs/>
          <w:spacing w:val="2"/>
          <w:sz w:val="28"/>
          <w:szCs w:val="28"/>
          <w:highlight w:val="white"/>
        </w:rPr>
      </w:pPr>
      <w:r>
        <w:rPr>
          <w:b/>
          <w:bCs/>
          <w:spacing w:val="2"/>
          <w:sz w:val="28"/>
          <w:szCs w:val="28"/>
          <w:highlight w:val="white"/>
        </w:rPr>
        <w:t>п</w:t>
      </w:r>
      <w:r w:rsidRPr="00FE284A">
        <w:rPr>
          <w:b/>
          <w:bCs/>
          <w:spacing w:val="2"/>
          <w:sz w:val="28"/>
          <w:szCs w:val="28"/>
          <w:highlight w:val="white"/>
        </w:rPr>
        <w:t>роведения обязательных ежегодных аудиторских проверок муниципальных унитарных предп</w:t>
      </w:r>
      <w:r>
        <w:rPr>
          <w:b/>
          <w:bCs/>
          <w:spacing w:val="2"/>
          <w:sz w:val="28"/>
          <w:szCs w:val="28"/>
          <w:highlight w:val="white"/>
        </w:rPr>
        <w:t>риятиях</w:t>
      </w:r>
      <w:r w:rsidRPr="00FE284A">
        <w:rPr>
          <w:b/>
          <w:bCs/>
          <w:spacing w:val="2"/>
          <w:sz w:val="28"/>
          <w:szCs w:val="28"/>
          <w:highlight w:val="white"/>
        </w:rPr>
        <w:t xml:space="preserve"> Топкинского муниципального округа</w:t>
      </w:r>
    </w:p>
    <w:p w14:paraId="0F618C6D" w14:textId="77777777" w:rsidR="00811E55" w:rsidRDefault="00811E55" w:rsidP="00811E55">
      <w:pPr>
        <w:autoSpaceDE w:val="0"/>
        <w:autoSpaceDN w:val="0"/>
        <w:adjustRightInd w:val="0"/>
        <w:jc w:val="center"/>
        <w:rPr>
          <w:sz w:val="28"/>
          <w:szCs w:val="28"/>
        </w:rPr>
      </w:pPr>
    </w:p>
    <w:p w14:paraId="2C54DD35" w14:textId="77777777" w:rsidR="00811E55" w:rsidRPr="00DD2E2C" w:rsidRDefault="00811E55" w:rsidP="00811E55">
      <w:pPr>
        <w:autoSpaceDE w:val="0"/>
        <w:autoSpaceDN w:val="0"/>
        <w:adjustRightInd w:val="0"/>
        <w:jc w:val="center"/>
        <w:rPr>
          <w:b/>
          <w:sz w:val="28"/>
          <w:szCs w:val="28"/>
        </w:rPr>
      </w:pPr>
      <w:r w:rsidRPr="00DD2E2C">
        <w:rPr>
          <w:b/>
          <w:sz w:val="28"/>
          <w:szCs w:val="28"/>
        </w:rPr>
        <w:t>1. Общие положения</w:t>
      </w:r>
    </w:p>
    <w:p w14:paraId="4EB70927" w14:textId="77777777" w:rsidR="00811E55" w:rsidRPr="00FE284A" w:rsidRDefault="00811E55" w:rsidP="00811E55">
      <w:pPr>
        <w:autoSpaceDE w:val="0"/>
        <w:autoSpaceDN w:val="0"/>
        <w:adjustRightInd w:val="0"/>
        <w:ind w:firstLine="708"/>
        <w:jc w:val="both"/>
        <w:rPr>
          <w:spacing w:val="2"/>
          <w:sz w:val="28"/>
          <w:szCs w:val="28"/>
          <w:highlight w:val="white"/>
        </w:rPr>
      </w:pPr>
      <w:r w:rsidRPr="00FE284A">
        <w:rPr>
          <w:spacing w:val="2"/>
          <w:sz w:val="28"/>
          <w:szCs w:val="28"/>
          <w:highlight w:val="white"/>
        </w:rPr>
        <w:t>1.</w:t>
      </w:r>
      <w:r>
        <w:rPr>
          <w:spacing w:val="2"/>
          <w:sz w:val="28"/>
          <w:szCs w:val="28"/>
          <w:highlight w:val="white"/>
        </w:rPr>
        <w:t>1.</w:t>
      </w:r>
      <w:r w:rsidRPr="00FE284A">
        <w:rPr>
          <w:spacing w:val="2"/>
          <w:sz w:val="28"/>
          <w:szCs w:val="28"/>
          <w:highlight w:val="white"/>
        </w:rPr>
        <w:t xml:space="preserve"> Настоящий Порядок </w:t>
      </w:r>
      <w:r>
        <w:rPr>
          <w:spacing w:val="2"/>
          <w:sz w:val="28"/>
          <w:szCs w:val="28"/>
        </w:rPr>
        <w:t>проведения обязательного ежегодного аудита в муниципальных предприятиях Топкинского муниципального округа (далее-Порядок) разработан в целях реализации полномочий администрации Топкинского муниципального округа, как собственника имущества муниципальных унитарных предприятий муниципального образования «Топкинский муниципальный округ» и усиления контроля за распоряжением, использованием и сохранностью муниципального имущества, закрепленного на праве хозяйственного ведения за муниципальными унитарными предприятиями, определения случаев проведения аудиторских проверок муниципальных унитарных предприятий Топкинского муниципального округа</w:t>
      </w:r>
      <w:r w:rsidRPr="00FE284A">
        <w:rPr>
          <w:spacing w:val="2"/>
          <w:sz w:val="28"/>
          <w:szCs w:val="28"/>
          <w:highlight w:val="white"/>
        </w:rPr>
        <w:t>.</w:t>
      </w:r>
    </w:p>
    <w:p w14:paraId="5EE70145" w14:textId="77777777" w:rsidR="00811E55" w:rsidRPr="00FE284A"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1.</w:t>
      </w:r>
      <w:r w:rsidRPr="00FE284A">
        <w:rPr>
          <w:spacing w:val="2"/>
          <w:sz w:val="28"/>
          <w:szCs w:val="28"/>
          <w:highlight w:val="white"/>
        </w:rPr>
        <w:t xml:space="preserve">2. Бухгалтерская (финансовая) отчетность </w:t>
      </w:r>
      <w:r>
        <w:rPr>
          <w:spacing w:val="2"/>
          <w:sz w:val="28"/>
          <w:szCs w:val="28"/>
          <w:highlight w:val="white"/>
        </w:rPr>
        <w:t xml:space="preserve">в </w:t>
      </w:r>
      <w:r w:rsidRPr="00FE284A">
        <w:rPr>
          <w:spacing w:val="2"/>
          <w:sz w:val="28"/>
          <w:szCs w:val="28"/>
          <w:highlight w:val="white"/>
        </w:rPr>
        <w:t>муниципальных унитарн</w:t>
      </w:r>
      <w:r>
        <w:rPr>
          <w:spacing w:val="2"/>
          <w:sz w:val="28"/>
          <w:szCs w:val="28"/>
          <w:highlight w:val="white"/>
        </w:rPr>
        <w:t>ых предприятиях</w:t>
      </w:r>
      <w:r w:rsidRPr="00FE284A">
        <w:rPr>
          <w:spacing w:val="2"/>
          <w:sz w:val="28"/>
          <w:szCs w:val="28"/>
          <w:highlight w:val="white"/>
        </w:rPr>
        <w:t xml:space="preserve"> Топкинского муниципального округа, в том числе казенных предприятий (далее - унитарные предприятия), подлежит обязательной ежегодной аудиторской проверке в порядке, предусмотренном</w:t>
      </w:r>
      <w:r w:rsidRPr="00FE284A">
        <w:rPr>
          <w:spacing w:val="2"/>
          <w:sz w:val="28"/>
          <w:szCs w:val="28"/>
          <w:highlight w:val="white"/>
          <w:lang w:val="en-US"/>
        </w:rPr>
        <w:t> </w:t>
      </w:r>
      <w:hyperlink r:id="rId12" w:history="1">
        <w:r w:rsidRPr="00FE284A">
          <w:rPr>
            <w:sz w:val="28"/>
            <w:szCs w:val="28"/>
            <w:highlight w:val="white"/>
          </w:rPr>
          <w:t>Федеральным законом от 30.12.2008 № 307-ФЗ «Об аудиторской деятельности»</w:t>
        </w:r>
      </w:hyperlink>
      <w:r w:rsidRPr="00FE284A">
        <w:rPr>
          <w:spacing w:val="2"/>
          <w:sz w:val="28"/>
          <w:szCs w:val="28"/>
          <w:highlight w:val="white"/>
        </w:rPr>
        <w:t>.</w:t>
      </w:r>
    </w:p>
    <w:p w14:paraId="5F28A7AE"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1.</w:t>
      </w:r>
      <w:r w:rsidRPr="00FE284A">
        <w:rPr>
          <w:spacing w:val="2"/>
          <w:sz w:val="28"/>
          <w:szCs w:val="28"/>
          <w:highlight w:val="white"/>
        </w:rPr>
        <w:t>3. Источником финансирования расходов на проведение ежегодной обязательной аудиторской проверки годовой бухгалтерской (финансовой) отчетности являются собственные средства унитарных предприятий.</w:t>
      </w:r>
    </w:p>
    <w:p w14:paraId="35B5A277" w14:textId="77777777" w:rsidR="00811E55" w:rsidRDefault="00811E55" w:rsidP="00811E55">
      <w:pPr>
        <w:autoSpaceDE w:val="0"/>
        <w:autoSpaceDN w:val="0"/>
        <w:adjustRightInd w:val="0"/>
        <w:ind w:firstLine="708"/>
        <w:jc w:val="both"/>
        <w:rPr>
          <w:spacing w:val="2"/>
          <w:sz w:val="28"/>
          <w:szCs w:val="28"/>
          <w:highlight w:val="white"/>
        </w:rPr>
      </w:pPr>
    </w:p>
    <w:p w14:paraId="14268A6C" w14:textId="77777777" w:rsidR="00811E55" w:rsidRPr="00DD2E2C" w:rsidRDefault="00811E55" w:rsidP="00811E55">
      <w:pPr>
        <w:autoSpaceDE w:val="0"/>
        <w:autoSpaceDN w:val="0"/>
        <w:adjustRightInd w:val="0"/>
        <w:jc w:val="center"/>
        <w:rPr>
          <w:b/>
          <w:spacing w:val="2"/>
          <w:sz w:val="28"/>
          <w:szCs w:val="28"/>
          <w:highlight w:val="white"/>
        </w:rPr>
      </w:pPr>
      <w:r w:rsidRPr="00DD2E2C">
        <w:rPr>
          <w:b/>
          <w:spacing w:val="2"/>
          <w:sz w:val="28"/>
          <w:szCs w:val="28"/>
          <w:highlight w:val="white"/>
        </w:rPr>
        <w:t>2. Организация проведения ежегодного обязательного аудита</w:t>
      </w:r>
    </w:p>
    <w:p w14:paraId="259906E3"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2.1.</w:t>
      </w:r>
      <w:r w:rsidRPr="00FE284A">
        <w:rPr>
          <w:spacing w:val="2"/>
          <w:sz w:val="28"/>
          <w:szCs w:val="28"/>
          <w:highlight w:val="white"/>
        </w:rPr>
        <w:t xml:space="preserve"> Заключение договоров на проведение ежегодных обязательных аудиторских проверок годовой бухгалтерской (финансовой) отчетности унитарных предприятий осуществляется в срок до 1 </w:t>
      </w:r>
      <w:r>
        <w:rPr>
          <w:spacing w:val="2"/>
          <w:sz w:val="28"/>
          <w:szCs w:val="28"/>
          <w:highlight w:val="white"/>
        </w:rPr>
        <w:t>апреля</w:t>
      </w:r>
      <w:r w:rsidRPr="00FE284A">
        <w:rPr>
          <w:spacing w:val="2"/>
          <w:sz w:val="28"/>
          <w:szCs w:val="28"/>
          <w:highlight w:val="white"/>
        </w:rPr>
        <w:t xml:space="preserve"> года, следующего за отчетным периодом, с аудиторской организацией или индивидуальным аудитором,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Проект конкурсной документации на проведение обязательного аудита годовой бухгалтерской (финансовой) отчетности унитарного предприятия подлежит согласованию </w:t>
      </w:r>
      <w:r>
        <w:rPr>
          <w:spacing w:val="2"/>
          <w:sz w:val="28"/>
          <w:szCs w:val="28"/>
          <w:highlight w:val="white"/>
        </w:rPr>
        <w:t xml:space="preserve">с отделом по ценам, труду и закупкам управления </w:t>
      </w:r>
      <w:r>
        <w:rPr>
          <w:spacing w:val="2"/>
          <w:sz w:val="28"/>
          <w:szCs w:val="28"/>
          <w:highlight w:val="white"/>
        </w:rPr>
        <w:lastRenderedPageBreak/>
        <w:t>экономического прогноза, анализа и закупок администрации Топкинского муниципального округа</w:t>
      </w:r>
      <w:r w:rsidRPr="00FE284A">
        <w:rPr>
          <w:spacing w:val="2"/>
          <w:sz w:val="28"/>
          <w:szCs w:val="28"/>
          <w:highlight w:val="white"/>
        </w:rPr>
        <w:t>.</w:t>
      </w:r>
    </w:p>
    <w:p w14:paraId="7AA9E809"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2.2. Открытый конкурс на отбор аудиторской организации или индивидуального аудитора на осуществление обязательной ежегодной аудиторской проверки годовой бухгалтерской отчетности унитарных предприятий проводится один раз в пять лет.</w:t>
      </w:r>
    </w:p>
    <w:p w14:paraId="63379C9A" w14:textId="77777777" w:rsidR="00811E55" w:rsidRPr="00FE284A"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xml:space="preserve">2.3. </w:t>
      </w:r>
      <w:r w:rsidRPr="00FE284A">
        <w:rPr>
          <w:spacing w:val="2"/>
          <w:sz w:val="28"/>
          <w:szCs w:val="28"/>
          <w:highlight w:val="white"/>
        </w:rPr>
        <w:t>Копия договора с сопроводительным письмом направляется унитарным предприяти</w:t>
      </w:r>
      <w:r>
        <w:rPr>
          <w:spacing w:val="2"/>
          <w:sz w:val="28"/>
          <w:szCs w:val="28"/>
          <w:highlight w:val="white"/>
        </w:rPr>
        <w:t>е</w:t>
      </w:r>
      <w:r w:rsidRPr="00FE284A">
        <w:rPr>
          <w:spacing w:val="2"/>
          <w:sz w:val="28"/>
          <w:szCs w:val="28"/>
          <w:highlight w:val="white"/>
        </w:rPr>
        <w:t xml:space="preserve">м </w:t>
      </w:r>
      <w:r>
        <w:rPr>
          <w:spacing w:val="2"/>
          <w:sz w:val="28"/>
          <w:szCs w:val="28"/>
          <w:highlight w:val="white"/>
        </w:rPr>
        <w:t xml:space="preserve">в отдел по ценам, труду и закупкам управления экономического прогноза, анализа и закупок администрации Топкинского муниципального округа </w:t>
      </w:r>
      <w:r w:rsidRPr="00FE284A">
        <w:rPr>
          <w:spacing w:val="2"/>
          <w:sz w:val="28"/>
          <w:szCs w:val="28"/>
          <w:highlight w:val="white"/>
        </w:rPr>
        <w:t>в течение 10 календарных дней со дня его подписания.</w:t>
      </w:r>
    </w:p>
    <w:p w14:paraId="677F992F" w14:textId="77777777" w:rsidR="00811E55" w:rsidRPr="00FE284A"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2</w:t>
      </w:r>
      <w:r w:rsidRPr="00FE284A">
        <w:rPr>
          <w:spacing w:val="2"/>
          <w:sz w:val="28"/>
          <w:szCs w:val="28"/>
          <w:highlight w:val="white"/>
        </w:rPr>
        <w:t>.</w:t>
      </w:r>
      <w:r>
        <w:rPr>
          <w:spacing w:val="2"/>
          <w:sz w:val="28"/>
          <w:szCs w:val="28"/>
          <w:highlight w:val="white"/>
        </w:rPr>
        <w:t>4.</w:t>
      </w:r>
      <w:r w:rsidRPr="00FE284A">
        <w:rPr>
          <w:spacing w:val="2"/>
          <w:sz w:val="28"/>
          <w:szCs w:val="28"/>
          <w:highlight w:val="white"/>
        </w:rPr>
        <w:t xml:space="preserve"> Унитарные предприятия в срок до 1 </w:t>
      </w:r>
      <w:r>
        <w:rPr>
          <w:spacing w:val="2"/>
          <w:sz w:val="28"/>
          <w:szCs w:val="28"/>
          <w:highlight w:val="white"/>
        </w:rPr>
        <w:t>июн</w:t>
      </w:r>
      <w:r w:rsidRPr="00FE284A">
        <w:rPr>
          <w:spacing w:val="2"/>
          <w:sz w:val="28"/>
          <w:szCs w:val="28"/>
          <w:highlight w:val="white"/>
        </w:rPr>
        <w:t xml:space="preserve">я года, следующего за отчетным, направляют результаты проведенного аудита годовой бухгалтерской (финансовой) отчетности в </w:t>
      </w:r>
      <w:r>
        <w:rPr>
          <w:spacing w:val="2"/>
          <w:sz w:val="28"/>
          <w:szCs w:val="28"/>
          <w:highlight w:val="white"/>
        </w:rPr>
        <w:t xml:space="preserve">отдел по ценам, труду и закупкам управления экономического прогноза, анализа и закупок администрации Топкинского муниципального округа в следующем </w:t>
      </w:r>
      <w:r w:rsidRPr="00FE284A">
        <w:rPr>
          <w:spacing w:val="2"/>
          <w:sz w:val="28"/>
          <w:szCs w:val="28"/>
          <w:highlight w:val="white"/>
        </w:rPr>
        <w:t>составе:</w:t>
      </w:r>
    </w:p>
    <w:p w14:paraId="252486BA" w14:textId="77777777" w:rsidR="00811E55" w:rsidRPr="00FE284A" w:rsidRDefault="00811E55" w:rsidP="00811E55">
      <w:pPr>
        <w:autoSpaceDE w:val="0"/>
        <w:autoSpaceDN w:val="0"/>
        <w:adjustRightInd w:val="0"/>
        <w:ind w:firstLine="708"/>
        <w:jc w:val="both"/>
        <w:rPr>
          <w:spacing w:val="2"/>
          <w:sz w:val="28"/>
          <w:szCs w:val="28"/>
          <w:highlight w:val="white"/>
        </w:rPr>
      </w:pPr>
      <w:r w:rsidRPr="00FE284A">
        <w:rPr>
          <w:spacing w:val="2"/>
          <w:sz w:val="28"/>
          <w:szCs w:val="28"/>
          <w:highlight w:val="white"/>
        </w:rPr>
        <w:t>-</w:t>
      </w:r>
      <w:r>
        <w:rPr>
          <w:spacing w:val="2"/>
          <w:sz w:val="28"/>
          <w:szCs w:val="28"/>
          <w:highlight w:val="white"/>
        </w:rPr>
        <w:t xml:space="preserve"> </w:t>
      </w:r>
      <w:r w:rsidRPr="00FE284A">
        <w:rPr>
          <w:spacing w:val="2"/>
          <w:sz w:val="28"/>
          <w:szCs w:val="28"/>
          <w:highlight w:val="white"/>
        </w:rPr>
        <w:t>аудиторское заключение с подтвержденной бухгалтерской отчетностью;</w:t>
      </w:r>
    </w:p>
    <w:p w14:paraId="05516192" w14:textId="77777777" w:rsidR="00811E55" w:rsidRPr="00FE284A" w:rsidRDefault="00811E55" w:rsidP="00811E55">
      <w:pPr>
        <w:autoSpaceDE w:val="0"/>
        <w:autoSpaceDN w:val="0"/>
        <w:adjustRightInd w:val="0"/>
        <w:ind w:firstLine="708"/>
        <w:jc w:val="both"/>
        <w:rPr>
          <w:spacing w:val="2"/>
          <w:sz w:val="28"/>
          <w:szCs w:val="28"/>
          <w:highlight w:val="white"/>
        </w:rPr>
      </w:pPr>
      <w:r w:rsidRPr="00FE284A">
        <w:rPr>
          <w:spacing w:val="2"/>
          <w:sz w:val="28"/>
          <w:szCs w:val="28"/>
          <w:highlight w:val="white"/>
        </w:rPr>
        <w:t>- аудиторский отчет (письменную информацию аудитора).</w:t>
      </w:r>
    </w:p>
    <w:p w14:paraId="1E18C2E8" w14:textId="77777777" w:rsidR="00811E55" w:rsidRPr="00FE284A"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xml:space="preserve">2.5. </w:t>
      </w:r>
      <w:r w:rsidRPr="00FE284A">
        <w:rPr>
          <w:spacing w:val="2"/>
          <w:sz w:val="28"/>
          <w:szCs w:val="28"/>
          <w:highlight w:val="white"/>
        </w:rPr>
        <w:t xml:space="preserve">Ответственность за своевременное заключение договора на проведение аудита годовой бухгалтерской отчетности и представление информации в </w:t>
      </w:r>
      <w:r>
        <w:rPr>
          <w:spacing w:val="2"/>
          <w:sz w:val="28"/>
          <w:szCs w:val="28"/>
          <w:highlight w:val="white"/>
        </w:rPr>
        <w:t>отдел по ценам, труду и закупкам управления экономического прогноза, анализа и закупок администрации Топкинского муниципального округа</w:t>
      </w:r>
      <w:r w:rsidRPr="00FE284A">
        <w:rPr>
          <w:spacing w:val="2"/>
          <w:sz w:val="28"/>
          <w:szCs w:val="28"/>
          <w:highlight w:val="white"/>
        </w:rPr>
        <w:t xml:space="preserve"> несет унитарное предприятие.</w:t>
      </w:r>
    </w:p>
    <w:p w14:paraId="36F9FFD8" w14:textId="77777777" w:rsidR="00811E55" w:rsidRPr="00FE284A"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2.6</w:t>
      </w:r>
      <w:r w:rsidRPr="00FE284A">
        <w:rPr>
          <w:spacing w:val="2"/>
          <w:sz w:val="28"/>
          <w:szCs w:val="28"/>
          <w:highlight w:val="white"/>
        </w:rPr>
        <w:t>. Унитарными предприятиями, в отношении которых начата процедура приватизации, аудит годовой (промежуточной) бухгалтерской отчетности проводится в соответствии с федеральным законодательством и муниципальными правовыми актами администрации Топкинского муниципального округа.</w:t>
      </w:r>
    </w:p>
    <w:p w14:paraId="2FD8D8D6"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2.7.</w:t>
      </w:r>
      <w:r w:rsidRPr="00FE284A">
        <w:rPr>
          <w:spacing w:val="2"/>
          <w:sz w:val="28"/>
          <w:szCs w:val="28"/>
          <w:highlight w:val="white"/>
        </w:rPr>
        <w:t xml:space="preserve"> Контроль по организации и координации процесса заключения в соответствии с действующим законодательством и настоящим По</w:t>
      </w:r>
      <w:r>
        <w:rPr>
          <w:spacing w:val="2"/>
          <w:sz w:val="28"/>
          <w:szCs w:val="28"/>
          <w:highlight w:val="white"/>
        </w:rPr>
        <w:t>рядком</w:t>
      </w:r>
      <w:r w:rsidRPr="00FE284A">
        <w:rPr>
          <w:spacing w:val="2"/>
          <w:sz w:val="28"/>
          <w:szCs w:val="28"/>
          <w:highlight w:val="white"/>
        </w:rPr>
        <w:t xml:space="preserve"> договоров</w:t>
      </w:r>
      <w:r>
        <w:rPr>
          <w:spacing w:val="2"/>
          <w:sz w:val="28"/>
          <w:szCs w:val="28"/>
          <w:highlight w:val="white"/>
        </w:rPr>
        <w:t xml:space="preserve"> (контрактов)</w:t>
      </w:r>
      <w:r w:rsidRPr="00FE284A">
        <w:rPr>
          <w:spacing w:val="2"/>
          <w:sz w:val="28"/>
          <w:szCs w:val="28"/>
          <w:highlight w:val="white"/>
        </w:rPr>
        <w:t xml:space="preserve"> на осуществление аудита годовой бухгалтерской (финансовой) отчетности предприятий </w:t>
      </w:r>
      <w:r>
        <w:rPr>
          <w:spacing w:val="2"/>
          <w:sz w:val="28"/>
          <w:szCs w:val="28"/>
          <w:highlight w:val="white"/>
        </w:rPr>
        <w:t>возлагается на отдел по ценам, труду и закупкам управления экономического прогноза, анализа и закупок администрации Топкинского муниципального округа</w:t>
      </w:r>
      <w:r w:rsidRPr="00FE284A">
        <w:rPr>
          <w:spacing w:val="2"/>
          <w:sz w:val="28"/>
          <w:szCs w:val="28"/>
          <w:highlight w:val="white"/>
        </w:rPr>
        <w:t>.</w:t>
      </w:r>
    </w:p>
    <w:p w14:paraId="2D035BA4" w14:textId="77777777" w:rsidR="00811E55" w:rsidRDefault="00811E55" w:rsidP="00811E55"/>
    <w:p w14:paraId="601CC975" w14:textId="2DAFB0E1" w:rsidR="00811E55" w:rsidRDefault="00811E55" w:rsidP="00C326FD">
      <w:pPr>
        <w:pStyle w:val="a"/>
        <w:numPr>
          <w:ilvl w:val="0"/>
          <w:numId w:val="0"/>
        </w:numPr>
        <w:spacing w:line="360" w:lineRule="auto"/>
        <w:jc w:val="both"/>
        <w:rPr>
          <w:color w:val="000000" w:themeColor="text1"/>
          <w:sz w:val="28"/>
          <w:szCs w:val="28"/>
        </w:rPr>
      </w:pPr>
    </w:p>
    <w:p w14:paraId="48216E05" w14:textId="77777777" w:rsidR="00811E55" w:rsidRDefault="00811E55" w:rsidP="00C326FD">
      <w:pPr>
        <w:pStyle w:val="a"/>
        <w:numPr>
          <w:ilvl w:val="0"/>
          <w:numId w:val="0"/>
        </w:numPr>
        <w:spacing w:line="360" w:lineRule="auto"/>
        <w:jc w:val="both"/>
        <w:rPr>
          <w:color w:val="000000" w:themeColor="text1"/>
          <w:sz w:val="28"/>
          <w:szCs w:val="28"/>
        </w:rPr>
      </w:pPr>
    </w:p>
    <w:p w14:paraId="2807319D" w14:textId="37071C1E" w:rsidR="00811E55" w:rsidRDefault="00811E55" w:rsidP="00C326FD">
      <w:pPr>
        <w:pStyle w:val="a"/>
        <w:numPr>
          <w:ilvl w:val="0"/>
          <w:numId w:val="0"/>
        </w:numPr>
        <w:spacing w:line="360" w:lineRule="auto"/>
        <w:jc w:val="both"/>
        <w:rPr>
          <w:color w:val="000000" w:themeColor="text1"/>
          <w:sz w:val="28"/>
          <w:szCs w:val="28"/>
        </w:rPr>
      </w:pPr>
    </w:p>
    <w:p w14:paraId="26CE7AB3" w14:textId="5A45E9A9" w:rsidR="00811E55" w:rsidRDefault="00811E55" w:rsidP="00C326FD">
      <w:pPr>
        <w:pStyle w:val="a"/>
        <w:numPr>
          <w:ilvl w:val="0"/>
          <w:numId w:val="0"/>
        </w:numPr>
        <w:spacing w:line="360" w:lineRule="auto"/>
        <w:jc w:val="both"/>
        <w:rPr>
          <w:color w:val="000000" w:themeColor="text1"/>
          <w:sz w:val="28"/>
          <w:szCs w:val="28"/>
        </w:rPr>
      </w:pPr>
    </w:p>
    <w:p w14:paraId="4721E0EB" w14:textId="77777777" w:rsidR="00811E55" w:rsidRDefault="00811E55" w:rsidP="00C326FD">
      <w:pPr>
        <w:pStyle w:val="a"/>
        <w:numPr>
          <w:ilvl w:val="0"/>
          <w:numId w:val="0"/>
        </w:numPr>
        <w:spacing w:line="360" w:lineRule="auto"/>
        <w:jc w:val="both"/>
        <w:rPr>
          <w:color w:val="000000" w:themeColor="text1"/>
          <w:sz w:val="28"/>
          <w:szCs w:val="28"/>
        </w:rPr>
      </w:pPr>
    </w:p>
    <w:p w14:paraId="63DD967F" w14:textId="77777777" w:rsidR="00811E55" w:rsidRPr="00FE284A" w:rsidRDefault="00811E55" w:rsidP="00811E55">
      <w:pPr>
        <w:autoSpaceDE w:val="0"/>
        <w:autoSpaceDN w:val="0"/>
        <w:adjustRightInd w:val="0"/>
        <w:jc w:val="right"/>
        <w:rPr>
          <w:sz w:val="28"/>
          <w:szCs w:val="28"/>
        </w:rPr>
      </w:pPr>
      <w:r>
        <w:rPr>
          <w:sz w:val="28"/>
          <w:szCs w:val="28"/>
        </w:rPr>
        <w:lastRenderedPageBreak/>
        <w:t>УТВЕРЖДЕН</w:t>
      </w:r>
    </w:p>
    <w:p w14:paraId="46E37C60" w14:textId="77777777" w:rsidR="00811E55" w:rsidRPr="00FE284A" w:rsidRDefault="00811E55" w:rsidP="00811E55">
      <w:pPr>
        <w:autoSpaceDE w:val="0"/>
        <w:autoSpaceDN w:val="0"/>
        <w:adjustRightInd w:val="0"/>
        <w:jc w:val="right"/>
        <w:rPr>
          <w:sz w:val="28"/>
          <w:szCs w:val="28"/>
        </w:rPr>
      </w:pPr>
      <w:r w:rsidRPr="00FE284A">
        <w:rPr>
          <w:sz w:val="28"/>
          <w:szCs w:val="28"/>
        </w:rPr>
        <w:t xml:space="preserve">постановлением администрации </w:t>
      </w:r>
    </w:p>
    <w:p w14:paraId="20273A7B" w14:textId="77777777" w:rsidR="00811E55" w:rsidRPr="00FE284A" w:rsidRDefault="00811E55" w:rsidP="00811E55">
      <w:pPr>
        <w:autoSpaceDE w:val="0"/>
        <w:autoSpaceDN w:val="0"/>
        <w:adjustRightInd w:val="0"/>
        <w:jc w:val="right"/>
        <w:rPr>
          <w:sz w:val="28"/>
          <w:szCs w:val="28"/>
        </w:rPr>
      </w:pPr>
      <w:r w:rsidRPr="00FE284A">
        <w:rPr>
          <w:sz w:val="28"/>
          <w:szCs w:val="28"/>
        </w:rPr>
        <w:t>Топкинского муниципального округа</w:t>
      </w:r>
    </w:p>
    <w:p w14:paraId="1BFB3EBA" w14:textId="77777777" w:rsidR="00811E55" w:rsidRPr="00FE284A" w:rsidRDefault="00811E55" w:rsidP="00811E55">
      <w:pPr>
        <w:autoSpaceDE w:val="0"/>
        <w:autoSpaceDN w:val="0"/>
        <w:adjustRightInd w:val="0"/>
        <w:jc w:val="right"/>
        <w:rPr>
          <w:sz w:val="28"/>
          <w:szCs w:val="28"/>
        </w:rPr>
      </w:pPr>
      <w:r w:rsidRPr="00FE284A">
        <w:rPr>
          <w:sz w:val="28"/>
          <w:szCs w:val="28"/>
        </w:rPr>
        <w:t>от</w:t>
      </w:r>
      <w:r>
        <w:rPr>
          <w:sz w:val="28"/>
          <w:szCs w:val="28"/>
        </w:rPr>
        <w:t xml:space="preserve"> 08 декабря </w:t>
      </w:r>
      <w:r w:rsidRPr="00FE284A">
        <w:rPr>
          <w:sz w:val="28"/>
          <w:szCs w:val="28"/>
        </w:rPr>
        <w:t xml:space="preserve">2022 года № </w:t>
      </w:r>
      <w:r>
        <w:rPr>
          <w:sz w:val="28"/>
          <w:szCs w:val="28"/>
        </w:rPr>
        <w:t>1679</w:t>
      </w:r>
      <w:r w:rsidRPr="00FE284A">
        <w:rPr>
          <w:sz w:val="28"/>
          <w:szCs w:val="28"/>
        </w:rPr>
        <w:t>-п</w:t>
      </w:r>
    </w:p>
    <w:p w14:paraId="10A22856" w14:textId="77777777" w:rsidR="00811E55" w:rsidRPr="00FE284A" w:rsidRDefault="00811E55" w:rsidP="00811E55">
      <w:pPr>
        <w:autoSpaceDE w:val="0"/>
        <w:autoSpaceDN w:val="0"/>
        <w:adjustRightInd w:val="0"/>
        <w:jc w:val="center"/>
        <w:rPr>
          <w:sz w:val="28"/>
          <w:szCs w:val="28"/>
        </w:rPr>
      </w:pPr>
    </w:p>
    <w:p w14:paraId="37F218A6" w14:textId="77777777" w:rsidR="00811E55" w:rsidRPr="00FE284A" w:rsidRDefault="00811E55" w:rsidP="00811E55">
      <w:pPr>
        <w:autoSpaceDE w:val="0"/>
        <w:autoSpaceDN w:val="0"/>
        <w:adjustRightInd w:val="0"/>
        <w:jc w:val="center"/>
        <w:rPr>
          <w:b/>
          <w:bCs/>
          <w:caps/>
          <w:spacing w:val="2"/>
          <w:sz w:val="28"/>
          <w:szCs w:val="28"/>
          <w:highlight w:val="white"/>
        </w:rPr>
      </w:pPr>
      <w:r w:rsidRPr="00FE284A">
        <w:rPr>
          <w:b/>
          <w:bCs/>
          <w:caps/>
          <w:spacing w:val="2"/>
          <w:sz w:val="28"/>
          <w:szCs w:val="28"/>
          <w:highlight w:val="white"/>
        </w:rPr>
        <w:t xml:space="preserve">ПоРЯДОК </w:t>
      </w:r>
    </w:p>
    <w:p w14:paraId="5DA874FD" w14:textId="77777777" w:rsidR="00811E55" w:rsidRPr="00FE284A" w:rsidRDefault="00811E55" w:rsidP="00811E55">
      <w:pPr>
        <w:autoSpaceDE w:val="0"/>
        <w:autoSpaceDN w:val="0"/>
        <w:adjustRightInd w:val="0"/>
        <w:jc w:val="center"/>
        <w:rPr>
          <w:b/>
          <w:bCs/>
          <w:spacing w:val="2"/>
          <w:sz w:val="28"/>
          <w:szCs w:val="28"/>
          <w:highlight w:val="white"/>
        </w:rPr>
      </w:pPr>
      <w:r>
        <w:rPr>
          <w:b/>
          <w:bCs/>
          <w:spacing w:val="2"/>
          <w:sz w:val="28"/>
          <w:szCs w:val="28"/>
          <w:highlight w:val="white"/>
        </w:rPr>
        <w:t>проведения инициативного аудита в муниципальных унитарных предприятиях</w:t>
      </w:r>
      <w:r w:rsidRPr="00FE284A">
        <w:rPr>
          <w:b/>
          <w:bCs/>
          <w:spacing w:val="2"/>
          <w:sz w:val="28"/>
          <w:szCs w:val="28"/>
          <w:highlight w:val="white"/>
        </w:rPr>
        <w:t xml:space="preserve"> Топкинского муниципального округа</w:t>
      </w:r>
    </w:p>
    <w:p w14:paraId="229D0233" w14:textId="77777777" w:rsidR="00811E55" w:rsidRDefault="00811E55" w:rsidP="00811E55">
      <w:pPr>
        <w:autoSpaceDE w:val="0"/>
        <w:autoSpaceDN w:val="0"/>
        <w:adjustRightInd w:val="0"/>
        <w:jc w:val="center"/>
        <w:rPr>
          <w:sz w:val="28"/>
          <w:szCs w:val="28"/>
        </w:rPr>
      </w:pPr>
    </w:p>
    <w:p w14:paraId="7C6A34C4" w14:textId="77777777" w:rsidR="00811E55" w:rsidRPr="000C2CF1" w:rsidRDefault="00811E55" w:rsidP="00811E55">
      <w:pPr>
        <w:autoSpaceDE w:val="0"/>
        <w:autoSpaceDN w:val="0"/>
        <w:adjustRightInd w:val="0"/>
        <w:jc w:val="center"/>
        <w:rPr>
          <w:b/>
          <w:sz w:val="28"/>
          <w:szCs w:val="28"/>
        </w:rPr>
      </w:pPr>
      <w:r w:rsidRPr="000C2CF1">
        <w:rPr>
          <w:b/>
          <w:sz w:val="28"/>
          <w:szCs w:val="28"/>
        </w:rPr>
        <w:t>1. Общие положения</w:t>
      </w:r>
    </w:p>
    <w:p w14:paraId="11774608" w14:textId="77777777" w:rsidR="00811E55" w:rsidRPr="00FE284A" w:rsidRDefault="00811E55" w:rsidP="00811E55">
      <w:pPr>
        <w:autoSpaceDE w:val="0"/>
        <w:autoSpaceDN w:val="0"/>
        <w:adjustRightInd w:val="0"/>
        <w:ind w:firstLine="709"/>
        <w:jc w:val="both"/>
        <w:rPr>
          <w:spacing w:val="2"/>
          <w:sz w:val="28"/>
          <w:szCs w:val="28"/>
          <w:highlight w:val="white"/>
        </w:rPr>
      </w:pPr>
      <w:r w:rsidRPr="00FE284A">
        <w:rPr>
          <w:spacing w:val="2"/>
          <w:sz w:val="28"/>
          <w:szCs w:val="28"/>
          <w:highlight w:val="white"/>
        </w:rPr>
        <w:t>1.</w:t>
      </w:r>
      <w:r>
        <w:rPr>
          <w:spacing w:val="2"/>
          <w:sz w:val="28"/>
          <w:szCs w:val="28"/>
          <w:highlight w:val="white"/>
        </w:rPr>
        <w:t>1.</w:t>
      </w:r>
      <w:r w:rsidRPr="00FE284A">
        <w:rPr>
          <w:spacing w:val="2"/>
          <w:sz w:val="28"/>
          <w:szCs w:val="28"/>
          <w:highlight w:val="white"/>
        </w:rPr>
        <w:t xml:space="preserve"> </w:t>
      </w:r>
      <w:r>
        <w:rPr>
          <w:spacing w:val="2"/>
          <w:sz w:val="28"/>
          <w:szCs w:val="28"/>
          <w:highlight w:val="white"/>
        </w:rPr>
        <w:t xml:space="preserve">Порядок </w:t>
      </w:r>
      <w:r w:rsidRPr="009F1416">
        <w:rPr>
          <w:bCs/>
          <w:spacing w:val="2"/>
          <w:sz w:val="28"/>
          <w:szCs w:val="28"/>
          <w:highlight w:val="white"/>
        </w:rPr>
        <w:t>проведения инициативного аудита в муниципальных унитарных предприятиях Топкинского муниципального округа (далее – Порядок)</w:t>
      </w:r>
      <w:r>
        <w:rPr>
          <w:b/>
          <w:bCs/>
          <w:spacing w:val="2"/>
          <w:sz w:val="28"/>
          <w:szCs w:val="28"/>
          <w:highlight w:val="white"/>
        </w:rPr>
        <w:t xml:space="preserve"> </w:t>
      </w:r>
      <w:r>
        <w:rPr>
          <w:spacing w:val="2"/>
          <w:sz w:val="28"/>
          <w:szCs w:val="28"/>
          <w:highlight w:val="white"/>
        </w:rPr>
        <w:t>устанавливает процедуру организации проведения инициативного аудита в муниципальных унитарных предприятиях Топкинского муниципального округа (далее-инициативный аудит).</w:t>
      </w:r>
    </w:p>
    <w:p w14:paraId="27C65A14" w14:textId="77777777" w:rsidR="00811E55" w:rsidRPr="00FE284A"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1.2</w:t>
      </w:r>
      <w:r w:rsidRPr="00FE284A">
        <w:rPr>
          <w:spacing w:val="2"/>
          <w:sz w:val="28"/>
          <w:szCs w:val="28"/>
          <w:highlight w:val="white"/>
        </w:rPr>
        <w:t xml:space="preserve">. </w:t>
      </w:r>
      <w:r>
        <w:rPr>
          <w:spacing w:val="2"/>
          <w:sz w:val="28"/>
          <w:szCs w:val="28"/>
          <w:highlight w:val="white"/>
        </w:rPr>
        <w:t>Инициативный аудит представляет собой систему мероприятий, осуществляемых аудиторской или иной специализированной организацией привлекаемой муниципальным унитарным предприятием на основании договора (контракта), направленную на проверку деятельности муниципальных унитарных предприятий Топкинского муниципального округа (далее-предприятие), анализ и оценку их финансового и имущественного положения, разработку планов финансового оздоровления, а также проверку достоверности бухгалтерской (финансовой) отчетности.</w:t>
      </w:r>
    </w:p>
    <w:p w14:paraId="7F7A7B71"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1.</w:t>
      </w:r>
      <w:r w:rsidRPr="00FE284A">
        <w:rPr>
          <w:spacing w:val="2"/>
          <w:sz w:val="28"/>
          <w:szCs w:val="28"/>
          <w:highlight w:val="white"/>
        </w:rPr>
        <w:t xml:space="preserve">3. </w:t>
      </w:r>
      <w:r>
        <w:rPr>
          <w:spacing w:val="2"/>
          <w:sz w:val="28"/>
          <w:szCs w:val="28"/>
          <w:highlight w:val="white"/>
        </w:rPr>
        <w:t>Инициативный аудит проводится в целях:</w:t>
      </w:r>
    </w:p>
    <w:p w14:paraId="18DE9783"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анализа и оценки эффективности деятельности предприятий, в том числе эффективности использования ими муниципального имущества, выявления причин неплатежеспособности и неудовлетворительной структуры баланса организаций, разработки рекомендаций по улучшению их финансово-экономического состояния;</w:t>
      </w:r>
    </w:p>
    <w:p w14:paraId="2E674100"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выявления внутренних резервов снижения себестоимости, производимой предприятиями продукции (выполняемых работ, оказываемых услуг) в целях увеличения размера прибыли;</w:t>
      </w:r>
    </w:p>
    <w:p w14:paraId="4A35709F"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-выявление злоупотреблений, допущенных в процессе осуществления финансово-хозяйственной деятельности предприятий, в том числе нарушений нормативных правовых актов Российской Федерации, Кемеровской области-Кузбасс и муниципальных правовых актов Топкинского муниципального округа, превышение полномочий должностными лицами предприятий, а также собственнику имущества предприятий;</w:t>
      </w:r>
    </w:p>
    <w:p w14:paraId="7F2E5282"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-определение и обоснования размера отчислений от чистой прибыли муниципальных унитарных предприятий в бюджет Топкинского муниципального округа;</w:t>
      </w:r>
    </w:p>
    <w:p w14:paraId="2F2041C2"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lastRenderedPageBreak/>
        <w:t>- анализа финансовой (бухгалтерской) отчетности предприятий на предмет ее достоверности;</w:t>
      </w:r>
    </w:p>
    <w:p w14:paraId="03878520" w14:textId="77777777" w:rsidR="00811E55" w:rsidRPr="00F268DE"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выполнение иных работ, связанных с финансовым анализом и аудитом предприятий</w:t>
      </w:r>
      <w:r w:rsidRPr="00F268DE">
        <w:rPr>
          <w:spacing w:val="2"/>
          <w:sz w:val="28"/>
          <w:szCs w:val="28"/>
          <w:highlight w:val="white"/>
        </w:rPr>
        <w:t>;</w:t>
      </w:r>
    </w:p>
    <w:p w14:paraId="010AC158" w14:textId="77777777" w:rsidR="00811E55" w:rsidRPr="00F268DE" w:rsidRDefault="00811E55" w:rsidP="00811E55">
      <w:pPr>
        <w:autoSpaceDE w:val="0"/>
        <w:autoSpaceDN w:val="0"/>
        <w:adjustRightInd w:val="0"/>
        <w:ind w:firstLine="708"/>
        <w:jc w:val="both"/>
        <w:rPr>
          <w:spacing w:val="2"/>
          <w:sz w:val="28"/>
          <w:szCs w:val="28"/>
          <w:highlight w:val="white"/>
        </w:rPr>
      </w:pPr>
      <w:r w:rsidRPr="00F268DE">
        <w:rPr>
          <w:spacing w:val="2"/>
          <w:sz w:val="28"/>
          <w:szCs w:val="28"/>
          <w:highlight w:val="white"/>
        </w:rPr>
        <w:t xml:space="preserve">- </w:t>
      </w:r>
      <w:r>
        <w:rPr>
          <w:spacing w:val="2"/>
          <w:sz w:val="28"/>
          <w:szCs w:val="28"/>
          <w:highlight w:val="white"/>
        </w:rPr>
        <w:t>смена руководства унитарного предприятия, увольнение главного бухгалтера.</w:t>
      </w:r>
    </w:p>
    <w:p w14:paraId="14A80099" w14:textId="77777777" w:rsidR="00811E55" w:rsidRPr="00254F2D" w:rsidRDefault="00811E55" w:rsidP="00811E55">
      <w:pPr>
        <w:autoSpaceDE w:val="0"/>
        <w:autoSpaceDN w:val="0"/>
        <w:adjustRightInd w:val="0"/>
        <w:ind w:firstLine="708"/>
        <w:jc w:val="both"/>
        <w:rPr>
          <w:spacing w:val="2"/>
          <w:sz w:val="28"/>
          <w:szCs w:val="28"/>
          <w:highlight w:val="white"/>
        </w:rPr>
      </w:pPr>
    </w:p>
    <w:p w14:paraId="0C2BA6D5" w14:textId="77777777" w:rsidR="00811E55" w:rsidRPr="000C2CF1" w:rsidRDefault="00811E55" w:rsidP="00811E55">
      <w:pPr>
        <w:autoSpaceDE w:val="0"/>
        <w:autoSpaceDN w:val="0"/>
        <w:adjustRightInd w:val="0"/>
        <w:jc w:val="center"/>
        <w:rPr>
          <w:b/>
          <w:spacing w:val="2"/>
          <w:sz w:val="28"/>
          <w:szCs w:val="28"/>
          <w:highlight w:val="white"/>
        </w:rPr>
      </w:pPr>
      <w:r w:rsidRPr="000C2CF1">
        <w:rPr>
          <w:b/>
          <w:spacing w:val="2"/>
          <w:sz w:val="28"/>
          <w:szCs w:val="28"/>
          <w:highlight w:val="white"/>
        </w:rPr>
        <w:t>2. Организация проведения инициативного аудита</w:t>
      </w:r>
    </w:p>
    <w:p w14:paraId="01ABEFAB"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2.1.</w:t>
      </w:r>
      <w:r w:rsidRPr="00FE284A">
        <w:rPr>
          <w:spacing w:val="2"/>
          <w:sz w:val="28"/>
          <w:szCs w:val="28"/>
          <w:highlight w:val="white"/>
        </w:rPr>
        <w:t xml:space="preserve"> </w:t>
      </w:r>
      <w:r>
        <w:rPr>
          <w:spacing w:val="2"/>
          <w:sz w:val="28"/>
          <w:szCs w:val="28"/>
          <w:highlight w:val="white"/>
        </w:rPr>
        <w:t>При проведении инициативного аудита осуществляются следующие процедуры:</w:t>
      </w:r>
    </w:p>
    <w:p w14:paraId="3C162A62"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принятие решений о проведение инициативного аудита;</w:t>
      </w:r>
    </w:p>
    <w:p w14:paraId="3964B6BA"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заключение договоров (контрактов) с аудиторскими или иными специализированными организациями;</w:t>
      </w:r>
    </w:p>
    <w:p w14:paraId="67C2CA72"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проведение аудиторскими или иными специализированными организациями инициативного аудита;</w:t>
      </w:r>
    </w:p>
    <w:p w14:paraId="36DD5F31"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приемка результатов услуг, оказанных аудиторской или иной специализированной организацией.</w:t>
      </w:r>
    </w:p>
    <w:p w14:paraId="6599A43B"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2.2. Организация проведения инициативного аудита осуществляется как на основании решения администрации Топкинского муниципального округа о проведении инициативного аудита, которое оформляется распоряжением администрации Топкинского муниципального округа, так и на основании решения, принятого муниципальным унитарным предприятием или муниципальным учреждением.</w:t>
      </w:r>
    </w:p>
    <w:p w14:paraId="523E4592"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2.3. Решение о проведении инициативного аудита должно содержать:</w:t>
      </w:r>
    </w:p>
    <w:p w14:paraId="39FFDF96"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сведения об организации, в том числе его наименование, местонахождение, перечень основных видов деятельности организации, фамилия, имя, отчество (при наличии), контактный телефон руководителя организации и главного бухгалтера;</w:t>
      </w:r>
    </w:p>
    <w:p w14:paraId="28314666"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показатели деятельности организации, в том числе сведения о выручке, численности работников организации;</w:t>
      </w:r>
    </w:p>
    <w:p w14:paraId="056686C8" w14:textId="77777777" w:rsidR="00811E55" w:rsidRDefault="00811E55" w:rsidP="00811E55">
      <w:pPr>
        <w:autoSpaceDE w:val="0"/>
        <w:autoSpaceDN w:val="0"/>
        <w:adjustRightInd w:val="0"/>
        <w:ind w:firstLine="709"/>
        <w:jc w:val="both"/>
        <w:rPr>
          <w:spacing w:val="2"/>
          <w:sz w:val="28"/>
          <w:szCs w:val="28"/>
          <w:highlight w:val="white"/>
        </w:rPr>
      </w:pPr>
      <w:r>
        <w:rPr>
          <w:spacing w:val="2"/>
          <w:sz w:val="28"/>
          <w:szCs w:val="28"/>
          <w:highlight w:val="white"/>
        </w:rPr>
        <w:t>- цель проведения инициативного аудита в соответствии с пунктом 1.3 настоящего Порядка;</w:t>
      </w:r>
    </w:p>
    <w:p w14:paraId="494D6452"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период деятельности организации, подлежащий проверке и анализу;</w:t>
      </w:r>
    </w:p>
    <w:p w14:paraId="390E8A70"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перечень вопросов, которые необходимо исследовать при проведении инициативного аудита;</w:t>
      </w:r>
    </w:p>
    <w:p w14:paraId="7DE1ACB2" w14:textId="77777777" w:rsidR="00811E55" w:rsidRPr="00FE284A"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 размер оплаты услуг аудиторской и иной специализированной организации.</w:t>
      </w:r>
    </w:p>
    <w:p w14:paraId="55AB29D7" w14:textId="77777777" w:rsidR="00811E55"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t>2</w:t>
      </w:r>
      <w:r w:rsidRPr="00FE284A">
        <w:rPr>
          <w:spacing w:val="2"/>
          <w:sz w:val="28"/>
          <w:szCs w:val="28"/>
          <w:highlight w:val="white"/>
        </w:rPr>
        <w:t>.</w:t>
      </w:r>
      <w:r>
        <w:rPr>
          <w:spacing w:val="2"/>
          <w:sz w:val="28"/>
          <w:szCs w:val="28"/>
          <w:highlight w:val="white"/>
        </w:rPr>
        <w:t>4.</w:t>
      </w:r>
      <w:r w:rsidRPr="00FE284A">
        <w:rPr>
          <w:spacing w:val="2"/>
          <w:sz w:val="28"/>
          <w:szCs w:val="28"/>
          <w:highlight w:val="white"/>
        </w:rPr>
        <w:t xml:space="preserve"> </w:t>
      </w:r>
      <w:r>
        <w:rPr>
          <w:spacing w:val="2"/>
          <w:sz w:val="28"/>
          <w:szCs w:val="28"/>
          <w:highlight w:val="white"/>
        </w:rPr>
        <w:t>В случае принятия администрацией Топкинского муниципального округа решения о проведении инициативного аудита, заключение контрактов на проведение инициативного аудита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услуг.</w:t>
      </w:r>
    </w:p>
    <w:p w14:paraId="2270FCA4" w14:textId="77777777" w:rsidR="00811E55" w:rsidRPr="00FE284A" w:rsidRDefault="00811E55" w:rsidP="00811E55">
      <w:pPr>
        <w:autoSpaceDE w:val="0"/>
        <w:autoSpaceDN w:val="0"/>
        <w:adjustRightInd w:val="0"/>
        <w:ind w:firstLine="708"/>
        <w:jc w:val="both"/>
        <w:rPr>
          <w:spacing w:val="2"/>
          <w:sz w:val="28"/>
          <w:szCs w:val="28"/>
          <w:highlight w:val="white"/>
        </w:rPr>
      </w:pPr>
      <w:r>
        <w:rPr>
          <w:spacing w:val="2"/>
          <w:sz w:val="28"/>
          <w:szCs w:val="28"/>
          <w:highlight w:val="white"/>
        </w:rPr>
        <w:lastRenderedPageBreak/>
        <w:t xml:space="preserve">2.5. </w:t>
      </w:r>
      <w:r w:rsidRPr="00FE284A">
        <w:rPr>
          <w:spacing w:val="2"/>
          <w:sz w:val="28"/>
          <w:szCs w:val="28"/>
          <w:highlight w:val="white"/>
        </w:rPr>
        <w:t xml:space="preserve">Источником финансирования расходов на проведение </w:t>
      </w:r>
      <w:r>
        <w:rPr>
          <w:spacing w:val="2"/>
          <w:sz w:val="28"/>
          <w:szCs w:val="28"/>
          <w:highlight w:val="white"/>
        </w:rPr>
        <w:t xml:space="preserve">инициативного аудита </w:t>
      </w:r>
      <w:r w:rsidRPr="00FE284A">
        <w:rPr>
          <w:spacing w:val="2"/>
          <w:sz w:val="28"/>
          <w:szCs w:val="28"/>
          <w:highlight w:val="white"/>
        </w:rPr>
        <w:t>явля</w:t>
      </w:r>
      <w:r>
        <w:rPr>
          <w:spacing w:val="2"/>
          <w:sz w:val="28"/>
          <w:szCs w:val="28"/>
          <w:highlight w:val="white"/>
        </w:rPr>
        <w:t>ю</w:t>
      </w:r>
      <w:r w:rsidRPr="00FE284A">
        <w:rPr>
          <w:spacing w:val="2"/>
          <w:sz w:val="28"/>
          <w:szCs w:val="28"/>
          <w:highlight w:val="white"/>
        </w:rPr>
        <w:t>тся собственные средства унитарных предприятий</w:t>
      </w:r>
    </w:p>
    <w:p w14:paraId="6398E9C1" w14:textId="77777777" w:rsidR="00811E55" w:rsidRPr="00436A20" w:rsidRDefault="00811E55" w:rsidP="00811E55">
      <w:pPr>
        <w:autoSpaceDE w:val="0"/>
        <w:autoSpaceDN w:val="0"/>
        <w:adjustRightInd w:val="0"/>
        <w:ind w:firstLine="708"/>
        <w:jc w:val="both"/>
      </w:pPr>
      <w:r>
        <w:rPr>
          <w:spacing w:val="2"/>
          <w:sz w:val="28"/>
          <w:szCs w:val="28"/>
          <w:highlight w:val="white"/>
        </w:rPr>
        <w:t>2.6. Администрацией Топкинского муниципального округа оказывается содействие в проведении инициативного аудита, в том числе в получении необходимых для него документов.</w:t>
      </w:r>
    </w:p>
    <w:p w14:paraId="7C4C8A92" w14:textId="77777777" w:rsidR="00811E55" w:rsidRDefault="00811E55" w:rsidP="00811E55"/>
    <w:p w14:paraId="664E28AA" w14:textId="5402115F" w:rsidR="00326634" w:rsidRPr="001129CB" w:rsidRDefault="00373EBC" w:rsidP="00C326FD">
      <w:pPr>
        <w:pStyle w:val="a"/>
        <w:numPr>
          <w:ilvl w:val="0"/>
          <w:numId w:val="0"/>
        </w:numPr>
        <w:spacing w:line="360" w:lineRule="auto"/>
        <w:jc w:val="both"/>
        <w:rPr>
          <w:color w:val="000000" w:themeColor="text1"/>
          <w:sz w:val="28"/>
          <w:szCs w:val="28"/>
        </w:rPr>
      </w:pPr>
      <w:r w:rsidRPr="001129CB">
        <w:rPr>
          <w:noProof/>
          <w:color w:val="000000" w:themeColor="text1"/>
          <w:sz w:val="28"/>
          <w:szCs w:val="28"/>
        </w:rPr>
        <mc:AlternateContent>
          <mc:Choice Requires="wps">
            <w:drawing>
              <wp:anchor distT="360045" distB="360045" distL="114300" distR="114300" simplePos="0" relativeHeight="251659264" behindDoc="0" locked="0" layoutInCell="1" allowOverlap="1" wp14:anchorId="5F7AE2F0" wp14:editId="08610195">
                <wp:simplePos x="0" y="0"/>
                <wp:positionH relativeFrom="column">
                  <wp:posOffset>13335</wp:posOffset>
                </wp:positionH>
                <wp:positionV relativeFrom="page">
                  <wp:posOffset>9639300</wp:posOffset>
                </wp:positionV>
                <wp:extent cx="1814400" cy="244800"/>
                <wp:effectExtent l="0" t="0" r="7620" b="0"/>
                <wp:wrapTopAndBottom/>
                <wp:docPr id="3" name="Надпись 3"/>
                <wp:cNvGraphicFramePr/>
                <a:graphic xmlns:a="http://schemas.openxmlformats.org/drawingml/2006/main">
                  <a:graphicData uri="http://schemas.microsoft.com/office/word/2010/wordprocessingShape">
                    <wps:wsp>
                      <wps:cNvSpPr txBox="1"/>
                      <wps:spPr>
                        <a:xfrm>
                          <a:off x="0" y="0"/>
                          <a:ext cx="1814400" cy="2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7CD08" w14:textId="2B5015F4" w:rsidR="00373EBC" w:rsidRDefault="00373EBC" w:rsidP="00373EBC"/>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7AE2F0" id="_x0000_t202" coordsize="21600,21600" o:spt="202" path="m,l,21600r21600,l21600,xe">
                <v:stroke joinstyle="miter"/>
                <v:path gradientshapeok="t" o:connecttype="rect"/>
              </v:shapetype>
              <v:shape id="Надпись 3" o:spid="_x0000_s1026" type="#_x0000_t202" style="position:absolute;left:0;text-align:left;margin-left:1.05pt;margin-top:759pt;width:142.85pt;height:19.3pt;z-index:251659264;visibility:visible;mso-wrap-style:none;mso-width-percent:0;mso-height-percent:0;mso-wrap-distance-left:9pt;mso-wrap-distance-top:28.35pt;mso-wrap-distance-right:9pt;mso-wrap-distance-bottom:28.35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" filled="f" stroked="f" strokeweight=".5pt">
                <v:textbox style="mso-fit-shape-to-text:t" inset="0,0,0,0">
                  <w:txbxContent>
                    <w:p w14:paraId="44F7CD08" w14:textId="2B5015F4" w:rsidR="00373EBC" w:rsidRDefault="00373EBC" w:rsidP="00373EBC"/>
                  </w:txbxContent>
                </v:textbox>
                <w10:wrap type="topAndBottom" anchory="page"/>
              </v:shape>
            </w:pict>
          </mc:Fallback>
        </mc:AlternateContent>
      </w:r>
    </w:p>
    <w:sectPr w:rsidR="00326634" w:rsidRPr="001129CB" w:rsidSect="00A30CA3">
      <w:headerReference w:type="default" r:id="rId13"/>
      <w:footerReference w:type="even" r:id="rId14"/>
      <w:headerReference w:type="first" r:id="rId15"/>
      <w:footerReference w:type="first" r:id="rId16"/>
      <w:pgSz w:w="11906" w:h="16838"/>
      <w:pgMar w:top="1134" w:right="1133" w:bottom="1134" w:left="1701" w:header="72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5C5B" w14:textId="77777777" w:rsidR="009A6A12" w:rsidRDefault="009A6A12" w:rsidP="008C749E">
      <w:pPr>
        <w:pStyle w:val="a4"/>
      </w:pPr>
      <w:r>
        <w:separator/>
      </w:r>
    </w:p>
  </w:endnote>
  <w:endnote w:type="continuationSeparator" w:id="0">
    <w:p w14:paraId="3A21EA7C" w14:textId="77777777" w:rsidR="009A6A12" w:rsidRDefault="009A6A12" w:rsidP="008C749E">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C6EC" w14:textId="77777777" w:rsidR="008C749E" w:rsidRDefault="008C749E" w:rsidP="00A906B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BF02DE5" w14:textId="77777777" w:rsidR="008C749E" w:rsidRDefault="008C749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82AC" w14:textId="77777777" w:rsidR="00F23E87" w:rsidRDefault="00F23E87" w:rsidP="00942983">
    <w:pPr>
      <w:pStyle w:val="a9"/>
      <w:jc w:val="right"/>
      <w:rPr>
        <w:noProof/>
      </w:rPr>
    </w:pPr>
  </w:p>
  <w:p w14:paraId="0787B4DD" w14:textId="6A29EEF0" w:rsidR="00942983" w:rsidRDefault="00942983" w:rsidP="00942983">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924C" w14:textId="77777777" w:rsidR="009A6A12" w:rsidRDefault="009A6A12" w:rsidP="008C749E">
      <w:pPr>
        <w:pStyle w:val="a4"/>
      </w:pPr>
      <w:r>
        <w:separator/>
      </w:r>
    </w:p>
  </w:footnote>
  <w:footnote w:type="continuationSeparator" w:id="0">
    <w:p w14:paraId="1A995F5D" w14:textId="77777777" w:rsidR="009A6A12" w:rsidRDefault="009A6A12" w:rsidP="008C749E">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209202"/>
      <w:docPartObj>
        <w:docPartGallery w:val="Page Numbers (Top of Page)"/>
        <w:docPartUnique/>
      </w:docPartObj>
    </w:sdtPr>
    <w:sdtEndPr>
      <w:rPr>
        <w:rFonts w:ascii="Arial" w:hAnsi="Arial" w:cs="Arial"/>
      </w:rPr>
    </w:sdtEndPr>
    <w:sdtContent>
      <w:p w14:paraId="047433A2" w14:textId="1A54597C" w:rsidR="003936A8" w:rsidRDefault="003936A8">
        <w:pPr>
          <w:pStyle w:val="a4"/>
          <w:jc w:val="right"/>
        </w:pPr>
        <w:r w:rsidRPr="003936A8">
          <w:rPr>
            <w:rFonts w:ascii="Arial" w:hAnsi="Arial" w:cs="Arial"/>
          </w:rPr>
          <w:fldChar w:fldCharType="begin"/>
        </w:r>
        <w:r w:rsidRPr="003936A8">
          <w:rPr>
            <w:rFonts w:ascii="Arial" w:hAnsi="Arial" w:cs="Arial"/>
          </w:rPr>
          <w:instrText>PAGE   \* MERGEFORMAT</w:instrText>
        </w:r>
        <w:r w:rsidRPr="003936A8">
          <w:rPr>
            <w:rFonts w:ascii="Arial" w:hAnsi="Arial" w:cs="Arial"/>
          </w:rPr>
          <w:fldChar w:fldCharType="separate"/>
        </w:r>
        <w:r w:rsidR="007F7F56">
          <w:rPr>
            <w:rFonts w:ascii="Arial" w:hAnsi="Arial" w:cs="Arial"/>
            <w:noProof/>
          </w:rPr>
          <w:t>2</w:t>
        </w:r>
        <w:r w:rsidRPr="003936A8">
          <w:rPr>
            <w:rFonts w:ascii="Arial" w:hAnsi="Arial" w:cs="Arial"/>
          </w:rPr>
          <w:fldChar w:fldCharType="end"/>
        </w:r>
      </w:p>
    </w:sdtContent>
  </w:sdt>
  <w:p w14:paraId="78ED8B97" w14:textId="77777777" w:rsidR="003936A8" w:rsidRDefault="003936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7E28" w14:textId="65B03855" w:rsidR="00C34E3E" w:rsidRPr="0054220C" w:rsidRDefault="00C34E3E" w:rsidP="00D5477F">
    <w:pPr>
      <w:pStyle w:val="a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4D4E686"/>
    <w:lvl w:ilvl="0">
      <w:start w:val="1"/>
      <w:numFmt w:val="decimal"/>
      <w:pStyle w:val="a"/>
      <w:lvlText w:val="%1."/>
      <w:lvlJc w:val="left"/>
      <w:pPr>
        <w:tabs>
          <w:tab w:val="num" w:pos="360"/>
        </w:tabs>
        <w:ind w:left="360" w:hanging="360"/>
      </w:pPr>
    </w:lvl>
  </w:abstractNum>
  <w:abstractNum w:abstractNumId="1" w15:restartNumberingAfterBreak="0">
    <w:nsid w:val="0652264B"/>
    <w:multiLevelType w:val="multilevel"/>
    <w:tmpl w:val="7EA4DE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B4C64"/>
    <w:multiLevelType w:val="multilevel"/>
    <w:tmpl w:val="ADAAC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46DC1"/>
    <w:multiLevelType w:val="hybridMultilevel"/>
    <w:tmpl w:val="589CDD00"/>
    <w:lvl w:ilvl="0" w:tplc="03E4C374">
      <w:start w:val="1"/>
      <w:numFmt w:val="decimal"/>
      <w:lvlText w:val="%1."/>
      <w:lvlJc w:val="left"/>
      <w:pPr>
        <w:tabs>
          <w:tab w:val="num" w:pos="1218"/>
        </w:tabs>
        <w:ind w:left="1218" w:hanging="360"/>
      </w:pPr>
      <w:rPr>
        <w:rFonts w:ascii="Arial" w:eastAsia="Times New Roman" w:hAnsi="Arial" w:cs="Aria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02D5F"/>
    <w:multiLevelType w:val="multilevel"/>
    <w:tmpl w:val="9C2A7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A10CC"/>
    <w:multiLevelType w:val="multilevel"/>
    <w:tmpl w:val="3C723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0539F"/>
    <w:multiLevelType w:val="hybridMultilevel"/>
    <w:tmpl w:val="01380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936A97"/>
    <w:multiLevelType w:val="multilevel"/>
    <w:tmpl w:val="042A2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E1ECD"/>
    <w:multiLevelType w:val="hybridMultilevel"/>
    <w:tmpl w:val="A6FCA16A"/>
    <w:lvl w:ilvl="0" w:tplc="04190001">
      <w:start w:val="1"/>
      <w:numFmt w:val="bullet"/>
      <w:lvlText w:val=""/>
      <w:lvlJc w:val="left"/>
      <w:pPr>
        <w:tabs>
          <w:tab w:val="num" w:pos="720"/>
        </w:tabs>
        <w:ind w:left="720" w:hanging="360"/>
      </w:pPr>
      <w:rPr>
        <w:rFonts w:ascii="Symbol" w:hAnsi="Symbol" w:hint="default"/>
      </w:rPr>
    </w:lvl>
    <w:lvl w:ilvl="1" w:tplc="CB3E9D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1E192F"/>
    <w:multiLevelType w:val="multilevel"/>
    <w:tmpl w:val="91FC0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91701"/>
    <w:multiLevelType w:val="multilevel"/>
    <w:tmpl w:val="74CC1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036038"/>
    <w:multiLevelType w:val="hybridMultilevel"/>
    <w:tmpl w:val="A5F435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B4878BA"/>
    <w:multiLevelType w:val="multilevel"/>
    <w:tmpl w:val="A5CC2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9E1D8D"/>
    <w:multiLevelType w:val="multilevel"/>
    <w:tmpl w:val="E04412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094934"/>
    <w:multiLevelType w:val="hybridMultilevel"/>
    <w:tmpl w:val="CA3AC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AAC1CE3"/>
    <w:multiLevelType w:val="multilevel"/>
    <w:tmpl w:val="D9089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F1F9B"/>
    <w:multiLevelType w:val="multilevel"/>
    <w:tmpl w:val="5B762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9445B"/>
    <w:multiLevelType w:val="multilevel"/>
    <w:tmpl w:val="4120BF9A"/>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16cid:durableId="1803383079">
    <w:abstractNumId w:val="5"/>
  </w:num>
  <w:num w:numId="2" w16cid:durableId="15816194">
    <w:abstractNumId w:val="4"/>
  </w:num>
  <w:num w:numId="3" w16cid:durableId="354573751">
    <w:abstractNumId w:val="7"/>
  </w:num>
  <w:num w:numId="4" w16cid:durableId="366760048">
    <w:abstractNumId w:val="16"/>
  </w:num>
  <w:num w:numId="5" w16cid:durableId="1571503280">
    <w:abstractNumId w:val="15"/>
  </w:num>
  <w:num w:numId="6" w16cid:durableId="749087294">
    <w:abstractNumId w:val="2"/>
  </w:num>
  <w:num w:numId="7" w16cid:durableId="94327754">
    <w:abstractNumId w:val="12"/>
  </w:num>
  <w:num w:numId="8" w16cid:durableId="1145855624">
    <w:abstractNumId w:val="10"/>
  </w:num>
  <w:num w:numId="9" w16cid:durableId="13773513">
    <w:abstractNumId w:val="1"/>
  </w:num>
  <w:num w:numId="10" w16cid:durableId="1209100857">
    <w:abstractNumId w:val="13"/>
  </w:num>
  <w:num w:numId="11" w16cid:durableId="336270101">
    <w:abstractNumId w:val="9"/>
  </w:num>
  <w:num w:numId="12" w16cid:durableId="1001541550">
    <w:abstractNumId w:val="17"/>
  </w:num>
  <w:num w:numId="13" w16cid:durableId="1926457899">
    <w:abstractNumId w:val="8"/>
  </w:num>
  <w:num w:numId="14" w16cid:durableId="267467602">
    <w:abstractNumId w:val="6"/>
  </w:num>
  <w:num w:numId="15" w16cid:durableId="610555307">
    <w:abstractNumId w:val="3"/>
  </w:num>
  <w:num w:numId="16" w16cid:durableId="1439980902">
    <w:abstractNumId w:val="11"/>
  </w:num>
  <w:num w:numId="17" w16cid:durableId="1243563324">
    <w:abstractNumId w:val="14"/>
  </w:num>
  <w:num w:numId="18" w16cid:durableId="923731249">
    <w:abstractNumId w:val="0"/>
  </w:num>
  <w:num w:numId="19" w16cid:durableId="166966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rawingGridVerticalSpacing w:val="10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10"/>
    <w:rsid w:val="00012B33"/>
    <w:rsid w:val="00022673"/>
    <w:rsid w:val="00030085"/>
    <w:rsid w:val="00045AB7"/>
    <w:rsid w:val="000545AA"/>
    <w:rsid w:val="00056BBC"/>
    <w:rsid w:val="0006689C"/>
    <w:rsid w:val="000708CD"/>
    <w:rsid w:val="00085512"/>
    <w:rsid w:val="0009009D"/>
    <w:rsid w:val="00091916"/>
    <w:rsid w:val="000B0FC0"/>
    <w:rsid w:val="000B5EEB"/>
    <w:rsid w:val="000C5D8F"/>
    <w:rsid w:val="000D353A"/>
    <w:rsid w:val="000D568B"/>
    <w:rsid w:val="000E3ABB"/>
    <w:rsid w:val="000F79CA"/>
    <w:rsid w:val="0010109E"/>
    <w:rsid w:val="001052DF"/>
    <w:rsid w:val="001129CB"/>
    <w:rsid w:val="00115CE1"/>
    <w:rsid w:val="001233C0"/>
    <w:rsid w:val="00151109"/>
    <w:rsid w:val="001563B9"/>
    <w:rsid w:val="00192688"/>
    <w:rsid w:val="00193F07"/>
    <w:rsid w:val="001B5C05"/>
    <w:rsid w:val="001C1233"/>
    <w:rsid w:val="001C3ECE"/>
    <w:rsid w:val="001D5610"/>
    <w:rsid w:val="001E1E3F"/>
    <w:rsid w:val="00202EEE"/>
    <w:rsid w:val="00204BC7"/>
    <w:rsid w:val="002809FB"/>
    <w:rsid w:val="00290C04"/>
    <w:rsid w:val="002C2365"/>
    <w:rsid w:val="002E6AC8"/>
    <w:rsid w:val="002F634D"/>
    <w:rsid w:val="003016E7"/>
    <w:rsid w:val="00304E4C"/>
    <w:rsid w:val="00305D6C"/>
    <w:rsid w:val="00311CE2"/>
    <w:rsid w:val="00326634"/>
    <w:rsid w:val="00332DB7"/>
    <w:rsid w:val="00334005"/>
    <w:rsid w:val="0034633F"/>
    <w:rsid w:val="00352435"/>
    <w:rsid w:val="003533D7"/>
    <w:rsid w:val="00371704"/>
    <w:rsid w:val="00373EBC"/>
    <w:rsid w:val="00381F1F"/>
    <w:rsid w:val="0039078D"/>
    <w:rsid w:val="003936A8"/>
    <w:rsid w:val="003A1542"/>
    <w:rsid w:val="003A7BFE"/>
    <w:rsid w:val="003C075A"/>
    <w:rsid w:val="003C7EC1"/>
    <w:rsid w:val="003D6D37"/>
    <w:rsid w:val="003E103B"/>
    <w:rsid w:val="003E2BD3"/>
    <w:rsid w:val="003F4FF5"/>
    <w:rsid w:val="00410529"/>
    <w:rsid w:val="00420C7E"/>
    <w:rsid w:val="00426374"/>
    <w:rsid w:val="004348ED"/>
    <w:rsid w:val="004439F1"/>
    <w:rsid w:val="00454E21"/>
    <w:rsid w:val="004663B8"/>
    <w:rsid w:val="00473ACD"/>
    <w:rsid w:val="004775DE"/>
    <w:rsid w:val="004877FA"/>
    <w:rsid w:val="00490DB5"/>
    <w:rsid w:val="00494CF5"/>
    <w:rsid w:val="004A3192"/>
    <w:rsid w:val="004B010B"/>
    <w:rsid w:val="004D31B7"/>
    <w:rsid w:val="004E4C69"/>
    <w:rsid w:val="004F6D30"/>
    <w:rsid w:val="00527622"/>
    <w:rsid w:val="00530844"/>
    <w:rsid w:val="0054220C"/>
    <w:rsid w:val="005529BE"/>
    <w:rsid w:val="00561F99"/>
    <w:rsid w:val="00563E91"/>
    <w:rsid w:val="005A0394"/>
    <w:rsid w:val="005B2976"/>
    <w:rsid w:val="005C04DA"/>
    <w:rsid w:val="005D5A39"/>
    <w:rsid w:val="005E79D1"/>
    <w:rsid w:val="005F3347"/>
    <w:rsid w:val="00603702"/>
    <w:rsid w:val="00633ECC"/>
    <w:rsid w:val="006401E6"/>
    <w:rsid w:val="00656C66"/>
    <w:rsid w:val="00680934"/>
    <w:rsid w:val="006A37E8"/>
    <w:rsid w:val="006B374E"/>
    <w:rsid w:val="006B3F96"/>
    <w:rsid w:val="006C587E"/>
    <w:rsid w:val="006C5CE2"/>
    <w:rsid w:val="006D4043"/>
    <w:rsid w:val="006F03D2"/>
    <w:rsid w:val="006F3844"/>
    <w:rsid w:val="00700737"/>
    <w:rsid w:val="0070728D"/>
    <w:rsid w:val="00736FF1"/>
    <w:rsid w:val="00743B1C"/>
    <w:rsid w:val="0075242E"/>
    <w:rsid w:val="00757EB8"/>
    <w:rsid w:val="00762281"/>
    <w:rsid w:val="00763292"/>
    <w:rsid w:val="00763433"/>
    <w:rsid w:val="007775A1"/>
    <w:rsid w:val="00787DA7"/>
    <w:rsid w:val="007A0ED1"/>
    <w:rsid w:val="007A4FAD"/>
    <w:rsid w:val="007B623E"/>
    <w:rsid w:val="007B640A"/>
    <w:rsid w:val="007D24B4"/>
    <w:rsid w:val="007E2D42"/>
    <w:rsid w:val="007E5785"/>
    <w:rsid w:val="007F7F56"/>
    <w:rsid w:val="00800B35"/>
    <w:rsid w:val="00811E55"/>
    <w:rsid w:val="00812FC9"/>
    <w:rsid w:val="00847765"/>
    <w:rsid w:val="0085799A"/>
    <w:rsid w:val="008832A0"/>
    <w:rsid w:val="00892DB6"/>
    <w:rsid w:val="00893244"/>
    <w:rsid w:val="008A00E8"/>
    <w:rsid w:val="008A17EB"/>
    <w:rsid w:val="008A2293"/>
    <w:rsid w:val="008C15BE"/>
    <w:rsid w:val="008C492F"/>
    <w:rsid w:val="008C749E"/>
    <w:rsid w:val="008D1482"/>
    <w:rsid w:val="008D2EFB"/>
    <w:rsid w:val="008E7F03"/>
    <w:rsid w:val="0090116F"/>
    <w:rsid w:val="00916936"/>
    <w:rsid w:val="00934B61"/>
    <w:rsid w:val="00942983"/>
    <w:rsid w:val="00954D4B"/>
    <w:rsid w:val="0095643E"/>
    <w:rsid w:val="00956B6E"/>
    <w:rsid w:val="009812E1"/>
    <w:rsid w:val="009A1213"/>
    <w:rsid w:val="009A4F17"/>
    <w:rsid w:val="009A6A12"/>
    <w:rsid w:val="009C2C3E"/>
    <w:rsid w:val="009F3B16"/>
    <w:rsid w:val="00A25DF9"/>
    <w:rsid w:val="00A26428"/>
    <w:rsid w:val="00A30CA3"/>
    <w:rsid w:val="00A51C0C"/>
    <w:rsid w:val="00A81470"/>
    <w:rsid w:val="00A84470"/>
    <w:rsid w:val="00A906B4"/>
    <w:rsid w:val="00AA437A"/>
    <w:rsid w:val="00AA6923"/>
    <w:rsid w:val="00AB381B"/>
    <w:rsid w:val="00AD7997"/>
    <w:rsid w:val="00AE1492"/>
    <w:rsid w:val="00AF1A7C"/>
    <w:rsid w:val="00B26EB2"/>
    <w:rsid w:val="00B42A04"/>
    <w:rsid w:val="00B51060"/>
    <w:rsid w:val="00B65B66"/>
    <w:rsid w:val="00B70922"/>
    <w:rsid w:val="00B72051"/>
    <w:rsid w:val="00B82F54"/>
    <w:rsid w:val="00B86356"/>
    <w:rsid w:val="00BA0CF1"/>
    <w:rsid w:val="00BA1594"/>
    <w:rsid w:val="00BA673F"/>
    <w:rsid w:val="00BD5156"/>
    <w:rsid w:val="00BF10C3"/>
    <w:rsid w:val="00C06FC2"/>
    <w:rsid w:val="00C11DC3"/>
    <w:rsid w:val="00C326FD"/>
    <w:rsid w:val="00C34E3E"/>
    <w:rsid w:val="00C5058F"/>
    <w:rsid w:val="00C5551F"/>
    <w:rsid w:val="00C666F7"/>
    <w:rsid w:val="00C676FD"/>
    <w:rsid w:val="00CA2E10"/>
    <w:rsid w:val="00CD0420"/>
    <w:rsid w:val="00CD7603"/>
    <w:rsid w:val="00CE2088"/>
    <w:rsid w:val="00D04847"/>
    <w:rsid w:val="00D1678F"/>
    <w:rsid w:val="00D2022A"/>
    <w:rsid w:val="00D20CF1"/>
    <w:rsid w:val="00D37A29"/>
    <w:rsid w:val="00D53EBA"/>
    <w:rsid w:val="00D5477F"/>
    <w:rsid w:val="00D57463"/>
    <w:rsid w:val="00D802A3"/>
    <w:rsid w:val="00D81E03"/>
    <w:rsid w:val="00D87917"/>
    <w:rsid w:val="00DB4F69"/>
    <w:rsid w:val="00DF73D7"/>
    <w:rsid w:val="00E03EDD"/>
    <w:rsid w:val="00E258BB"/>
    <w:rsid w:val="00E63CBD"/>
    <w:rsid w:val="00E63F3C"/>
    <w:rsid w:val="00E8358B"/>
    <w:rsid w:val="00E9137F"/>
    <w:rsid w:val="00E92310"/>
    <w:rsid w:val="00E94935"/>
    <w:rsid w:val="00EA7664"/>
    <w:rsid w:val="00EB33B0"/>
    <w:rsid w:val="00EC3753"/>
    <w:rsid w:val="00ED36B0"/>
    <w:rsid w:val="00EF30C1"/>
    <w:rsid w:val="00F03FD1"/>
    <w:rsid w:val="00F210D3"/>
    <w:rsid w:val="00F23E87"/>
    <w:rsid w:val="00F2674E"/>
    <w:rsid w:val="00F8113F"/>
    <w:rsid w:val="00F82A21"/>
    <w:rsid w:val="00FA1574"/>
    <w:rsid w:val="00FA5D84"/>
    <w:rsid w:val="00FA7925"/>
    <w:rsid w:val="00FC4ED3"/>
    <w:rsid w:val="00FF1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0ABFF"/>
  <w15:chartTrackingRefBased/>
  <w15:docId w15:val="{4BD829E3-D5BA-49F9-A89B-4CD41D02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C5CE2"/>
    <w:rPr>
      <w:sz w:val="24"/>
      <w:szCs w:val="24"/>
    </w:rPr>
  </w:style>
  <w:style w:type="paragraph" w:styleId="1">
    <w:name w:val="heading 1"/>
    <w:basedOn w:val="a0"/>
    <w:next w:val="a0"/>
    <w:qFormat/>
    <w:rsid w:val="008D1482"/>
    <w:pPr>
      <w:keepNext/>
      <w:spacing w:before="240" w:after="60"/>
      <w:outlineLvl w:val="0"/>
    </w:pPr>
    <w:rPr>
      <w:rFonts w:ascii="Arial" w:hAnsi="Arial" w:cs="Arial"/>
      <w:b/>
      <w:bCs/>
      <w:kern w:val="32"/>
      <w:sz w:val="32"/>
      <w:szCs w:val="32"/>
    </w:rPr>
  </w:style>
  <w:style w:type="paragraph" w:styleId="4">
    <w:name w:val="heading 4"/>
    <w:basedOn w:val="a0"/>
    <w:next w:val="a0"/>
    <w:qFormat/>
    <w:rsid w:val="00334005"/>
    <w:pPr>
      <w:keepNext/>
      <w:jc w:val="center"/>
      <w:outlineLvl w:val="3"/>
    </w:pPr>
    <w:rPr>
      <w:rFonts w:ascii="Arial" w:hAnsi="Arial" w:cs="Arial"/>
      <w:b/>
      <w:sz w:val="22"/>
      <w:szCs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CA2E10"/>
    <w:pPr>
      <w:tabs>
        <w:tab w:val="center" w:pos="4677"/>
        <w:tab w:val="right" w:pos="9355"/>
      </w:tabs>
    </w:pPr>
  </w:style>
  <w:style w:type="character" w:styleId="a6">
    <w:name w:val="Hyperlink"/>
    <w:rsid w:val="00CA2E10"/>
    <w:rPr>
      <w:color w:val="0000FF"/>
      <w:u w:val="single"/>
    </w:rPr>
  </w:style>
  <w:style w:type="table" w:styleId="a7">
    <w:name w:val="Table Grid"/>
    <w:basedOn w:val="a2"/>
    <w:rsid w:val="00CA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CA2E10"/>
    <w:rPr>
      <w:rFonts w:ascii="Tahoma" w:hAnsi="Tahoma" w:cs="Tahoma"/>
      <w:sz w:val="16"/>
      <w:szCs w:val="16"/>
    </w:rPr>
  </w:style>
  <w:style w:type="paragraph" w:styleId="a9">
    <w:name w:val="footer"/>
    <w:basedOn w:val="a0"/>
    <w:rsid w:val="008C749E"/>
    <w:pPr>
      <w:tabs>
        <w:tab w:val="center" w:pos="4677"/>
        <w:tab w:val="right" w:pos="9355"/>
      </w:tabs>
    </w:pPr>
  </w:style>
  <w:style w:type="character" w:styleId="aa">
    <w:name w:val="page number"/>
    <w:basedOn w:val="a1"/>
    <w:rsid w:val="008C749E"/>
  </w:style>
  <w:style w:type="paragraph" w:styleId="3">
    <w:name w:val="Body Text 3"/>
    <w:basedOn w:val="a0"/>
    <w:rsid w:val="00334005"/>
    <w:pPr>
      <w:tabs>
        <w:tab w:val="left" w:pos="0"/>
      </w:tabs>
      <w:jc w:val="both"/>
    </w:pPr>
    <w:rPr>
      <w:sz w:val="20"/>
      <w:szCs w:val="20"/>
    </w:rPr>
  </w:style>
  <w:style w:type="paragraph" w:customStyle="1" w:styleId="Normal1">
    <w:name w:val="Normal1"/>
    <w:rsid w:val="00334005"/>
  </w:style>
  <w:style w:type="paragraph" w:styleId="ab">
    <w:name w:val="Body Text"/>
    <w:basedOn w:val="a0"/>
    <w:rsid w:val="006B3F96"/>
    <w:pPr>
      <w:spacing w:after="120"/>
    </w:pPr>
  </w:style>
  <w:style w:type="paragraph" w:styleId="ac">
    <w:name w:val="Normal (Web)"/>
    <w:basedOn w:val="a0"/>
    <w:rsid w:val="008D1482"/>
    <w:pPr>
      <w:spacing w:before="100" w:beforeAutospacing="1" w:after="100" w:afterAutospacing="1"/>
    </w:pPr>
  </w:style>
  <w:style w:type="paragraph" w:customStyle="1" w:styleId="h1">
    <w:name w:val="h1"/>
    <w:basedOn w:val="a0"/>
    <w:rsid w:val="008D1482"/>
    <w:pPr>
      <w:spacing w:before="330" w:after="120"/>
      <w:jc w:val="both"/>
    </w:pPr>
    <w:rPr>
      <w:rFonts w:ascii="Arial" w:hAnsi="Arial" w:cs="Arial"/>
      <w:b/>
      <w:bCs/>
      <w:color w:val="000000"/>
      <w:sz w:val="31"/>
      <w:szCs w:val="31"/>
    </w:rPr>
  </w:style>
  <w:style w:type="character" w:styleId="ad">
    <w:name w:val="Emphasis"/>
    <w:qFormat/>
    <w:rsid w:val="001E1E3F"/>
    <w:rPr>
      <w:b/>
      <w:bCs/>
      <w:i w:val="0"/>
      <w:iCs w:val="0"/>
    </w:rPr>
  </w:style>
  <w:style w:type="paragraph" w:styleId="2">
    <w:name w:val="Body Text 2"/>
    <w:basedOn w:val="a0"/>
    <w:rsid w:val="00305D6C"/>
    <w:pPr>
      <w:spacing w:after="120" w:line="480" w:lineRule="auto"/>
    </w:pPr>
  </w:style>
  <w:style w:type="paragraph" w:customStyle="1" w:styleId="ConsNormal">
    <w:name w:val="ConsNormal"/>
    <w:rsid w:val="00305D6C"/>
    <w:pPr>
      <w:widowControl w:val="0"/>
      <w:autoSpaceDE w:val="0"/>
      <w:autoSpaceDN w:val="0"/>
      <w:adjustRightInd w:val="0"/>
      <w:ind w:right="19772" w:firstLine="720"/>
    </w:pPr>
    <w:rPr>
      <w:rFonts w:ascii="Arial" w:hAnsi="Arial" w:cs="Arial"/>
    </w:rPr>
  </w:style>
  <w:style w:type="character" w:customStyle="1" w:styleId="a5">
    <w:name w:val="Верхний колонтитул Знак"/>
    <w:link w:val="a4"/>
    <w:uiPriority w:val="99"/>
    <w:rsid w:val="005D5A39"/>
    <w:rPr>
      <w:sz w:val="24"/>
      <w:szCs w:val="24"/>
    </w:rPr>
  </w:style>
  <w:style w:type="character" w:styleId="ae">
    <w:name w:val="Placeholder Text"/>
    <w:basedOn w:val="a1"/>
    <w:uiPriority w:val="99"/>
    <w:semiHidden/>
    <w:rsid w:val="00A26428"/>
    <w:rPr>
      <w:color w:val="808080"/>
    </w:rPr>
  </w:style>
  <w:style w:type="paragraph" w:styleId="a">
    <w:name w:val="List Number"/>
    <w:basedOn w:val="a0"/>
    <w:rsid w:val="00656C66"/>
    <w:pPr>
      <w:numPr>
        <w:numId w:val="18"/>
      </w:numPr>
      <w:contextualSpacing/>
    </w:pPr>
  </w:style>
  <w:style w:type="character" w:styleId="af">
    <w:name w:val="annotation reference"/>
    <w:basedOn w:val="a1"/>
    <w:rsid w:val="00E92310"/>
    <w:rPr>
      <w:sz w:val="16"/>
      <w:szCs w:val="16"/>
    </w:rPr>
  </w:style>
  <w:style w:type="paragraph" w:styleId="af0">
    <w:name w:val="annotation text"/>
    <w:basedOn w:val="a0"/>
    <w:link w:val="af1"/>
    <w:rsid w:val="00E92310"/>
    <w:rPr>
      <w:sz w:val="20"/>
      <w:szCs w:val="20"/>
    </w:rPr>
  </w:style>
  <w:style w:type="character" w:customStyle="1" w:styleId="af1">
    <w:name w:val="Текст примечания Знак"/>
    <w:basedOn w:val="a1"/>
    <w:link w:val="af0"/>
    <w:rsid w:val="00E92310"/>
  </w:style>
  <w:style w:type="paragraph" w:styleId="af2">
    <w:name w:val="annotation subject"/>
    <w:basedOn w:val="af0"/>
    <w:next w:val="af0"/>
    <w:link w:val="af3"/>
    <w:rsid w:val="00E92310"/>
    <w:rPr>
      <w:b/>
      <w:bCs/>
    </w:rPr>
  </w:style>
  <w:style w:type="character" w:customStyle="1" w:styleId="af3">
    <w:name w:val="Тема примечания Знак"/>
    <w:basedOn w:val="af1"/>
    <w:link w:val="af2"/>
    <w:rsid w:val="00E92310"/>
    <w:rPr>
      <w:b/>
      <w:bCs/>
    </w:rPr>
  </w:style>
  <w:style w:type="paragraph" w:styleId="af4">
    <w:name w:val="Revision"/>
    <w:hidden/>
    <w:uiPriority w:val="99"/>
    <w:semiHidden/>
    <w:rsid w:val="00E923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4327">
      <w:bodyDiv w:val="1"/>
      <w:marLeft w:val="0"/>
      <w:marRight w:val="0"/>
      <w:marTop w:val="0"/>
      <w:marBottom w:val="0"/>
      <w:divBdr>
        <w:top w:val="none" w:sz="0" w:space="0" w:color="auto"/>
        <w:left w:val="none" w:sz="0" w:space="0" w:color="auto"/>
        <w:bottom w:val="none" w:sz="0" w:space="0" w:color="auto"/>
        <w:right w:val="none" w:sz="0" w:space="0" w:color="auto"/>
      </w:divBdr>
    </w:div>
    <w:div w:id="808400321">
      <w:bodyDiv w:val="1"/>
      <w:marLeft w:val="0"/>
      <w:marRight w:val="0"/>
      <w:marTop w:val="0"/>
      <w:marBottom w:val="0"/>
      <w:divBdr>
        <w:top w:val="none" w:sz="0" w:space="0" w:color="auto"/>
        <w:left w:val="none" w:sz="0" w:space="0" w:color="auto"/>
        <w:bottom w:val="none" w:sz="0" w:space="0" w:color="auto"/>
        <w:right w:val="none" w:sz="0" w:space="0" w:color="auto"/>
      </w:divBdr>
    </w:div>
    <w:div w:id="1145317858">
      <w:bodyDiv w:val="1"/>
      <w:marLeft w:val="0"/>
      <w:marRight w:val="0"/>
      <w:marTop w:val="0"/>
      <w:marBottom w:val="0"/>
      <w:divBdr>
        <w:top w:val="none" w:sz="0" w:space="0" w:color="auto"/>
        <w:left w:val="none" w:sz="0" w:space="0" w:color="auto"/>
        <w:bottom w:val="none" w:sz="0" w:space="0" w:color="auto"/>
        <w:right w:val="none" w:sz="0" w:space="0" w:color="auto"/>
      </w:divBdr>
      <w:divsChild>
        <w:div w:id="1462841592">
          <w:marLeft w:val="0"/>
          <w:marRight w:val="0"/>
          <w:marTop w:val="0"/>
          <w:marBottom w:val="0"/>
          <w:divBdr>
            <w:top w:val="none" w:sz="0" w:space="0" w:color="auto"/>
            <w:left w:val="none" w:sz="0" w:space="0" w:color="auto"/>
            <w:bottom w:val="none" w:sz="0" w:space="0" w:color="auto"/>
            <w:right w:val="none" w:sz="0" w:space="0" w:color="auto"/>
          </w:divBdr>
        </w:div>
      </w:divsChild>
    </w:div>
    <w:div w:id="1434790462">
      <w:bodyDiv w:val="1"/>
      <w:marLeft w:val="0"/>
      <w:marRight w:val="0"/>
      <w:marTop w:val="0"/>
      <w:marBottom w:val="0"/>
      <w:divBdr>
        <w:top w:val="none" w:sz="0" w:space="0" w:color="auto"/>
        <w:left w:val="none" w:sz="0" w:space="0" w:color="auto"/>
        <w:bottom w:val="none" w:sz="0" w:space="0" w:color="auto"/>
        <w:right w:val="none" w:sz="0" w:space="0" w:color="auto"/>
      </w:divBdr>
      <w:divsChild>
        <w:div w:id="108935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359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1183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83408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2135946"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8EE755C8A491AB2E928906E30A895"/>
        <w:category>
          <w:name w:val="Общие"/>
          <w:gallery w:val="placeholder"/>
        </w:category>
        <w:types>
          <w:type w:val="bbPlcHdr"/>
        </w:types>
        <w:behaviors>
          <w:behavior w:val="content"/>
        </w:behaviors>
        <w:guid w:val="{FD9E3EC2-C74E-48AD-9D9F-3800218D1D4E}"/>
      </w:docPartPr>
      <w:docPartBody>
        <w:p w:rsidR="00B2681C" w:rsidRDefault="006639A1" w:rsidP="006639A1">
          <w:pPr>
            <w:pStyle w:val="86C8EE755C8A491AB2E928906E30A895"/>
          </w:pPr>
          <w:r w:rsidRPr="006C1347">
            <w:rPr>
              <w:rStyle w:val="a3"/>
            </w:rPr>
            <w:t>Место для ввода текста.</w:t>
          </w:r>
        </w:p>
      </w:docPartBody>
    </w:docPart>
    <w:docPart>
      <w:docPartPr>
        <w:name w:val="3C648305D72045B19E70A5FE38150855"/>
        <w:category>
          <w:name w:val="Общие"/>
          <w:gallery w:val="placeholder"/>
        </w:category>
        <w:types>
          <w:type w:val="bbPlcHdr"/>
        </w:types>
        <w:behaviors>
          <w:behavior w:val="content"/>
        </w:behaviors>
        <w:guid w:val="{26E6FD1C-15AE-4779-AAB6-EAF8D25C105F}"/>
      </w:docPartPr>
      <w:docPartBody>
        <w:p w:rsidR="0072113F" w:rsidRDefault="0061315C" w:rsidP="0061315C">
          <w:pPr>
            <w:pStyle w:val="3C648305D72045B19E70A5FE38150855"/>
          </w:pPr>
          <w:r w:rsidRPr="006C1347">
            <w:rPr>
              <w:rStyle w:val="a3"/>
            </w:rPr>
            <w:t>Место для ввода текста.</w:t>
          </w:r>
        </w:p>
      </w:docPartBody>
    </w:docPart>
    <w:docPart>
      <w:docPartPr>
        <w:name w:val="8F9D1C34092F41F8AD8AC9883A16AEE6"/>
        <w:category>
          <w:name w:val="Общие"/>
          <w:gallery w:val="placeholder"/>
        </w:category>
        <w:types>
          <w:type w:val="bbPlcHdr"/>
        </w:types>
        <w:behaviors>
          <w:behavior w:val="content"/>
        </w:behaviors>
        <w:guid w:val="{6FE43362-5716-4043-B44F-B1351B86326D}"/>
      </w:docPartPr>
      <w:docPartBody>
        <w:p w:rsidR="0072113F" w:rsidRDefault="0061315C" w:rsidP="0061315C">
          <w:pPr>
            <w:pStyle w:val="8F9D1C34092F41F8AD8AC9883A16AEE6"/>
          </w:pPr>
          <w:r w:rsidRPr="006C1347">
            <w:rPr>
              <w:rStyle w:val="a3"/>
            </w:rPr>
            <w:t>Место для ввода текста.</w:t>
          </w:r>
        </w:p>
      </w:docPartBody>
    </w:docPart>
    <w:docPart>
      <w:docPartPr>
        <w:name w:val="618329B7271B4D68B55E5DDDC210197F"/>
        <w:category>
          <w:name w:val="Общие"/>
          <w:gallery w:val="placeholder"/>
        </w:category>
        <w:types>
          <w:type w:val="bbPlcHdr"/>
        </w:types>
        <w:behaviors>
          <w:behavior w:val="content"/>
        </w:behaviors>
        <w:guid w:val="{20DCBDAB-723C-4DB0-A87B-0E7561E20506}"/>
      </w:docPartPr>
      <w:docPartBody>
        <w:p w:rsidR="0072113F" w:rsidRDefault="0061315C" w:rsidP="0061315C">
          <w:pPr>
            <w:pStyle w:val="618329B7271B4D68B55E5DDDC210197F"/>
          </w:pPr>
          <w:r w:rsidRPr="006C1347">
            <w:rPr>
              <w:rStyle w:val="a3"/>
            </w:rPr>
            <w:t>Место для ввода текста.</w:t>
          </w:r>
        </w:p>
      </w:docPartBody>
    </w:docPart>
    <w:docPart>
      <w:docPartPr>
        <w:name w:val="5CDD29743E8E4CAC920EF9F07021ECC1"/>
        <w:category>
          <w:name w:val="Общие"/>
          <w:gallery w:val="placeholder"/>
        </w:category>
        <w:types>
          <w:type w:val="bbPlcHdr"/>
        </w:types>
        <w:behaviors>
          <w:behavior w:val="content"/>
        </w:behaviors>
        <w:guid w:val="{CE85393A-6CC4-4878-898B-331D94EC45CF}"/>
      </w:docPartPr>
      <w:docPartBody>
        <w:p w:rsidR="008A4F9D" w:rsidRDefault="00254260" w:rsidP="00254260">
          <w:pPr>
            <w:pStyle w:val="5CDD29743E8E4CAC920EF9F07021ECC1"/>
          </w:pPr>
          <w:r w:rsidRPr="006C1347">
            <w:rPr>
              <w:rStyle w:val="a3"/>
            </w:rPr>
            <w:t>Место для ввода даты.</w:t>
          </w:r>
        </w:p>
      </w:docPartBody>
    </w:docPart>
    <w:docPart>
      <w:docPartPr>
        <w:name w:val="A2D4C5626CE64B60B37374D130C09927"/>
        <w:category>
          <w:name w:val="Общие"/>
          <w:gallery w:val="placeholder"/>
        </w:category>
        <w:types>
          <w:type w:val="bbPlcHdr"/>
        </w:types>
        <w:behaviors>
          <w:behavior w:val="content"/>
        </w:behaviors>
        <w:guid w:val="{8ECAE296-4CE2-47F1-963F-1503A413AD1D}"/>
      </w:docPartPr>
      <w:docPartBody>
        <w:p w:rsidR="008A4F9D" w:rsidRDefault="00254260" w:rsidP="00254260">
          <w:pPr>
            <w:pStyle w:val="A2D4C5626CE64B60B37374D130C09927"/>
          </w:pPr>
          <w:r w:rsidRPr="006C134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D22"/>
    <w:rsid w:val="00024B96"/>
    <w:rsid w:val="00061F9F"/>
    <w:rsid w:val="000A5DC6"/>
    <w:rsid w:val="000B7326"/>
    <w:rsid w:val="00215FDD"/>
    <w:rsid w:val="00254260"/>
    <w:rsid w:val="002565C7"/>
    <w:rsid w:val="002A3DB0"/>
    <w:rsid w:val="002B24BF"/>
    <w:rsid w:val="00333D12"/>
    <w:rsid w:val="003B69BD"/>
    <w:rsid w:val="003D4E3A"/>
    <w:rsid w:val="004544FC"/>
    <w:rsid w:val="004920AF"/>
    <w:rsid w:val="004C02D0"/>
    <w:rsid w:val="004E12EB"/>
    <w:rsid w:val="004E766B"/>
    <w:rsid w:val="004F7D49"/>
    <w:rsid w:val="00537ED6"/>
    <w:rsid w:val="00550021"/>
    <w:rsid w:val="0057545F"/>
    <w:rsid w:val="005E0C4B"/>
    <w:rsid w:val="005F0003"/>
    <w:rsid w:val="0061315C"/>
    <w:rsid w:val="00634FB5"/>
    <w:rsid w:val="006639A1"/>
    <w:rsid w:val="006D0431"/>
    <w:rsid w:val="0072113F"/>
    <w:rsid w:val="00755A35"/>
    <w:rsid w:val="00761B9F"/>
    <w:rsid w:val="007916A7"/>
    <w:rsid w:val="007B0074"/>
    <w:rsid w:val="007C693B"/>
    <w:rsid w:val="007D73EB"/>
    <w:rsid w:val="007E147D"/>
    <w:rsid w:val="007E3B6F"/>
    <w:rsid w:val="00880154"/>
    <w:rsid w:val="008A1B98"/>
    <w:rsid w:val="008A2706"/>
    <w:rsid w:val="008A4F9D"/>
    <w:rsid w:val="008E11D5"/>
    <w:rsid w:val="008F7D22"/>
    <w:rsid w:val="00982656"/>
    <w:rsid w:val="009B03E0"/>
    <w:rsid w:val="00A06664"/>
    <w:rsid w:val="00A3496B"/>
    <w:rsid w:val="00A35515"/>
    <w:rsid w:val="00A435BC"/>
    <w:rsid w:val="00A65498"/>
    <w:rsid w:val="00AD177F"/>
    <w:rsid w:val="00B20265"/>
    <w:rsid w:val="00B23FB6"/>
    <w:rsid w:val="00B2681C"/>
    <w:rsid w:val="00BA53E9"/>
    <w:rsid w:val="00BC28BC"/>
    <w:rsid w:val="00C45B51"/>
    <w:rsid w:val="00C9245C"/>
    <w:rsid w:val="00CA204D"/>
    <w:rsid w:val="00CB4E94"/>
    <w:rsid w:val="00CF3FDF"/>
    <w:rsid w:val="00D364B0"/>
    <w:rsid w:val="00D52497"/>
    <w:rsid w:val="00D933B2"/>
    <w:rsid w:val="00DA0B30"/>
    <w:rsid w:val="00DA3E3B"/>
    <w:rsid w:val="00DB5D93"/>
    <w:rsid w:val="00DD1B8B"/>
    <w:rsid w:val="00EF5D7F"/>
    <w:rsid w:val="00F52D00"/>
    <w:rsid w:val="00F6635C"/>
    <w:rsid w:val="00FA3654"/>
    <w:rsid w:val="00FB349F"/>
    <w:rsid w:val="00FC227B"/>
    <w:rsid w:val="00FC3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4260"/>
    <w:rPr>
      <w:color w:val="808080"/>
    </w:rPr>
  </w:style>
  <w:style w:type="paragraph" w:customStyle="1" w:styleId="86C8EE755C8A491AB2E928906E30A895">
    <w:name w:val="86C8EE755C8A491AB2E928906E30A895"/>
    <w:rsid w:val="006639A1"/>
  </w:style>
  <w:style w:type="paragraph" w:customStyle="1" w:styleId="5CDD29743E8E4CAC920EF9F07021ECC1">
    <w:name w:val="5CDD29743E8E4CAC920EF9F07021ECC1"/>
    <w:rsid w:val="00254260"/>
  </w:style>
  <w:style w:type="paragraph" w:customStyle="1" w:styleId="A2D4C5626CE64B60B37374D130C09927">
    <w:name w:val="A2D4C5626CE64B60B37374D130C09927"/>
    <w:rsid w:val="00254260"/>
  </w:style>
  <w:style w:type="paragraph" w:customStyle="1" w:styleId="3C648305D72045B19E70A5FE38150855">
    <w:name w:val="3C648305D72045B19E70A5FE38150855"/>
    <w:rsid w:val="0061315C"/>
  </w:style>
  <w:style w:type="paragraph" w:customStyle="1" w:styleId="8F9D1C34092F41F8AD8AC9883A16AEE6">
    <w:name w:val="8F9D1C34092F41F8AD8AC9883A16AEE6"/>
    <w:rsid w:val="0061315C"/>
  </w:style>
  <w:style w:type="paragraph" w:customStyle="1" w:styleId="618329B7271B4D68B55E5DDDC210197F">
    <w:name w:val="618329B7271B4D68B55E5DDDC210197F"/>
    <w:rsid w:val="00613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11E9-1B81-4858-9907-A057F11D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1637</Words>
  <Characters>9334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Грузовой терминал Пулково</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dc:creator>
  <cp:keywords/>
  <dc:description/>
  <cp:lastModifiedBy>Тимофеева Н. С.</cp:lastModifiedBy>
  <cp:revision>35</cp:revision>
  <cp:lastPrinted>2010-05-12T05:27:00Z</cp:lastPrinted>
  <dcterms:created xsi:type="dcterms:W3CDTF">2019-01-28T08:05:00Z</dcterms:created>
  <dcterms:modified xsi:type="dcterms:W3CDTF">2022-12-14T06:23:00Z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_Юридическое наименование организации">
    <vt:lpwstr>ezI2NGFkYTRlLWIyNzItNGVjYy1hMTE1LTEyNDZjOTU1NmJmYTplZDlmMWJiMC1kMWNmLTQ2N2UtODA2Ny1hY2E4NTIxMmU0NGR9LT57ZWZmOTU3MjAtMTgxZi00ZjdkLTg5MmQtZGVjMDM0YzdiMmFiOjMzNDA1ZmE1LWE0Y2ItNGU2My1hZDA4LThjMmQyM2EzOWViNH0=</vt:lpwstr>
  </property>
  <property fmtid="{D5CDD505-2E9C-101B-9397-08002B2CF9AE}" pid="3" name="TPL_Дата документа">
    <vt:lpwstr>ezI2NGFkYTRlLWIyNzItNGVjYy1hMTE1LTEyNDZjOTU1NmJmYTozZTU1ZjA5MS00MWE0LTRlNTgtYTljNS1kYmU5MDc4MmNjZWN9</vt:lpwstr>
  </property>
  <property fmtid="{D5CDD505-2E9C-101B-9397-08002B2CF9AE}" pid="4" name="TPL_Место издания">
    <vt:lpwstr>ezI2NGFkYTRlLWIyNzItNGVjYy1hMTE1LTEyNDZjOTU1NmJmYTplZDlmMWJiMC1kMWNmLTQ2N2UtODA2Ny1hY2E4NTIxMmU0NGR9LT57ZWZmOTU3MjAtMTgxZi00ZjdkLTg5MmQtZGVjMDM0YzdiMmFiOmZlMzhiOWJkLTRhNDQtNGZjMy1hYmY3LTcwZDM5YzVlMzk5Zn0tPnsxYWY1ODdmYS02OTE3LTRjMzItOGQ1Yy0yY2Y3MmRjMWYwNjg</vt:lpwstr>
  </property>
  <property fmtid="{D5CDD505-2E9C-101B-9397-08002B2CF9AE}" pid="5" name="TPL_Заголовок к тексту">
    <vt:lpwstr>ezI2NGFkYTRlLWIyNzItNGVjYy1hMTE1LTEyNDZjOTU1NmJmYTo0YmMzOWVmYi0xZjQ2LTRhMWUtOGI4Yy0wNGYyYjkwZDZhOGJ9</vt:lpwstr>
  </property>
  <property fmtid="{D5CDD505-2E9C-101B-9397-08002B2CF9AE}" pid="6" name="TPL_Наименование приложений">
    <vt:lpwstr>QWRkZW5kYQ==</vt:lpwstr>
  </property>
  <property fmtid="{D5CDD505-2E9C-101B-9397-08002B2CF9AE}" pid="7" name="TPL_Должность подписывающего">
    <vt:lpwstr>ezI2NGFkYTRlLWIyNzItNGVjYy1hMTE1LTEyNDZjOTU1NmJmYTphOGNjNWMyYS1jZjg5LTQ2MTEtYTRmNC01MjQ5NzVhZDZhYmJ9LT57Yjc5MDU1MTYtMmJlNS00OTMxLTk2MWMtY2IzOGQ1Njc3NTY1OmI2MWVlNDk4LWZkYzctNDAwOS04NTdiLTRkNzcwMjBkYWJmOH0=</vt:lpwstr>
  </property>
  <property fmtid="{D5CDD505-2E9C-101B-9397-08002B2CF9AE}" pid="8" name="TPL_ФИО подписывающего">
    <vt:lpwstr>ezI2NGFkYTRlLWIyNzItNGVjYy1hMTE1LTEyNDZjOTU1NmJmYTphOGNjNWMyYS1jZjg5LTQ2MTEtYTRmNC01MjQ5NzVhZDZhYmJ9LT5Jbml0aWFsc0FuZExhc3ROYW1l</vt:lpwstr>
  </property>
  <property fmtid="{D5CDD505-2E9C-101B-9397-08002B2CF9AE}" pid="9" name="TPL_Отметка об исполнителе">
    <vt:lpwstr>UGVyZm9ybWVyTm90ZXM=</vt:lpwstr>
  </property>
  <property fmtid="{D5CDD505-2E9C-101B-9397-08002B2CF9AE}" pid="10" name="TPL_Штрихкод">
    <vt:lpwstr>R2V0QmFyY29kZQ==</vt:lpwstr>
  </property>
  <property fmtid="{D5CDD505-2E9C-101B-9397-08002B2CF9AE}" pid="11" name="TPL_Номер распоряжения">
    <vt:lpwstr>ezI2NGFkYTRlLWIyNzItNGVjYy1hMTE1LTEyNDZjOTU1NmJmYToyNjNjZjA2OC1lMjI0LTRhODMtOWRmMC0xOThlODI4MTAxZDF9</vt:lpwstr>
  </property>
</Properties>
</file>