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D1FF" w14:textId="77777777" w:rsidR="000900D8" w:rsidRDefault="00000000">
      <w:pPr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5BE68C8A" wp14:editId="36AA5E6E">
            <wp:extent cx="676275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5EB1F" w14:textId="77777777" w:rsidR="000900D8" w:rsidRDefault="00000000">
      <w:pPr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>Российская Федерация</w:t>
      </w:r>
    </w:p>
    <w:p w14:paraId="1449C2AE" w14:textId="77777777" w:rsidR="000900D8" w:rsidRDefault="00000000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КЕМЕРОВСКАЯ ОБЛАСТЬ - КУЗБАСС</w:t>
      </w:r>
    </w:p>
    <w:p w14:paraId="6CBE4C73" w14:textId="77777777" w:rsidR="000900D8" w:rsidRDefault="00000000">
      <w:pPr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>Топкинский муниципальный округ</w:t>
      </w:r>
    </w:p>
    <w:p w14:paraId="5B87BD4E" w14:textId="77777777" w:rsidR="000900D8" w:rsidRDefault="00000000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АДМИНИСТРАЦИЯ </w:t>
      </w:r>
    </w:p>
    <w:p w14:paraId="017637F9" w14:textId="77777777" w:rsidR="000900D8" w:rsidRDefault="00000000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ТОПКИНСКОГО МУНИЦИПАЛЬНОГО </w:t>
      </w:r>
      <w:r>
        <w:rPr>
          <w:rFonts w:eastAsia="Times New Roman"/>
          <w:b/>
          <w:caps/>
          <w:lang w:eastAsia="ru-RU"/>
        </w:rPr>
        <w:t>округа</w:t>
      </w:r>
    </w:p>
    <w:p w14:paraId="2F4E0EBE" w14:textId="77777777" w:rsidR="000900D8" w:rsidRDefault="00000000">
      <w:pPr>
        <w:keepNext/>
        <w:jc w:val="center"/>
        <w:outlineLvl w:val="0"/>
        <w:rPr>
          <w:rFonts w:eastAsia="Times New Roman"/>
          <w:b/>
          <w:sz w:val="36"/>
          <w:szCs w:val="20"/>
          <w:lang w:eastAsia="ru-RU"/>
        </w:rPr>
      </w:pPr>
      <w:r>
        <w:rPr>
          <w:rFonts w:eastAsia="Times New Roman"/>
          <w:b/>
          <w:sz w:val="36"/>
          <w:szCs w:val="20"/>
          <w:lang w:eastAsia="ru-RU"/>
        </w:rPr>
        <w:t>ПОСТАНОВЛЕНИЕ</w:t>
      </w:r>
    </w:p>
    <w:p w14:paraId="60986D35" w14:textId="77777777" w:rsidR="000900D8" w:rsidRDefault="000900D8">
      <w:pPr>
        <w:jc w:val="center"/>
        <w:rPr>
          <w:rFonts w:eastAsia="Times New Roman"/>
          <w:b/>
          <w:szCs w:val="20"/>
          <w:lang w:eastAsia="ru-RU"/>
        </w:rPr>
      </w:pPr>
    </w:p>
    <w:p w14:paraId="52A27BF5" w14:textId="6C409AEA" w:rsidR="000900D8" w:rsidRDefault="00000000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от  2025 года № -п</w:t>
      </w:r>
    </w:p>
    <w:p w14:paraId="3E7A452A" w14:textId="77777777" w:rsidR="000900D8" w:rsidRDefault="00000000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г.Топки</w:t>
      </w:r>
    </w:p>
    <w:p w14:paraId="73BC29F5" w14:textId="77777777" w:rsidR="000900D8" w:rsidRDefault="000900D8">
      <w:pPr>
        <w:jc w:val="center"/>
        <w:rPr>
          <w:rFonts w:eastAsia="Times New Roman"/>
          <w:b/>
          <w:lang w:eastAsia="ru-RU"/>
        </w:rPr>
      </w:pPr>
    </w:p>
    <w:p w14:paraId="14A283B5" w14:textId="77777777" w:rsidR="000900D8" w:rsidRDefault="00000000">
      <w:pPr>
        <w:jc w:val="center"/>
        <w:rPr>
          <w:rFonts w:eastAsia="Times New Roman"/>
          <w:color w:val="000000"/>
          <w:spacing w:val="3"/>
          <w:lang w:eastAsia="ru-RU"/>
        </w:rPr>
      </w:pPr>
      <w:r>
        <w:rPr>
          <w:rFonts w:eastAsia="Times New Roman"/>
          <w:b/>
          <w:lang w:eastAsia="ru-RU"/>
        </w:rPr>
        <w:t xml:space="preserve">Об утверждении </w:t>
      </w:r>
      <w:bookmarkStart w:id="0" w:name="__DdeLink__102_2041069993"/>
      <w:r>
        <w:rPr>
          <w:rFonts w:eastAsia="Times New Roman"/>
          <w:b/>
          <w:lang w:eastAsia="ru-RU"/>
        </w:rPr>
        <w:t>Порядка расчета восстановительной стоимости</w:t>
      </w:r>
      <w:bookmarkEnd w:id="0"/>
      <w:r>
        <w:rPr>
          <w:rFonts w:eastAsia="Times New Roman"/>
          <w:b/>
          <w:lang w:eastAsia="ru-RU"/>
        </w:rPr>
        <w:t xml:space="preserve"> за вырубку (повреждение) зелёных насаждений на территории муниципального образования Топкинский муниципальный округ </w:t>
      </w:r>
    </w:p>
    <w:p w14:paraId="39A37937" w14:textId="77777777" w:rsidR="000900D8" w:rsidRDefault="000900D8">
      <w:pPr>
        <w:jc w:val="both"/>
        <w:rPr>
          <w:rFonts w:eastAsia="Times New Roman"/>
          <w:b/>
          <w:lang w:eastAsia="ru-RU"/>
        </w:rPr>
      </w:pPr>
    </w:p>
    <w:p w14:paraId="4F6E113D" w14:textId="77777777" w:rsidR="000900D8" w:rsidRDefault="00000000">
      <w:pPr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статьей 8 Правил благоустройства территории Топкинского муниципального округа утвержденных решением Совета народных депутатов Топкинского муниципального округа № 403 от 28.04.2025, Уставом муниципального образования Топкинский муниципальный округ Кемеровской области – Кузбасса</w:t>
      </w:r>
      <w:r>
        <w:rPr>
          <w:rFonts w:eastAsia="Times New Roman"/>
          <w:lang w:eastAsia="ru-RU"/>
        </w:rPr>
        <w:t>:</w:t>
      </w:r>
    </w:p>
    <w:p w14:paraId="4C983E55" w14:textId="77777777" w:rsidR="000900D8" w:rsidRDefault="00000000">
      <w:pPr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Утвердить </w:t>
      </w:r>
      <w:bookmarkStart w:id="1" w:name="__DdeLink__1032_3059882673"/>
      <w:r>
        <w:rPr>
          <w:rFonts w:eastAsia="Times New Roman"/>
          <w:lang w:eastAsia="ru-RU"/>
        </w:rPr>
        <w:t>Порядок расчета восстановительной стоимости за вырубку (повреждение) зелёных насаждений на территории муниципального образования Топкинский муниципальный округ.</w:t>
      </w:r>
      <w:bookmarkEnd w:id="1"/>
    </w:p>
    <w:p w14:paraId="079C0F4F" w14:textId="77777777" w:rsidR="000900D8" w:rsidRDefault="00000000">
      <w:pPr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090407AB" w14:textId="77777777" w:rsidR="000900D8" w:rsidRDefault="00000000">
      <w:pPr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Контроль за исполнением постановления возложить на заместителя главы Топкинского муниципального округа по АПК и капитальному строительству Э.В. Кононова.</w:t>
      </w:r>
    </w:p>
    <w:p w14:paraId="7AA6E6E9" w14:textId="77777777" w:rsidR="000900D8" w:rsidRDefault="00000000">
      <w:pPr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Постановление </w:t>
      </w:r>
      <w:r>
        <w:rPr>
          <w:rFonts w:eastAsia="Times New Roman"/>
          <w:color w:val="000000"/>
          <w:lang w:eastAsia="ru-RU"/>
        </w:rPr>
        <w:t>вступает в силу после официального обнародования.</w:t>
      </w:r>
    </w:p>
    <w:p w14:paraId="6FF576E5" w14:textId="77777777" w:rsidR="000900D8" w:rsidRDefault="000900D8">
      <w:pPr>
        <w:jc w:val="center"/>
        <w:rPr>
          <w:rFonts w:eastAsia="Times New Roman"/>
          <w:lang w:eastAsia="ru-RU"/>
        </w:rPr>
      </w:pPr>
    </w:p>
    <w:p w14:paraId="36DF31F1" w14:textId="77777777" w:rsidR="000900D8" w:rsidRDefault="000900D8">
      <w:pPr>
        <w:jc w:val="center"/>
        <w:rPr>
          <w:rFonts w:eastAsia="Times New Roman"/>
          <w:lang w:eastAsia="ru-RU"/>
        </w:rPr>
      </w:pPr>
    </w:p>
    <w:p w14:paraId="2B8BC30B" w14:textId="77777777" w:rsidR="000900D8" w:rsidRDefault="00000000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 Топкинского</w:t>
      </w:r>
    </w:p>
    <w:p w14:paraId="2BC64454" w14:textId="77777777" w:rsidR="000900D8" w:rsidRDefault="00000000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округа                                                                   С.В. Фролов</w:t>
      </w:r>
    </w:p>
    <w:p w14:paraId="7038215B" w14:textId="77777777" w:rsidR="000900D8" w:rsidRDefault="000900D8">
      <w:pPr>
        <w:jc w:val="both"/>
        <w:rPr>
          <w:rFonts w:eastAsia="Times New Roman"/>
          <w:lang w:eastAsia="ru-RU"/>
        </w:rPr>
      </w:pPr>
    </w:p>
    <w:p w14:paraId="34648DE8" w14:textId="77777777" w:rsidR="000900D8" w:rsidRDefault="000900D8">
      <w:pPr>
        <w:jc w:val="both"/>
        <w:rPr>
          <w:rFonts w:eastAsia="Times New Roman"/>
          <w:lang w:eastAsia="ru-RU"/>
        </w:rPr>
      </w:pPr>
    </w:p>
    <w:p w14:paraId="10A4BBD9" w14:textId="77777777" w:rsidR="000900D8" w:rsidRDefault="000900D8">
      <w:pPr>
        <w:jc w:val="both"/>
        <w:rPr>
          <w:rFonts w:eastAsia="Times New Roman"/>
          <w:lang w:eastAsia="ru-RU"/>
        </w:rPr>
      </w:pPr>
    </w:p>
    <w:p w14:paraId="1AC74103" w14:textId="77777777" w:rsidR="000900D8" w:rsidRDefault="00000000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УТВЕРЖДЕН</w:t>
      </w:r>
    </w:p>
    <w:p w14:paraId="6915C703" w14:textId="77777777" w:rsidR="000900D8" w:rsidRDefault="00000000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постановлением администрации </w:t>
      </w:r>
    </w:p>
    <w:p w14:paraId="03809D67" w14:textId="77777777" w:rsidR="000900D8" w:rsidRDefault="00000000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Топкинского муниципального округа </w:t>
      </w:r>
    </w:p>
    <w:p w14:paraId="78232DB0" w14:textId="5FAD2E44" w:rsidR="000900D8" w:rsidRDefault="00000000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 2025 года №-п</w:t>
      </w:r>
    </w:p>
    <w:p w14:paraId="789CBEC2" w14:textId="77777777" w:rsidR="000900D8" w:rsidRDefault="000900D8">
      <w:pPr>
        <w:ind w:firstLine="720"/>
        <w:jc w:val="both"/>
        <w:rPr>
          <w:rFonts w:eastAsia="Times New Roman"/>
          <w:lang w:eastAsia="ru-RU"/>
        </w:rPr>
      </w:pPr>
    </w:p>
    <w:p w14:paraId="304F0234" w14:textId="77777777" w:rsidR="000900D8" w:rsidRDefault="000900D8"/>
    <w:p w14:paraId="621443C1" w14:textId="77777777" w:rsidR="000900D8" w:rsidRDefault="00000000">
      <w:pPr>
        <w:jc w:val="center"/>
        <w:rPr>
          <w:b/>
        </w:rPr>
      </w:pPr>
      <w:r>
        <w:rPr>
          <w:b/>
        </w:rPr>
        <w:t xml:space="preserve">Порядок </w:t>
      </w:r>
    </w:p>
    <w:p w14:paraId="3E782C2A" w14:textId="77777777" w:rsidR="000900D8" w:rsidRDefault="00000000">
      <w:pPr>
        <w:jc w:val="center"/>
        <w:rPr>
          <w:b/>
        </w:rPr>
      </w:pPr>
      <w:r>
        <w:rPr>
          <w:b/>
        </w:rPr>
        <w:t>расчета восстановительной стоимости за вырубку (повреждение) зелёных насаждений на территории муниципального образования Топкинский муниципальный округ</w:t>
      </w:r>
    </w:p>
    <w:p w14:paraId="23431410" w14:textId="77777777" w:rsidR="000900D8" w:rsidRDefault="000900D8"/>
    <w:p w14:paraId="5F656441" w14:textId="77777777" w:rsidR="000900D8" w:rsidRDefault="00000000">
      <w:pPr>
        <w:pStyle w:val="ae"/>
        <w:numPr>
          <w:ilvl w:val="0"/>
          <w:numId w:val="1"/>
        </w:numPr>
        <w:ind w:left="709" w:firstLine="0"/>
        <w:jc w:val="center"/>
        <w:rPr>
          <w:b/>
        </w:rPr>
      </w:pPr>
      <w:r>
        <w:rPr>
          <w:b/>
        </w:rPr>
        <w:t xml:space="preserve">Общие положения </w:t>
      </w:r>
    </w:p>
    <w:p w14:paraId="4FC40587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Настоящий Порядок расчета восстановительной стоимости за вырубку (повреждение) зеленых насаждений на территории муниципального образования Топкинский муниципальный округ регулирует отношения, возникающие при исчислении размера затрат на воспроизводство, посадку зеленых насаждений и возмещения вреда, причиняемого Топкинскому муниципальному округу в результате негативного воздействия на зеленые насаждения.</w:t>
      </w:r>
    </w:p>
    <w:p w14:paraId="2E14E5CF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Основные понятия:</w:t>
      </w:r>
    </w:p>
    <w:p w14:paraId="72C100E6" w14:textId="77777777" w:rsidR="000900D8" w:rsidRDefault="00000000">
      <w:pPr>
        <w:pStyle w:val="ae"/>
        <w:ind w:left="0" w:firstLine="680"/>
        <w:contextualSpacing w:val="0"/>
        <w:jc w:val="both"/>
      </w:pPr>
      <w:r>
        <w:t>- зеленые насаждения – это совокупность древесных, кустарниковых и травянистых растений естественного происхождения или посаженных на определенной территории;</w:t>
      </w:r>
    </w:p>
    <w:p w14:paraId="714C7B6D" w14:textId="77777777" w:rsidR="000900D8" w:rsidRDefault="00000000">
      <w:pPr>
        <w:pStyle w:val="ae"/>
        <w:ind w:left="0" w:firstLine="680"/>
        <w:contextualSpacing w:val="0"/>
        <w:jc w:val="both"/>
      </w:pPr>
      <w:r>
        <w:t>- уничтожение зеленых насаждений – повреждение и (или) вырубка (снос) зеленых насаждений; под вырубкой понимается комплекс мероприятий, включающий в себя работы по сносу деревьев и кустарников (далее - вырубка);</w:t>
      </w:r>
    </w:p>
    <w:p w14:paraId="1E27F8D0" w14:textId="77777777" w:rsidR="000900D8" w:rsidRDefault="00000000">
      <w:pPr>
        <w:pStyle w:val="ae"/>
        <w:ind w:left="0" w:firstLine="680"/>
        <w:contextualSpacing w:val="0"/>
        <w:jc w:val="both"/>
      </w:pPr>
      <w:r>
        <w:t>- восстановительное озеленение – восстановление зеленых насаждений в натуральной форме, путем проведения работ по озеленению;</w:t>
      </w:r>
    </w:p>
    <w:p w14:paraId="7E8112E8" w14:textId="77777777" w:rsidR="000900D8" w:rsidRDefault="00000000">
      <w:pPr>
        <w:pStyle w:val="ae"/>
        <w:ind w:left="0" w:firstLine="680"/>
        <w:contextualSpacing w:val="0"/>
        <w:jc w:val="both"/>
      </w:pPr>
      <w:r>
        <w:t>- восстановительная стоимость – компенсация за вырубку (снос) и повреждение зеленых насаждений в денежной форме.</w:t>
      </w:r>
    </w:p>
    <w:p w14:paraId="38BF5C32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Проведение восстановительного озеленения либо уплата восстановительной стоимости являются обязательными во всех случаях вырубки зеленых насаждений (снос, уничтожение, повреждение).</w:t>
      </w:r>
    </w:p>
    <w:p w14:paraId="2040C534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 xml:space="preserve"> Восстановительная стоимость зеленых насаждений применяется к зеленым насаждениям, не отнесенным к лесным насаждениям (не входящим в состав городских лесов):</w:t>
      </w:r>
    </w:p>
    <w:p w14:paraId="6FDA29F7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расчете вреда в случае установления факта самовольной вырубке, сносе (повреждении) зеленых насаждений;</w:t>
      </w:r>
    </w:p>
    <w:p w14:paraId="1F88CCE9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исчислении размера восстановительной стоимости зеленых насаждений;</w:t>
      </w:r>
    </w:p>
    <w:p w14:paraId="5E29DAF0" w14:textId="77777777" w:rsidR="000900D8" w:rsidRDefault="00000000">
      <w:pPr>
        <w:pStyle w:val="ae"/>
        <w:ind w:left="0" w:firstLine="709"/>
        <w:contextualSpacing w:val="0"/>
        <w:jc w:val="both"/>
      </w:pPr>
      <w:r>
        <w:t>- в иных случаях, связанных с определением размера восстановительной стоимости зеленых насаждений на территории  муниципального образования Топкинского муниципального округа.</w:t>
      </w:r>
    </w:p>
    <w:p w14:paraId="06C1104B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lastRenderedPageBreak/>
        <w:t>Уничтожение и повреждение зеленых насаждений, не отнесенных к лесным насаждениям, без оформленного разрешения на вырубку деревьев и кустарников в соответствии с административным регламентом предоставления муниципальной услуги «Выдача разрешений на право вырубки зеленых насаждений» (за исключением работ, осуществляемых в соответствии с разрешением на строительство) является противоправным (незаконным) деянием, направленным на причинение вреда окружающей среде.</w:t>
      </w:r>
    </w:p>
    <w:p w14:paraId="379ABE53" w14:textId="77777777" w:rsidR="000900D8" w:rsidRDefault="00000000">
      <w:pPr>
        <w:pStyle w:val="ae"/>
        <w:ind w:left="0" w:firstLine="709"/>
        <w:contextualSpacing w:val="0"/>
        <w:jc w:val="both"/>
      </w:pPr>
      <w:r>
        <w:t xml:space="preserve">Вырубка, связанная с осуществлением градостроительной и (или) иной деятельности, производится в соответствии с действующим законодательством Российской Федерации и настоящим Порядком, на основании разрешения, выдаваемого после возмещения восстановительной стоимости в денежной и (или) натуральной форме за счет средств заявителя. </w:t>
      </w:r>
    </w:p>
    <w:p w14:paraId="46844F04" w14:textId="77777777" w:rsidR="000900D8" w:rsidRDefault="00000000">
      <w:pPr>
        <w:pStyle w:val="ae"/>
        <w:ind w:left="0" w:firstLine="709"/>
        <w:contextualSpacing w:val="0"/>
        <w:jc w:val="both"/>
      </w:pPr>
      <w:r>
        <w:t>Вырубка без разрешения не допускается, кроме случаев, связанных с ликвидацией последствий аварийных и чрезвычайных ситуаций.</w:t>
      </w:r>
    </w:p>
    <w:p w14:paraId="5CD836A0" w14:textId="77777777" w:rsidR="000900D8" w:rsidRDefault="000900D8">
      <w:pPr>
        <w:pStyle w:val="ae"/>
        <w:ind w:left="0" w:firstLine="709"/>
        <w:contextualSpacing w:val="0"/>
        <w:jc w:val="both"/>
      </w:pPr>
    </w:p>
    <w:p w14:paraId="6DB480B9" w14:textId="77777777" w:rsidR="000900D8" w:rsidRDefault="00000000">
      <w:pPr>
        <w:pStyle w:val="ae"/>
        <w:numPr>
          <w:ilvl w:val="0"/>
          <w:numId w:val="1"/>
        </w:numPr>
        <w:ind w:left="0" w:firstLine="709"/>
        <w:contextualSpacing w:val="0"/>
        <w:jc w:val="center"/>
        <w:rPr>
          <w:b/>
        </w:rPr>
      </w:pPr>
      <w:r>
        <w:rPr>
          <w:b/>
        </w:rPr>
        <w:t>Возмещение вреда от повреждения и (или) уничтожения зеленых насаждений</w:t>
      </w:r>
    </w:p>
    <w:p w14:paraId="40BB28ED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Возмещение вреда от повреждения и (или) уничтожения зеленых насаждений производится в денежной и (или) натуральной форме.</w:t>
      </w:r>
    </w:p>
    <w:p w14:paraId="671DDF57" w14:textId="77777777" w:rsidR="000900D8" w:rsidRDefault="00000000">
      <w:pPr>
        <w:pStyle w:val="ae"/>
        <w:numPr>
          <w:ilvl w:val="2"/>
          <w:numId w:val="1"/>
        </w:numPr>
        <w:ind w:left="0" w:firstLine="709"/>
        <w:contextualSpacing w:val="0"/>
        <w:jc w:val="both"/>
      </w:pPr>
      <w:r>
        <w:t xml:space="preserve">Возмещение вреда в натуральной форме осуществляется путем посадки равноценных или более ценных пород деревьев и (или) кустарников взамен уничтоженных на территории муниципального образования Топкинского муниципального округа. План посадки деревьев и (или) кустарников согласовывается с управлением архитектуры и градостроительства администрации Топкинского муниципального округа.  </w:t>
      </w:r>
    </w:p>
    <w:p w14:paraId="000E053F" w14:textId="77777777" w:rsidR="000900D8" w:rsidRDefault="00000000">
      <w:pPr>
        <w:pStyle w:val="ae"/>
        <w:numPr>
          <w:ilvl w:val="2"/>
          <w:numId w:val="1"/>
        </w:numPr>
        <w:ind w:left="0" w:firstLine="709"/>
        <w:contextualSpacing w:val="0"/>
        <w:jc w:val="both"/>
      </w:pPr>
      <w:r>
        <w:t>В случае отсутствия возможности возмещения вреда в натуральной форме в полном объеме применяется денежная форма восстановительного озеленения. Средства от уплаты восстановительной стоимости подлежат зачислению в бюджет Топкинского муниципального округа.</w:t>
      </w:r>
    </w:p>
    <w:p w14:paraId="34EBDFEF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Восстановительная стоимость зеленых насаждений взимается с организаций всех форм собственности, индивидуальных предпринимателей и физических лиц, осуществивших повреждение и (или) уничтожение зеленых насаждений, либо указанных лиц в интересах которых запланировано проведение работ по плановому сносу зеленых насаждений.</w:t>
      </w:r>
    </w:p>
    <w:p w14:paraId="57FAA772" w14:textId="77777777" w:rsidR="000900D8" w:rsidRDefault="000900D8">
      <w:pPr>
        <w:pStyle w:val="ae"/>
        <w:ind w:left="709"/>
        <w:contextualSpacing w:val="0"/>
        <w:jc w:val="both"/>
      </w:pPr>
    </w:p>
    <w:p w14:paraId="45F69CCD" w14:textId="77777777" w:rsidR="000900D8" w:rsidRDefault="00000000">
      <w:pPr>
        <w:pStyle w:val="ae"/>
        <w:numPr>
          <w:ilvl w:val="0"/>
          <w:numId w:val="1"/>
        </w:numPr>
        <w:ind w:left="0" w:firstLine="709"/>
        <w:contextualSpacing w:val="0"/>
        <w:jc w:val="center"/>
        <w:rPr>
          <w:b/>
        </w:rPr>
      </w:pPr>
      <w:r>
        <w:rPr>
          <w:b/>
        </w:rPr>
        <w:t>Порядок расчета восстановительной стоимости</w:t>
      </w:r>
    </w:p>
    <w:p w14:paraId="20EA3CE4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Уполномоченным структурным подразделением администрации Топкинского муниципального округа в области обеспечения расчета восстановительной стоимости зеленых насаждений является управление архитектуры и градостроительства администрации Топкинского муниципального округа.</w:t>
      </w:r>
    </w:p>
    <w:p w14:paraId="552EB731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lastRenderedPageBreak/>
        <w:t>Расчет причиненного ущерба (размера вреда) не производится и восстановительная стоимость повреждения и вырубки зеленых насаждений не взимается в следующих случаях:</w:t>
      </w:r>
    </w:p>
    <w:p w14:paraId="7C36ADC3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производстве работ в охранных зонах инженерных сетей и коммуникаций (в том числе сооружений и устройств, обеспечивающих их эксплуатацию), а также в охранных зонах иных объектов, где в соответствии с установленными законодательством Российской Федерации требованиями проводятся работы по вырубке деревьев и кустарников;</w:t>
      </w:r>
    </w:p>
    <w:p w14:paraId="58B4FF4F" w14:textId="77777777" w:rsidR="000900D8" w:rsidRDefault="00000000">
      <w:pPr>
        <w:pStyle w:val="ae"/>
        <w:ind w:left="0" w:firstLine="709"/>
        <w:contextualSpacing w:val="0"/>
        <w:jc w:val="both"/>
      </w:pPr>
      <w:r>
        <w:t xml:space="preserve">- при демонтаже выведенных из эксплуатации инженерных сетей и коммуникаций в пределах, ранее установленных для них охранных зон; </w:t>
      </w:r>
    </w:p>
    <w:p w14:paraId="32B36213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проведении рубок ухода, санитарных рубок зеленых насаждений;</w:t>
      </w:r>
    </w:p>
    <w:p w14:paraId="26C64DB8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производстве работ, финансируемых за счет средств бюджетов всех уровней (в том числе в рамках адресных инвестиционных программ и программ инициативного бюджетирования);</w:t>
      </w:r>
    </w:p>
    <w:p w14:paraId="20A04504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производстве работ организациями всех форм собственности, индивидуальными предпринимателями и физическими лицами на земельных участках, принадлежащих им на праве собственности (в т.ч. постоянного (бессрочного) пользования или на праве пожизненного наследуемого владения);</w:t>
      </w:r>
    </w:p>
    <w:p w14:paraId="3F8474A2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вырубке (сносе) деревьев и кустарников для обеспечения нормальной видимости технических средств регулирования дорожного движения, безопасности движения транспорта и пешеходов;</w:t>
      </w:r>
    </w:p>
    <w:p w14:paraId="577B3DF2" w14:textId="77777777" w:rsidR="000900D8" w:rsidRDefault="00000000">
      <w:pPr>
        <w:pStyle w:val="ae"/>
        <w:ind w:left="0" w:firstLine="709"/>
        <w:contextualSpacing w:val="0"/>
        <w:jc w:val="both"/>
      </w:pPr>
      <w:r>
        <w:t>- в состоянии крайней необходимости (для устранения аварии на инженерных сетях, устранения угрозы падения дерева, устранения другой опасности, если эта опасность не может быть устранена иными средствами и если причиненный вред является менее значительным, чем вред предотвращенный);</w:t>
      </w:r>
    </w:p>
    <w:p w14:paraId="2E04579D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вырубке зеленых насаждений, производимой на земельных участках предоставленных для организации мест погребения, а также при содержании мест погребения;</w:t>
      </w:r>
    </w:p>
    <w:p w14:paraId="77A1EEAF" w14:textId="77777777" w:rsidR="000900D8" w:rsidRDefault="00000000">
      <w:pPr>
        <w:pStyle w:val="ae"/>
        <w:ind w:left="0" w:firstLine="709"/>
        <w:contextualSpacing w:val="0"/>
        <w:jc w:val="both"/>
      </w:pPr>
      <w:r>
        <w:t>- при вырубке, сносе зеленых насаждений, являющихся сухостойными и (или) ветровальными.</w:t>
      </w:r>
    </w:p>
    <w:p w14:paraId="1A4EA8D0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Восстановительная стоимость повреждения и вырубки зеленых насаждений взимается:</w:t>
      </w:r>
    </w:p>
    <w:p w14:paraId="56AEE324" w14:textId="77777777" w:rsidR="000900D8" w:rsidRDefault="00000000">
      <w:pPr>
        <w:pStyle w:val="ae"/>
        <w:ind w:left="0" w:firstLine="709"/>
        <w:contextualSpacing w:val="0"/>
        <w:jc w:val="both"/>
      </w:pPr>
      <w:r>
        <w:t>- за вынужденный снос деревьев и кустарников, связанный с застройкой или прокладкой инженерных коммуникаций;</w:t>
      </w:r>
    </w:p>
    <w:p w14:paraId="0E4CC308" w14:textId="77777777" w:rsidR="000900D8" w:rsidRDefault="00000000">
      <w:pPr>
        <w:pStyle w:val="ae"/>
        <w:ind w:left="0" w:firstLine="709"/>
        <w:contextualSpacing w:val="0"/>
        <w:jc w:val="both"/>
      </w:pPr>
      <w:r>
        <w:t>- за самовольную вырубку или повреждения зеленых насаждений.</w:t>
      </w:r>
    </w:p>
    <w:p w14:paraId="31E2D369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Выдача разрешения на снос деревьев и кустарников производится после оплаты восстановительной стоимости. Если указанные насаждения подлежат восстановительному озеленению либо пересадке, выдача разрешения производится без уплаты восстановительной стоимости.</w:t>
      </w:r>
    </w:p>
    <w:p w14:paraId="65D54440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 xml:space="preserve">Расчет восстановительной стоимости зеленых насаждений производится уполномоченным структурным подразделением в течение </w:t>
      </w:r>
      <w:r>
        <w:lastRenderedPageBreak/>
        <w:t>десяти рабочих дней с момента поступления соответствующего заявления, в том числе о самовольном повреждении или вырубке зеленых насаждений.</w:t>
      </w:r>
    </w:p>
    <w:p w14:paraId="41A834AD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Расчет восстановительной стоимости зеленых насаждений производится в зависимости от количества зеленых насаждений, подлежащих сносу, а также от породы и диаметра деревьев, согласно приложению №1 к настоящему Порядку.</w:t>
      </w:r>
    </w:p>
    <w:p w14:paraId="6CF99A20" w14:textId="77777777" w:rsidR="000900D8" w:rsidRDefault="00000000">
      <w:pPr>
        <w:pStyle w:val="ae"/>
        <w:numPr>
          <w:ilvl w:val="1"/>
          <w:numId w:val="1"/>
        </w:numPr>
        <w:ind w:left="0" w:firstLine="709"/>
        <w:jc w:val="both"/>
      </w:pPr>
      <w:r>
        <w:t>Восстановительная стоимость за вырубку зелёных насаждений, расположенных на территории общего пользования муниципального образования Топкинского муниципального округа рассчитываются в соответствии со стоимостью восстановления зелёных насаждений согласно приложению №2 к настоящему Порядку. Восстановительная стоимость зелёных насаждений определяется по формулам.</w:t>
      </w:r>
    </w:p>
    <w:p w14:paraId="3E9AB031" w14:textId="77777777" w:rsidR="000900D8" w:rsidRDefault="00000000">
      <w:pPr>
        <w:pStyle w:val="ae"/>
        <w:ind w:left="709"/>
        <w:jc w:val="both"/>
      </w:pPr>
      <w:r>
        <w:t>- в отношении деревьев и кустарников:</w:t>
      </w:r>
    </w:p>
    <w:p w14:paraId="4F66174D" w14:textId="77777777" w:rsidR="000900D8" w:rsidRDefault="00000000">
      <w:pPr>
        <w:pStyle w:val="ae"/>
        <w:ind w:left="0"/>
        <w:jc w:val="center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 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m:rPr>
              <m:lit/>
              <m:nor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к.с</m:t>
              </m:r>
            </m:sub>
          </m:sSub>
          <m:r>
            <m:rPr>
              <m:lit/>
              <m:nor/>
            </m:rPr>
            <w:rPr>
              <w:rFonts w:ascii="Cambria Math" w:hAnsi="Cambria Math"/>
            </w:rPr>
            <m:t xml:space="preserve"> 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в1</m:t>
                  </m:r>
                </m:sub>
              </m:sSub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×(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в2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в1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e>
          </m:d>
        </m:oMath>
      </m:oMathPara>
    </w:p>
    <w:p w14:paraId="1A98B419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F41F5BA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искомое значение стоимости восстановления дерева с известным диаметром ствола;</w:t>
      </w:r>
    </w:p>
    <w:p w14:paraId="507CC7D2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к.с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 качественного состояния зелёного насаждения;</w:t>
      </w:r>
    </w:p>
    <w:p w14:paraId="5E0AA8D1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диаметр ствола дерева, для которого рассчитывается стоимость восстановления, для кустарника в расчете принимается его высота;</w:t>
      </w:r>
    </w:p>
    <w:p w14:paraId="59FB387C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в1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в2</w:t>
      </w:r>
      <w:r>
        <w:rPr>
          <w:rFonts w:ascii="Times New Roman" w:hAnsi="Times New Roman" w:cs="Times New Roman"/>
          <w:sz w:val="28"/>
          <w:szCs w:val="28"/>
        </w:rPr>
        <w:t xml:space="preserve"> – минимальное и максимальное значение стоимости восстановления дерева из таблицы согласно приложению №2 настоящего Порядка, в пределах которых находится диаметр дерева, для которого рассчитывается стоимость восстановления;</w:t>
      </w:r>
    </w:p>
    <w:p w14:paraId="15B2CFBB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минимальное и максимальное значение диаметра дерева </w:t>
      </w:r>
      <w:r>
        <w:rPr>
          <w:rFonts w:ascii="Times New Roman" w:hAnsi="Times New Roman" w:cs="Times New Roman"/>
          <w:sz w:val="28"/>
          <w:szCs w:val="28"/>
        </w:rPr>
        <w:br/>
        <w:t>из таблицы согласно приложению №2 настоящего Порядка, в пределах которых находится диаметр дерева, для которого рассчитывается стоимость восстановления, для кустарника в расчете принимается его высота.</w:t>
      </w:r>
    </w:p>
    <w:p w14:paraId="07D7F4E1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значения диаметра ствола деревьев меньше минимального значения 4 см, их предельная восстановительная стоимость принимается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диаметра ствола 4 см. </w:t>
      </w:r>
    </w:p>
    <w:p w14:paraId="02DA1B35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Заросли деревьев (в т.ч. самосевных деревьев и кустарников), имеющих диаметр менее 4 см, рассчитываются следующим образом: каждые 100 кв.м. приравниваются к 20 условным саженцам хвойных пород или 25 условным саженцам 3- группы лиственных древесных пород.</w:t>
      </w:r>
    </w:p>
    <w:p w14:paraId="04526DF7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цветников и газонов:</w:t>
      </w:r>
    </w:p>
    <w:p w14:paraId="69514890" w14:textId="77777777" w:rsidR="000900D8" w:rsidRDefault="0000000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 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m:rPr>
              <m:lit/>
              <m:nor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к.с</m:t>
              </m:r>
            </m:sub>
          </m:sSub>
          <m:r>
            <m:rPr>
              <m:lit/>
              <m:nor/>
            </m:rPr>
            <w:rPr>
              <w:rFonts w:ascii="Cambria Math" w:hAnsi="Cambria Math"/>
            </w:rPr>
            <m:t xml:space="preserve"> 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ц</m:t>
              </m:r>
            </m:sub>
          </m:sSub>
        </m:oMath>
      </m:oMathPara>
    </w:p>
    <w:p w14:paraId="6E59B71C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02D292EE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искомое значение стоимости восстановления дерева с известным диаметром ствола;</w:t>
      </w:r>
    </w:p>
    <w:p w14:paraId="635B5B59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к.с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 качественного состояния зелёного насаждения;</w:t>
      </w:r>
    </w:p>
    <w:p w14:paraId="42CC4997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– значение стоимости восстановления цветников и газонов из </w:t>
      </w:r>
      <w:r>
        <w:rPr>
          <w:rFonts w:ascii="Times New Roman" w:hAnsi="Times New Roman" w:cs="Times New Roman"/>
          <w:sz w:val="28"/>
          <w:szCs w:val="28"/>
        </w:rPr>
        <w:lastRenderedPageBreak/>
        <w:t>таблицы согласно приложению №2 настоящего Порядка.</w:t>
      </w:r>
    </w:p>
    <w:p w14:paraId="322FF1AF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качественного состояния зелёных насаждений учитывает фактическое состояние зелёных насаждений и определяется следующим образом:</w:t>
      </w:r>
    </w:p>
    <w:p w14:paraId="74579984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хорошее состояние зелёных насаждений;</w:t>
      </w:r>
    </w:p>
    <w:p w14:paraId="5FA96013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0,75 - удовлетворительное состояние зелёных насаждений;</w:t>
      </w:r>
    </w:p>
    <w:p w14:paraId="7FD7B44E" w14:textId="77777777" w:rsidR="000900D8" w:rsidRDefault="00000000">
      <w:pPr>
        <w:pStyle w:val="ae"/>
        <w:ind w:left="709"/>
        <w:jc w:val="both"/>
      </w:pPr>
      <w:r>
        <w:t>0,5 - неудовлетворительное состояние зелёных насаждений.</w:t>
      </w:r>
    </w:p>
    <w:p w14:paraId="112D1AC3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Качественное состояние деревьев и кустарников определяется по следующим признакам:</w:t>
      </w:r>
    </w:p>
    <w:p w14:paraId="0A685939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хорошее – дерево (кустарник) здоровое, нормально развитое; любые повреждения листьев и хвои незначительны (менее 10%) и не сказываются на состоянии растения; признаков болезней и вредителей нет; ран, повреждений ствола, скелетных ветвей, нет, на деревьях дупел нет, в отношении цветников и газонов – густой травянистый покров без проплешин и видимых сорняков;</w:t>
      </w:r>
    </w:p>
    <w:p w14:paraId="6033A3E4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удовлетворительное – дерево (кустарник) здоровое, с признаками замедленного роста, с неравномерно развитой кроной, густота кроны снижена на 30%; имеются незначительные механические повреждения и повреждения вредителями, у деревьев небольшие дупла; наличие 30% мертвых и (или) усыхающих ветвей, в отношении цветников и газонов – травянистый покров с незначительными проплешинами (не более 30%) и незначительным наличием сорняков;</w:t>
      </w:r>
    </w:p>
    <w:p w14:paraId="382346E8" w14:textId="77777777" w:rsidR="000900D8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неудовлетворительное – дерево (кустарник) сильно ослаблено, ствол имеет искривление, крона слабо развита, листва мелкая, густота кроны снижена более чем на 60%, наличие более 60% мертвых и (или) усохших ветвей, прирост однолетних побегов незначительный, имеются признаки болезней и вредителей, механические повреждения стволов значительные, у деревьев имеются дупла, в отношении цветников и газонов – травянистый покров со значительными проплешинами (более 30%) и наличием сорняков.</w:t>
      </w:r>
    </w:p>
    <w:p w14:paraId="3C640D65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Оплата восстановительной стоимости зеленых насаждений осуществляется лицом причинившим ущерб путем внесения денежных средств в бюджет Топкинского муниципального округа на основании платежных реквизитов и расчета восстановительной стоимости зеленых насаждений.</w:t>
      </w:r>
    </w:p>
    <w:p w14:paraId="6562B0BC" w14:textId="77777777" w:rsidR="000900D8" w:rsidRDefault="000900D8">
      <w:pPr>
        <w:pStyle w:val="ae"/>
        <w:ind w:left="709"/>
        <w:contextualSpacing w:val="0"/>
        <w:jc w:val="both"/>
      </w:pPr>
    </w:p>
    <w:p w14:paraId="1622FC5C" w14:textId="77777777" w:rsidR="000900D8" w:rsidRDefault="00000000">
      <w:pPr>
        <w:pStyle w:val="ae"/>
        <w:numPr>
          <w:ilvl w:val="0"/>
          <w:numId w:val="1"/>
        </w:numPr>
        <w:ind w:left="709" w:firstLine="0"/>
        <w:contextualSpacing w:val="0"/>
        <w:jc w:val="center"/>
        <w:rPr>
          <w:b/>
        </w:rPr>
      </w:pPr>
      <w:r>
        <w:rPr>
          <w:b/>
        </w:rPr>
        <w:t>Контроль за проведением работ по вырубке и возмещением ущерба, нанесенного зеленым насаждениям</w:t>
      </w:r>
    </w:p>
    <w:p w14:paraId="573803A7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>Контроль за проведением вырубки зеленых насаждений и восстановительного озеленения осуществляют Управление архитектуры и градостроительства администрации Топкинского муниципального округа и Управление жилищно-коммунального хозяйства и благоустройства администрации Топкинского муниципального округа.</w:t>
      </w:r>
    </w:p>
    <w:p w14:paraId="1AF0FA48" w14:textId="77777777" w:rsidR="000900D8" w:rsidRDefault="00000000">
      <w:pPr>
        <w:pStyle w:val="ae"/>
        <w:numPr>
          <w:ilvl w:val="1"/>
          <w:numId w:val="1"/>
        </w:numPr>
        <w:ind w:left="0" w:firstLine="709"/>
        <w:contextualSpacing w:val="0"/>
        <w:jc w:val="both"/>
      </w:pPr>
      <w:r>
        <w:t xml:space="preserve">При выявлении нарушений природоохранного законодательства при осуществлении вырубки зеленых насаждений, </w:t>
      </w:r>
      <w:r>
        <w:lastRenderedPageBreak/>
        <w:t>проведении восстановительного озеленения материалы о выявленных нарушениях передаются на рассмотрение в соответствующие контролирующие органы.</w:t>
      </w:r>
    </w:p>
    <w:p w14:paraId="29BE631D" w14:textId="77777777" w:rsidR="000900D8" w:rsidRDefault="000900D8">
      <w:pPr>
        <w:pStyle w:val="ae"/>
        <w:ind w:left="709"/>
        <w:contextualSpacing w:val="0"/>
        <w:jc w:val="both"/>
      </w:pPr>
    </w:p>
    <w:p w14:paraId="07ED29E7" w14:textId="77777777" w:rsidR="000900D8" w:rsidRDefault="000900D8">
      <w:pPr>
        <w:pStyle w:val="ae"/>
        <w:ind w:left="709"/>
        <w:contextualSpacing w:val="0"/>
        <w:jc w:val="both"/>
      </w:pPr>
    </w:p>
    <w:p w14:paraId="306D38A5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br w:type="page"/>
      </w:r>
    </w:p>
    <w:p w14:paraId="6922CE7B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Приложение № 1</w:t>
      </w:r>
    </w:p>
    <w:p w14:paraId="77583BE4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к Порядку расчета восстановительной стоимости </w:t>
      </w:r>
    </w:p>
    <w:p w14:paraId="0EFE99A9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за вырубку (повреждение) зелёных насаждений</w:t>
      </w:r>
    </w:p>
    <w:p w14:paraId="58599760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на территории муниципального образования </w:t>
      </w:r>
    </w:p>
    <w:p w14:paraId="00111373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Топкинский муниципальный округ.  </w:t>
      </w:r>
    </w:p>
    <w:p w14:paraId="2A23C087" w14:textId="77777777" w:rsidR="000900D8" w:rsidRDefault="000900D8">
      <w:pPr>
        <w:widowControl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9DB2CB" w14:textId="77777777" w:rsidR="000900D8" w:rsidRDefault="00000000">
      <w:pPr>
        <w:widowControl w:val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</w:t>
      </w:r>
    </w:p>
    <w:p w14:paraId="14E0DC42" w14:textId="77777777" w:rsidR="000900D8" w:rsidRDefault="00000000">
      <w:pPr>
        <w:widowControl w:val="0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(наименование структурного подразделения органа местного самоуправления)</w:t>
      </w:r>
    </w:p>
    <w:p w14:paraId="116E8089" w14:textId="77777777" w:rsidR="000900D8" w:rsidRDefault="000900D8">
      <w:pPr>
        <w:widowControl w:val="0"/>
        <w:jc w:val="center"/>
        <w:rPr>
          <w:rFonts w:eastAsia="Times New Roman"/>
          <w:sz w:val="24"/>
          <w:szCs w:val="24"/>
          <w:lang w:eastAsia="ru-RU"/>
        </w:rPr>
      </w:pPr>
    </w:p>
    <w:p w14:paraId="5745AFDB" w14:textId="77777777" w:rsidR="000900D8" w:rsidRDefault="00000000">
      <w:pPr>
        <w:widowControl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Расчет № _____</w:t>
      </w:r>
    </w:p>
    <w:p w14:paraId="27784538" w14:textId="77777777" w:rsidR="000900D8" w:rsidRDefault="00000000">
      <w:pPr>
        <w:widowControl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размера восстановительной стоимости </w:t>
      </w:r>
    </w:p>
    <w:p w14:paraId="4C0434F5" w14:textId="77777777" w:rsidR="000900D8" w:rsidRDefault="00000000">
      <w:pPr>
        <w:widowControl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повреждении или уничтожении зеленых насаждений</w:t>
      </w:r>
    </w:p>
    <w:p w14:paraId="58707D02" w14:textId="77777777" w:rsidR="000900D8" w:rsidRDefault="000900D8">
      <w:pPr>
        <w:widowControl w:val="0"/>
        <w:jc w:val="center"/>
        <w:rPr>
          <w:rFonts w:eastAsia="Times New Roman"/>
          <w:szCs w:val="24"/>
          <w:lang w:eastAsia="ru-RU"/>
        </w:rPr>
      </w:pPr>
    </w:p>
    <w:p w14:paraId="6E78A60B" w14:textId="77777777" w:rsidR="000900D8" w:rsidRDefault="00000000">
      <w:pPr>
        <w:widowControl w:val="0"/>
        <w:ind w:firstLine="54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___ _________ 20__ г. </w:t>
      </w:r>
    </w:p>
    <w:p w14:paraId="2586D88D" w14:textId="77777777" w:rsidR="000900D8" w:rsidRDefault="000900D8">
      <w:pPr>
        <w:widowControl w:val="0"/>
        <w:ind w:firstLine="540"/>
        <w:jc w:val="both"/>
        <w:rPr>
          <w:rFonts w:eastAsia="Times New Roman"/>
          <w:szCs w:val="24"/>
          <w:lang w:eastAsia="ru-RU"/>
        </w:rPr>
      </w:pPr>
    </w:p>
    <w:p w14:paraId="412E6A12" w14:textId="77777777" w:rsidR="000900D8" w:rsidRDefault="00000000">
      <w:pPr>
        <w:widowControl w:val="0"/>
        <w:ind w:firstLine="54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Настоящий Расчет размера восстановительной стоимости при повреждении или уничтожении зеленых насаждений </w:t>
      </w:r>
      <w:bookmarkStart w:id="2" w:name="_GoBack_Копия_1"/>
      <w:bookmarkEnd w:id="2"/>
      <w:r>
        <w:rPr>
          <w:rFonts w:eastAsia="Times New Roman"/>
          <w:szCs w:val="24"/>
          <w:lang w:eastAsia="ru-RU"/>
        </w:rPr>
        <w:t>оформлен</w:t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</w:p>
    <w:p w14:paraId="2CA80E01" w14:textId="77777777" w:rsidR="000900D8" w:rsidRDefault="00000000">
      <w:pPr>
        <w:widowControl w:val="0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(Ф.И.О., должность)</w:t>
      </w:r>
    </w:p>
    <w:p w14:paraId="462E118F" w14:textId="77777777" w:rsidR="000900D8" w:rsidRDefault="000900D8">
      <w:pPr>
        <w:widowControl w:val="0"/>
        <w:jc w:val="center"/>
        <w:rPr>
          <w:rFonts w:eastAsia="Times New Roman"/>
          <w:sz w:val="20"/>
          <w:szCs w:val="24"/>
          <w:lang w:eastAsia="ru-RU"/>
        </w:rPr>
      </w:pPr>
    </w:p>
    <w:p w14:paraId="70646294" w14:textId="77777777" w:rsidR="000900D8" w:rsidRDefault="00000000">
      <w:pPr>
        <w:widowControl w:val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лицо в отношении, которого выполнен расчет</w:t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</w:p>
    <w:p w14:paraId="5626BA7B" w14:textId="77777777" w:rsidR="000900D8" w:rsidRDefault="00000000">
      <w:pPr>
        <w:widowControl w:val="0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 xml:space="preserve"> (организация, должность, Ф.И.О.)</w:t>
      </w:r>
    </w:p>
    <w:p w14:paraId="26CCDE1F" w14:textId="77777777" w:rsidR="000900D8" w:rsidRDefault="000900D8">
      <w:pPr>
        <w:widowControl w:val="0"/>
        <w:jc w:val="center"/>
        <w:rPr>
          <w:rFonts w:eastAsia="Times New Roman"/>
          <w:sz w:val="20"/>
          <w:szCs w:val="24"/>
          <w:lang w:eastAsia="ru-RU"/>
        </w:rPr>
      </w:pPr>
    </w:p>
    <w:p w14:paraId="1C721225" w14:textId="77777777" w:rsidR="000900D8" w:rsidRDefault="00000000">
      <w:pPr>
        <w:widowControl w:val="0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вид, объем вреда, причиненного зеленым насаждениям </w:t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 w:val="20"/>
          <w:szCs w:val="24"/>
          <w:lang w:eastAsia="ru-RU"/>
        </w:rPr>
        <w:t>(основание, адрес)</w:t>
      </w:r>
    </w:p>
    <w:p w14:paraId="5F2EE8D6" w14:textId="77777777" w:rsidR="000900D8" w:rsidRDefault="000900D8">
      <w:pPr>
        <w:widowControl w:val="0"/>
        <w:jc w:val="center"/>
        <w:rPr>
          <w:rFonts w:eastAsia="Times New Roman"/>
          <w:sz w:val="20"/>
          <w:szCs w:val="24"/>
          <w:lang w:eastAsia="ru-RU"/>
        </w:rPr>
      </w:pPr>
    </w:p>
    <w:p w14:paraId="25A739F4" w14:textId="77777777" w:rsidR="000900D8" w:rsidRDefault="00000000">
      <w:pPr>
        <w:widowControl w:val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Расчет размера материального ущерба</w:t>
      </w:r>
    </w:p>
    <w:tbl>
      <w:tblPr>
        <w:tblW w:w="9733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2101"/>
        <w:gridCol w:w="1547"/>
        <w:gridCol w:w="2537"/>
        <w:gridCol w:w="2408"/>
      </w:tblGrid>
      <w:tr w:rsidR="000900D8" w14:paraId="195CEEEE" w14:textId="77777777">
        <w:trPr>
          <w:trHeight w:val="3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701D0" w14:textId="77777777" w:rsidR="000900D8" w:rsidRDefault="00000000">
            <w:pPr>
              <w:widowControl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D3691" w14:textId="77777777" w:rsidR="000900D8" w:rsidRDefault="00000000">
            <w:pPr>
              <w:widowControl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46BF" w14:textId="77777777" w:rsidR="000900D8" w:rsidRDefault="00000000">
            <w:pPr>
              <w:widowControl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количество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E0B6" w14:textId="77777777" w:rsidR="000900D8" w:rsidRDefault="00000000">
            <w:pPr>
              <w:widowControl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Диаметр ствола, см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58FE" w14:textId="77777777" w:rsidR="000900D8" w:rsidRDefault="00000000">
            <w:pPr>
              <w:widowControl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Расчет суммы</w:t>
            </w:r>
          </w:p>
        </w:tc>
      </w:tr>
      <w:tr w:rsidR="000900D8" w14:paraId="7A568D4D" w14:textId="77777777">
        <w:trPr>
          <w:trHeight w:val="16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6CE3F" w14:textId="77777777" w:rsidR="000900D8" w:rsidRDefault="000900D8">
            <w:pPr>
              <w:widowControl w:val="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F9B0" w14:textId="77777777" w:rsidR="000900D8" w:rsidRDefault="000900D8">
            <w:pPr>
              <w:widowControl w:val="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B49F" w14:textId="77777777" w:rsidR="000900D8" w:rsidRDefault="000900D8">
            <w:pPr>
              <w:widowControl w:val="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B0FE1" w14:textId="77777777" w:rsidR="000900D8" w:rsidRDefault="000900D8">
            <w:pPr>
              <w:widowControl w:val="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F598" w14:textId="77777777" w:rsidR="000900D8" w:rsidRDefault="000900D8">
            <w:pPr>
              <w:widowControl w:val="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6577AEF1" w14:textId="77777777" w:rsidR="000900D8" w:rsidRDefault="00000000">
      <w:pPr>
        <w:widowControl w:val="0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Ущерб, нанесенный зеленым насаждениям Топкинского муниципального округа составляет: </w:t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lang w:eastAsia="ru-RU"/>
        </w:rPr>
        <w:t>(руб.)</w:t>
      </w:r>
    </w:p>
    <w:p w14:paraId="3B7F4A03" w14:textId="77777777" w:rsidR="000900D8" w:rsidRDefault="00000000">
      <w:pPr>
        <w:widowControl w:val="0"/>
        <w:ind w:firstLine="53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Сумма ущерба определена на основании Порядка расчета восстановительной стоимости за вырубку (повреждение) зелёных насаждений  на территории муниципального образования Топкинский муниципальный округ. </w:t>
      </w:r>
    </w:p>
    <w:p w14:paraId="1D47359A" w14:textId="77777777" w:rsidR="000900D8" w:rsidRDefault="000900D8">
      <w:pPr>
        <w:widowControl w:val="0"/>
        <w:ind w:firstLine="539"/>
        <w:jc w:val="both"/>
        <w:rPr>
          <w:rFonts w:eastAsia="Times New Roman"/>
          <w:szCs w:val="24"/>
          <w:lang w:eastAsia="ru-RU"/>
        </w:rPr>
      </w:pPr>
    </w:p>
    <w:p w14:paraId="4FE0069F" w14:textId="77777777" w:rsidR="000900D8" w:rsidRDefault="00000000">
      <w:pPr>
        <w:widowControl w:val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Расчет выполнил:</w:t>
      </w:r>
    </w:p>
    <w:p w14:paraId="606AEC02" w14:textId="77777777" w:rsidR="000900D8" w:rsidRDefault="00000000">
      <w:pPr>
        <w:widowControl w:val="0"/>
        <w:jc w:val="both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</w:p>
    <w:p w14:paraId="00ECF84D" w14:textId="77777777" w:rsidR="000900D8" w:rsidRDefault="00000000">
      <w:pPr>
        <w:widowControl w:val="0"/>
        <w:jc w:val="both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ab/>
        <w:t>(должность)</w:t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  <w:t>(Ф.И.О.)</w:t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  <w:t>(подпись)</w:t>
      </w:r>
    </w:p>
    <w:p w14:paraId="1DFE40D8" w14:textId="77777777" w:rsidR="000900D8" w:rsidRDefault="000900D8">
      <w:pPr>
        <w:widowControl w:val="0"/>
        <w:jc w:val="both"/>
        <w:rPr>
          <w:rFonts w:eastAsia="Times New Roman"/>
          <w:szCs w:val="24"/>
          <w:lang w:eastAsia="ru-RU"/>
        </w:rPr>
      </w:pPr>
    </w:p>
    <w:p w14:paraId="3E0A7204" w14:textId="77777777" w:rsidR="000900D8" w:rsidRDefault="00000000">
      <w:pPr>
        <w:widowControl w:val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 расчетом ознакомлен:</w:t>
      </w:r>
    </w:p>
    <w:p w14:paraId="31C4D6BD" w14:textId="77777777" w:rsidR="000900D8" w:rsidRDefault="00000000">
      <w:pPr>
        <w:widowControl w:val="0"/>
        <w:jc w:val="both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  <w:r>
        <w:rPr>
          <w:rFonts w:eastAsia="Times New Roman"/>
          <w:szCs w:val="24"/>
          <w:u w:val="single"/>
          <w:lang w:eastAsia="ru-RU"/>
        </w:rPr>
        <w:tab/>
      </w:r>
    </w:p>
    <w:p w14:paraId="676ED332" w14:textId="77777777" w:rsidR="000900D8" w:rsidRDefault="00000000">
      <w:pPr>
        <w:widowControl w:val="0"/>
        <w:ind w:firstLine="540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Ф.И.О., подпись (наименование организации)</w:t>
      </w:r>
    </w:p>
    <w:p w14:paraId="21A90A65" w14:textId="77777777" w:rsidR="000900D8" w:rsidRDefault="000900D8">
      <w:pPr>
        <w:ind w:firstLine="540"/>
        <w:jc w:val="right"/>
        <w:rPr>
          <w:rFonts w:eastAsia="Calibri"/>
          <w:sz w:val="20"/>
          <w:szCs w:val="20"/>
        </w:rPr>
      </w:pPr>
    </w:p>
    <w:p w14:paraId="6D008760" w14:textId="77777777" w:rsidR="000900D8" w:rsidRDefault="000900D8">
      <w:pPr>
        <w:ind w:firstLine="540"/>
        <w:jc w:val="right"/>
        <w:rPr>
          <w:rFonts w:eastAsia="Calibri"/>
          <w:sz w:val="20"/>
          <w:szCs w:val="20"/>
        </w:rPr>
      </w:pPr>
    </w:p>
    <w:p w14:paraId="4856610A" w14:textId="77777777" w:rsidR="000900D8" w:rsidRDefault="000900D8">
      <w:pPr>
        <w:ind w:firstLine="540"/>
        <w:jc w:val="right"/>
        <w:rPr>
          <w:rFonts w:eastAsia="Calibri"/>
          <w:sz w:val="20"/>
          <w:szCs w:val="20"/>
        </w:rPr>
      </w:pPr>
    </w:p>
    <w:p w14:paraId="34D59D84" w14:textId="77777777" w:rsidR="000900D8" w:rsidRDefault="000900D8">
      <w:pPr>
        <w:ind w:firstLine="540"/>
        <w:jc w:val="right"/>
        <w:rPr>
          <w:rFonts w:eastAsia="Calibri"/>
          <w:sz w:val="20"/>
          <w:szCs w:val="20"/>
        </w:rPr>
      </w:pPr>
    </w:p>
    <w:p w14:paraId="0208A57A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Приложение № 2</w:t>
      </w:r>
    </w:p>
    <w:p w14:paraId="20C0E89A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к Порядку расчета восстановительной стоимости </w:t>
      </w:r>
    </w:p>
    <w:p w14:paraId="23A82707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за вырубку (повреждение) зелёных насаждений</w:t>
      </w:r>
    </w:p>
    <w:p w14:paraId="04EE022D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на территории муниципального образования </w:t>
      </w:r>
    </w:p>
    <w:p w14:paraId="39D62887" w14:textId="77777777" w:rsidR="000900D8" w:rsidRDefault="00000000">
      <w:pPr>
        <w:ind w:firstLine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Топкинский муниципальный округ.  </w:t>
      </w:r>
    </w:p>
    <w:p w14:paraId="67DD9503" w14:textId="77777777" w:rsidR="000900D8" w:rsidRDefault="000900D8">
      <w:pPr>
        <w:widowControl w:val="0"/>
        <w:jc w:val="both"/>
      </w:pPr>
    </w:p>
    <w:p w14:paraId="3AAA895A" w14:textId="77777777" w:rsidR="000900D8" w:rsidRDefault="00000000">
      <w:pPr>
        <w:widowControl w:val="0"/>
        <w:jc w:val="center"/>
        <w:rPr>
          <w:b/>
        </w:rPr>
      </w:pPr>
      <w:r>
        <w:rPr>
          <w:b/>
        </w:rPr>
        <w:t xml:space="preserve">Стоимость восстановления зелёных насаждений </w:t>
      </w:r>
    </w:p>
    <w:p w14:paraId="3B6425CD" w14:textId="77777777" w:rsidR="000900D8" w:rsidRDefault="000900D8">
      <w:pPr>
        <w:widowControl w:val="0"/>
        <w:jc w:val="center"/>
        <w:rPr>
          <w:b/>
        </w:rPr>
      </w:pPr>
    </w:p>
    <w:tbl>
      <w:tblPr>
        <w:tblW w:w="102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5"/>
        <w:gridCol w:w="1488"/>
        <w:gridCol w:w="213"/>
        <w:gridCol w:w="1666"/>
        <w:gridCol w:w="1594"/>
        <w:gridCol w:w="1525"/>
        <w:gridCol w:w="2517"/>
      </w:tblGrid>
      <w:tr w:rsidR="000900D8" w14:paraId="1BA7FB77" w14:textId="77777777">
        <w:trPr>
          <w:trHeight w:val="599"/>
          <w:jc w:val="center"/>
        </w:trPr>
        <w:tc>
          <w:tcPr>
            <w:tcW w:w="102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AF6BA" w14:textId="77777777" w:rsidR="000900D8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ab/>
              <w:t>Стоимость восстановления деревьев</w:t>
            </w:r>
          </w:p>
        </w:tc>
      </w:tr>
      <w:tr w:rsidR="000900D8" w14:paraId="60DA11C7" w14:textId="77777777">
        <w:trPr>
          <w:trHeight w:val="240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6B90F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Диаметр</w:t>
            </w:r>
          </w:p>
          <w:p w14:paraId="7DD62A18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дерева на</w:t>
            </w:r>
          </w:p>
          <w:p w14:paraId="1C19DD06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высоте</w:t>
            </w:r>
          </w:p>
          <w:p w14:paraId="2740DDD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1,3 м - </w:t>
            </w:r>
            <w:r>
              <w:rPr>
                <w:sz w:val="23"/>
                <w:szCs w:val="23"/>
                <w:lang w:val="en-US"/>
              </w:rPr>
              <w:t>D</w:t>
            </w:r>
            <w:r>
              <w:rPr>
                <w:sz w:val="23"/>
                <w:szCs w:val="23"/>
              </w:rPr>
              <w:t xml:space="preserve"> (см)</w:t>
            </w:r>
          </w:p>
        </w:tc>
        <w:tc>
          <w:tcPr>
            <w:tcW w:w="9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C20FA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восстановления одного дерева (С</w:t>
            </w:r>
            <w:r>
              <w:rPr>
                <w:sz w:val="23"/>
                <w:szCs w:val="23"/>
                <w:vertAlign w:val="subscript"/>
              </w:rPr>
              <w:t>в</w:t>
            </w:r>
            <w:r>
              <w:rPr>
                <w:sz w:val="23"/>
                <w:szCs w:val="23"/>
              </w:rPr>
              <w:t>), рублей</w:t>
            </w:r>
          </w:p>
        </w:tc>
      </w:tr>
      <w:tr w:rsidR="000900D8" w14:paraId="65C6DA6A" w14:textId="77777777">
        <w:trPr>
          <w:jc w:val="center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8DBFB" w14:textId="77777777" w:rsidR="000900D8" w:rsidRDefault="000900D8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BFA1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Порода по степени ценности</w:t>
            </w:r>
          </w:p>
        </w:tc>
      </w:tr>
      <w:tr w:rsidR="000900D8" w14:paraId="375F2646" w14:textId="77777777">
        <w:trPr>
          <w:jc w:val="center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5F0F9" w14:textId="77777777" w:rsidR="000900D8" w:rsidRDefault="000900D8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36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397B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BDFE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A6270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</w:tr>
      <w:tr w:rsidR="000900D8" w14:paraId="1F5AAE65" w14:textId="77777777">
        <w:trPr>
          <w:jc w:val="center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C1F20" w14:textId="77777777" w:rsidR="000900D8" w:rsidRDefault="000900D8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2E45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Хвойные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ED60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Лиственные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52D6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Берёза, ольха, рябина,</w:t>
            </w:r>
          </w:p>
          <w:p w14:paraId="7D1B62A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вяз, ива (культурных сортов), клён канадский, черёмуха, тополь (пирамидальный и гибриды)</w:t>
            </w:r>
          </w:p>
        </w:tc>
        <w:tc>
          <w:tcPr>
            <w:tcW w:w="25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41D99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Осина, тополь обыкновенный,</w:t>
            </w:r>
          </w:p>
          <w:p w14:paraId="19103F5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 (дикая), клён обыкновенный</w:t>
            </w:r>
          </w:p>
        </w:tc>
      </w:tr>
      <w:tr w:rsidR="000900D8" w14:paraId="089F0AC8" w14:textId="77777777">
        <w:trPr>
          <w:jc w:val="center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1E99" w14:textId="77777777" w:rsidR="000900D8" w:rsidRDefault="000900D8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FBF7A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Кедр, ель,</w:t>
            </w:r>
          </w:p>
          <w:p w14:paraId="23419AB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пихта, сосна,</w:t>
            </w:r>
          </w:p>
          <w:p w14:paraId="26DA2266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лиственница,</w:t>
            </w:r>
          </w:p>
          <w:p w14:paraId="19665F73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туя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881B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Дуб, липа, груша,</w:t>
            </w:r>
          </w:p>
          <w:p w14:paraId="4F441EA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яблоня, вишня, орех, ясень, липа</w:t>
            </w: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87464" w14:textId="77777777" w:rsidR="000900D8" w:rsidRDefault="000900D8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5C8A3" w14:textId="77777777" w:rsidR="000900D8" w:rsidRDefault="000900D8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0900D8" w14:paraId="1A8426B6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D4DFB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5804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2265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72BCB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1976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7B1E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1462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1F79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1341</w:t>
            </w:r>
          </w:p>
        </w:tc>
      </w:tr>
      <w:tr w:rsidR="000900D8" w14:paraId="43A0C7BD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DD933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26580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6933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CAF86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6641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68139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1943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81D8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1670</w:t>
            </w:r>
          </w:p>
        </w:tc>
      </w:tr>
      <w:tr w:rsidR="000900D8" w14:paraId="1FA3D9E1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B6A6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D31C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11784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C7D8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11292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7BD9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3303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224A0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2838</w:t>
            </w:r>
          </w:p>
        </w:tc>
      </w:tr>
      <w:tr w:rsidR="000900D8" w14:paraId="66AF9288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58B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A455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13552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3D56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12984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DC6DA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3800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2602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3262</w:t>
            </w:r>
          </w:p>
        </w:tc>
      </w:tr>
      <w:tr w:rsidR="000900D8" w14:paraId="2A352B86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5477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48FAF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17458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8D710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16728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33EA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4895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76D3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4203</w:t>
            </w:r>
          </w:p>
        </w:tc>
      </w:tr>
      <w:tr w:rsidR="000900D8" w14:paraId="4EA299F9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38008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3904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24090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266FB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23085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582B3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6754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ECDC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5800</w:t>
            </w:r>
          </w:p>
        </w:tc>
      </w:tr>
      <w:tr w:rsidR="000900D8" w14:paraId="556C6935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9CE6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13E28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28680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A697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27482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CA10B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8041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B0070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6906</w:t>
            </w:r>
          </w:p>
        </w:tc>
      </w:tr>
      <w:tr w:rsidR="000900D8" w14:paraId="74BE18B9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CE9A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C70F9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30131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7015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28874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B03E6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8449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18F9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7254</w:t>
            </w:r>
          </w:p>
        </w:tc>
      </w:tr>
      <w:tr w:rsidR="000900D8" w14:paraId="47A80368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769F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A079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31045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32A2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29747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476B9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8703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B9AA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7476</w:t>
            </w:r>
          </w:p>
        </w:tc>
      </w:tr>
      <w:tr w:rsidR="000900D8" w14:paraId="67D88C05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77C5C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A852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31669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2F7B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30347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528E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8879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FEDF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7625</w:t>
            </w:r>
          </w:p>
        </w:tc>
      </w:tr>
      <w:tr w:rsidR="000900D8" w14:paraId="603CB111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889C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5BEFC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35621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C9C3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34131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0EB0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9987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6371A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8576</w:t>
            </w:r>
          </w:p>
        </w:tc>
      </w:tr>
      <w:tr w:rsidR="000900D8" w14:paraId="3A113660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1C41A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CD4A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37059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65E1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35513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448E9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10390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DE118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8925</w:t>
            </w:r>
          </w:p>
        </w:tc>
      </w:tr>
      <w:tr w:rsidR="000900D8" w14:paraId="489CB127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FE70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DDAF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38910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537A0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37288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3DA6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10909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F779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9371</w:t>
            </w:r>
          </w:p>
        </w:tc>
      </w:tr>
      <w:tr w:rsidR="000900D8" w14:paraId="08296CFD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50D5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CC8B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40467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C4090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38778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59D5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11347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2FCCF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9744</w:t>
            </w:r>
          </w:p>
        </w:tc>
      </w:tr>
      <w:tr w:rsidR="000900D8" w14:paraId="3324203D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6ECF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CBAE3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41683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A481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39942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B977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11687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E30D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10038</w:t>
            </w:r>
          </w:p>
        </w:tc>
      </w:tr>
      <w:tr w:rsidR="000900D8" w14:paraId="0565D260" w14:textId="77777777">
        <w:trPr>
          <w:trHeight w:val="20"/>
          <w:jc w:val="center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59B4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 и более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3BC53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42516</w:t>
            </w:r>
          </w:p>
        </w:tc>
        <w:tc>
          <w:tcPr>
            <w:tcW w:w="18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CB6CF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40740</w:t>
            </w:r>
          </w:p>
        </w:tc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E0A4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11920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E036B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10238</w:t>
            </w:r>
          </w:p>
        </w:tc>
      </w:tr>
      <w:tr w:rsidR="000900D8" w14:paraId="12A3D22D" w14:textId="77777777">
        <w:trPr>
          <w:trHeight w:val="479"/>
          <w:jc w:val="center"/>
        </w:trPr>
        <w:tc>
          <w:tcPr>
            <w:tcW w:w="102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470B0" w14:textId="77777777" w:rsidR="000900D8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ab/>
              <w:t>Стоимость восстановления кустарников и живых изгородей</w:t>
            </w:r>
          </w:p>
        </w:tc>
      </w:tr>
      <w:tr w:rsidR="000900D8" w14:paraId="3622949E" w14:textId="77777777">
        <w:trPr>
          <w:trHeight w:val="240"/>
          <w:jc w:val="center"/>
        </w:trPr>
        <w:tc>
          <w:tcPr>
            <w:tcW w:w="29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2D1B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Высота кустарника</w:t>
            </w:r>
          </w:p>
        </w:tc>
        <w:tc>
          <w:tcPr>
            <w:tcW w:w="7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3B990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восстановления одного кустарника (С</w:t>
            </w:r>
            <w:r>
              <w:rPr>
                <w:sz w:val="23"/>
                <w:szCs w:val="23"/>
                <w:vertAlign w:val="subscript"/>
              </w:rPr>
              <w:t>в</w:t>
            </w:r>
            <w:r>
              <w:rPr>
                <w:sz w:val="23"/>
                <w:szCs w:val="23"/>
              </w:rPr>
              <w:t>), рублей</w:t>
            </w:r>
          </w:p>
        </w:tc>
      </w:tr>
      <w:tr w:rsidR="000900D8" w14:paraId="5CBCFCF3" w14:textId="77777777">
        <w:trPr>
          <w:jc w:val="center"/>
        </w:trPr>
        <w:tc>
          <w:tcPr>
            <w:tcW w:w="29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C39ED" w14:textId="77777777" w:rsidR="000900D8" w:rsidRDefault="000900D8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732B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свободнорастущего</w:t>
            </w:r>
          </w:p>
        </w:tc>
        <w:tc>
          <w:tcPr>
            <w:tcW w:w="40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11C0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живой изгороди</w:t>
            </w:r>
          </w:p>
        </w:tc>
      </w:tr>
      <w:tr w:rsidR="000900D8" w14:paraId="2EA5232D" w14:textId="77777777">
        <w:trPr>
          <w:trHeight w:val="240"/>
          <w:jc w:val="center"/>
        </w:trPr>
        <w:tc>
          <w:tcPr>
            <w:tcW w:w="29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0F04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1,0 м.</w:t>
            </w:r>
          </w:p>
        </w:tc>
        <w:tc>
          <w:tcPr>
            <w:tcW w:w="32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E0917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560</w:t>
            </w:r>
          </w:p>
        </w:tc>
        <w:tc>
          <w:tcPr>
            <w:tcW w:w="40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F8D85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370</w:t>
            </w:r>
          </w:p>
        </w:tc>
      </w:tr>
      <w:tr w:rsidR="000900D8" w14:paraId="560B9A28" w14:textId="77777777">
        <w:trPr>
          <w:trHeight w:val="240"/>
          <w:jc w:val="center"/>
        </w:trPr>
        <w:tc>
          <w:tcPr>
            <w:tcW w:w="29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3329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1,0 до 1,5 м.</w:t>
            </w:r>
          </w:p>
        </w:tc>
        <w:tc>
          <w:tcPr>
            <w:tcW w:w="32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7A78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784</w:t>
            </w:r>
          </w:p>
        </w:tc>
        <w:tc>
          <w:tcPr>
            <w:tcW w:w="40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22754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554</w:t>
            </w:r>
          </w:p>
        </w:tc>
      </w:tr>
      <w:tr w:rsidR="000900D8" w14:paraId="42224B16" w14:textId="77777777">
        <w:trPr>
          <w:trHeight w:val="240"/>
          <w:jc w:val="center"/>
        </w:trPr>
        <w:tc>
          <w:tcPr>
            <w:tcW w:w="2976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25C5CD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свыше 1,5 м.</w:t>
            </w:r>
          </w:p>
        </w:tc>
        <w:tc>
          <w:tcPr>
            <w:tcW w:w="326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221813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1097</w:t>
            </w:r>
          </w:p>
        </w:tc>
        <w:tc>
          <w:tcPr>
            <w:tcW w:w="404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02592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943</w:t>
            </w:r>
          </w:p>
        </w:tc>
      </w:tr>
      <w:tr w:rsidR="000900D8" w14:paraId="0A2A21AA" w14:textId="77777777">
        <w:trPr>
          <w:trHeight w:val="566"/>
          <w:jc w:val="center"/>
        </w:trPr>
        <w:tc>
          <w:tcPr>
            <w:tcW w:w="10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DC0" w14:textId="77777777" w:rsidR="000900D8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Стоимость восстановления цветников и газонов</w:t>
            </w:r>
          </w:p>
        </w:tc>
      </w:tr>
      <w:tr w:rsidR="000900D8" w14:paraId="4C737081" w14:textId="77777777">
        <w:trPr>
          <w:trHeight w:val="240"/>
          <w:jc w:val="center"/>
        </w:trPr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321B" w14:textId="77777777" w:rsidR="000900D8" w:rsidRDefault="000900D8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E3E3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восстановления цветников и газонов (С</w:t>
            </w:r>
            <w:r>
              <w:rPr>
                <w:sz w:val="23"/>
                <w:szCs w:val="23"/>
                <w:vertAlign w:val="subscript"/>
              </w:rPr>
              <w:t>ц</w:t>
            </w:r>
            <w:r>
              <w:rPr>
                <w:sz w:val="23"/>
                <w:szCs w:val="23"/>
              </w:rPr>
              <w:t>), рублей</w:t>
            </w:r>
          </w:p>
        </w:tc>
      </w:tr>
      <w:tr w:rsidR="000900D8" w14:paraId="13928FBB" w14:textId="77777777">
        <w:trPr>
          <w:trHeight w:val="240"/>
          <w:jc w:val="center"/>
        </w:trPr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D41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цветники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436E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1545</w:t>
            </w:r>
          </w:p>
        </w:tc>
      </w:tr>
      <w:tr w:rsidR="000900D8" w14:paraId="58583501" w14:textId="77777777">
        <w:trPr>
          <w:trHeight w:val="240"/>
          <w:jc w:val="center"/>
        </w:trPr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B852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газон садово-парковый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1541" w14:textId="77777777" w:rsidR="000900D8" w:rsidRDefault="0000000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470</w:t>
            </w:r>
          </w:p>
        </w:tc>
      </w:tr>
    </w:tbl>
    <w:p w14:paraId="4AF651C3" w14:textId="77777777" w:rsidR="000900D8" w:rsidRDefault="000900D8">
      <w:pPr>
        <w:widowControl w:val="0"/>
        <w:jc w:val="both"/>
        <w:rPr>
          <w:rFonts w:eastAsia="Times New Roman"/>
          <w:lang w:eastAsia="ru-RU"/>
        </w:rPr>
      </w:pPr>
    </w:p>
    <w:p w14:paraId="66AB7CFB" w14:textId="77777777" w:rsidR="000900D8" w:rsidRDefault="000900D8"/>
    <w:sectPr w:rsidR="000900D8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20" w:footer="0" w:gutter="0"/>
      <w:cols w:space="720"/>
      <w:formProt w:val="0"/>
      <w:titlePg/>
      <w:docGrid w:linePitch="10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1834" w14:textId="77777777" w:rsidR="000834A2" w:rsidRDefault="000834A2">
      <w:r>
        <w:separator/>
      </w:r>
    </w:p>
  </w:endnote>
  <w:endnote w:type="continuationSeparator" w:id="0">
    <w:p w14:paraId="05D1D7F4" w14:textId="77777777" w:rsidR="000834A2" w:rsidRDefault="0008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5FCB" w14:textId="77777777" w:rsidR="000834A2" w:rsidRDefault="000834A2">
      <w:r>
        <w:separator/>
      </w:r>
    </w:p>
  </w:footnote>
  <w:footnote w:type="continuationSeparator" w:id="0">
    <w:p w14:paraId="33B8347B" w14:textId="77777777" w:rsidR="000834A2" w:rsidRDefault="0008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EC84" w14:textId="3AB22909" w:rsidR="000900D8" w:rsidRDefault="00A520F7">
    <w:pPr>
      <w:pStyle w:val="a4"/>
    </w:pPr>
    <w:r>
      <w:rPr>
        <w:noProof/>
      </w:rPr>
      <w:pict w14:anchorId="34DE3B93">
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063BDB29" w14:textId="77777777" w:rsidR="000900D8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F5B3" w14:textId="6CF77AA1" w:rsidR="000900D8" w:rsidRDefault="00A520F7">
    <w:pPr>
      <w:pStyle w:val="a4"/>
    </w:pPr>
    <w:r>
      <w:rPr>
        <w:noProof/>
      </w:rPr>
      <w:pict w14:anchorId="4CE55AE9">
        <v:rect id="Врезка2" o:spid="_x0000_s1025" style="position:absolute;margin-left:0;margin-top:.05pt;width:1.15pt;height:11.55pt;z-index:-5033164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" o:allowincell="f" filled="f" stroked="f" strokeweight="0">
          <v:textbox style="mso-fit-shape-to-text:t" inset="0,0,0,0">
            <w:txbxContent>
              <w:p w14:paraId="3513B751" w14:textId="77777777" w:rsidR="000900D8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9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9C46" w14:textId="77777777" w:rsidR="000900D8" w:rsidRDefault="000900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4FF8"/>
    <w:multiLevelType w:val="multilevel"/>
    <w:tmpl w:val="75245FE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473F082D"/>
    <w:multiLevelType w:val="multilevel"/>
    <w:tmpl w:val="AB9E8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494997">
    <w:abstractNumId w:val="0"/>
  </w:num>
  <w:num w:numId="2" w16cid:durableId="201433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0D8"/>
    <w:rsid w:val="000834A2"/>
    <w:rsid w:val="000900D8"/>
    <w:rsid w:val="006D7A8F"/>
    <w:rsid w:val="00A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B86E8"/>
  <w15:docId w15:val="{8A03891D-DEAD-457A-8251-EAC07EA2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E222EB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E222EB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22EB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E222EB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E222EB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2416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ponyaikin_dl</dc:creator>
  <dc:description/>
  <cp:lastModifiedBy>Тимофеева Н. С.</cp:lastModifiedBy>
  <cp:revision>11</cp:revision>
  <dcterms:created xsi:type="dcterms:W3CDTF">2025-10-06T02:09:00Z</dcterms:created>
  <dcterms:modified xsi:type="dcterms:W3CDTF">2025-11-20T03:44:00Z</dcterms:modified>
  <dc:language>ru-RU</dc:language>
</cp:coreProperties>
</file>