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C9" w:rsidRDefault="003F50B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C9" w:rsidRDefault="003F5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5E1BC9" w:rsidRDefault="003F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5E1BC9" w:rsidRDefault="003F50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:rsidR="005E1BC9" w:rsidRDefault="003F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1BC9" w:rsidRDefault="003F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:rsidR="005E1BC9" w:rsidRDefault="003F50B5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E1BC9" w:rsidRDefault="005E1BC9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5E1BC9" w:rsidRPr="00854D6B" w:rsidRDefault="00854D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F50B5" w:rsidRPr="00854D6B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id w:val="213403107"/>
          <w:placeholder>
            <w:docPart w:val="5CDD29743E8E4CAC920EF9F07021ECC1"/>
          </w:placeholder>
          <w:date w:fullDate="2023-11-30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Pr="00854D6B">
            <w:rPr>
              <w:b/>
              <w:sz w:val="28"/>
              <w:szCs w:val="28"/>
            </w:rPr>
            <w:t>30 ноября 2023 года</w:t>
          </w:r>
        </w:sdtContent>
      </w:sdt>
      <w:r w:rsidR="003F50B5" w:rsidRPr="00854D6B">
        <w:rPr>
          <w:b/>
          <w:sz w:val="28"/>
          <w:szCs w:val="28"/>
        </w:rPr>
        <w:t xml:space="preserve"> №</w:t>
      </w:r>
      <w:r w:rsidRPr="00854D6B">
        <w:rPr>
          <w:b/>
          <w:sz w:val="28"/>
          <w:szCs w:val="28"/>
        </w:rPr>
        <w:t xml:space="preserve"> 2086-п</w:t>
      </w:r>
      <w:r w:rsidR="003F50B5" w:rsidRPr="00854D6B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Номер распоряжения"/>
          <w:id w:val="1962502943"/>
          <w:placeholder>
            <w:docPart w:val="A2D4C5626CE64B60B37374D130C09927"/>
          </w:placeholder>
        </w:sdtPr>
        <w:sdtEndPr/>
        <w:sdtContent>
          <w:r w:rsidR="003F50B5" w:rsidRPr="00854D6B">
            <w:rPr>
              <w:b/>
              <w:sz w:val="28"/>
              <w:szCs w:val="28"/>
            </w:rPr>
            <w:t xml:space="preserve">                                  </w:t>
          </w:r>
        </w:sdtContent>
      </w:sdt>
    </w:p>
    <w:p w:rsidR="005E1BC9" w:rsidRPr="00854D6B" w:rsidRDefault="00F64861">
      <w:pPr>
        <w:spacing w:line="360" w:lineRule="auto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Место издания"/>
          <w:id w:val="949534714"/>
          <w:placeholder>
            <w:docPart w:val="86C8EE755C8A491AB2E928906E30A895"/>
          </w:placeholder>
        </w:sdtPr>
        <w:sdtEndPr/>
        <w:sdtContent>
          <w:r w:rsidR="003F50B5" w:rsidRPr="00854D6B">
            <w:rPr>
              <w:b/>
              <w:sz w:val="28"/>
              <w:szCs w:val="28"/>
            </w:rPr>
            <w:t>г. Топки</w:t>
          </w:r>
        </w:sdtContent>
      </w:sdt>
    </w:p>
    <w:p w:rsidR="005E1BC9" w:rsidRDefault="005E1BC9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f9"/>
        <w:tblW w:w="94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1"/>
      </w:tblGrid>
      <w:tr w:rsidR="005E1BC9">
        <w:trPr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5E1BC9" w:rsidRDefault="00F64861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alias w:val="Заголовок к тексту"/>
                <w:id w:val="1417291748"/>
                <w:placeholder>
                  <w:docPart w:val="618329B7271B4D68B55E5DDDC210197F"/>
                </w:placeholder>
              </w:sdtPr>
              <w:sdtEndPr/>
              <w:sdtContent>
                <w:r w:rsidR="003F50B5">
                  <w:rPr>
                    <w:b/>
                    <w:sz w:val="28"/>
                    <w:szCs w:val="28"/>
                  </w:rPr>
                  <w:t>Об определении Комитета социальной защиты населения администрации Топкинского муниципального округа уполномоченным органом на прием от граждан, общественных благотворительных объединений (организаций) заявлений и документов, осуществление иных полномочий, предусмотренных Порядком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Правительства Кемеровской области – Кузбасса от  24.10.2023 № 698 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          </w:r>
              </w:sdtContent>
            </w:sdt>
          </w:p>
        </w:tc>
      </w:tr>
    </w:tbl>
    <w:p w:rsidR="005E1BC9" w:rsidRDefault="005E1BC9">
      <w:pPr>
        <w:spacing w:line="360" w:lineRule="auto"/>
        <w:rPr>
          <w:bCs/>
        </w:rPr>
      </w:pPr>
    </w:p>
    <w:p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</w:t>
      </w:r>
      <w:r w:rsidR="00854D6B">
        <w:rPr>
          <w:rFonts w:ascii="Times New Roman" w:hAnsi="Times New Roman" w:cs="Times New Roman"/>
          <w:sz w:val="28"/>
          <w:szCs w:val="28"/>
        </w:rPr>
        <w:t xml:space="preserve">ительства Кемеровской области - </w:t>
      </w:r>
      <w:r>
        <w:rPr>
          <w:rFonts w:ascii="Times New Roman" w:hAnsi="Times New Roman" w:cs="Times New Roman"/>
          <w:sz w:val="28"/>
          <w:szCs w:val="28"/>
        </w:rPr>
        <w:t xml:space="preserve">Кузбасса от 24.10.2023 № 698 </w:t>
      </w:r>
      <w:bookmarkStart w:id="0" w:name="__DdeLink__72_859567532"/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(далее - постановление Прав</w:t>
      </w:r>
      <w:r w:rsidR="00854D6B">
        <w:rPr>
          <w:rFonts w:ascii="Times New Roman" w:hAnsi="Times New Roman" w:cs="Times New Roman"/>
          <w:sz w:val="28"/>
          <w:szCs w:val="28"/>
        </w:rPr>
        <w:t xml:space="preserve">ительства Кемеровской области - </w:t>
      </w:r>
      <w:r>
        <w:rPr>
          <w:rFonts w:ascii="Times New Roman" w:hAnsi="Times New Roman" w:cs="Times New Roman"/>
          <w:sz w:val="28"/>
          <w:szCs w:val="28"/>
        </w:rPr>
        <w:t>Кузбасса от 24.10.2023 № 698):</w:t>
      </w:r>
    </w:p>
    <w:p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Определить Комитет социальной защиты населения администрации Топкинского муниципального округа уполномоченным органом на прием от граждан, общественных благотворительных объединений (организаций)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заявлений и документов, осуществление иных полномочий, предусмотренных Порядком предоставления льгот и возмещения расходов на предоставление льгот Героям Советского Союза, Героям Российской Федерации и полным кавалерам ордена Славы, Героям Социалистического Труда, Героям Труда Российской Федерации и полным кавалерам ордена Трудовой Славы, утвержденным постановлением Прав</w:t>
      </w:r>
      <w:r w:rsidR="00854D6B">
        <w:rPr>
          <w:rFonts w:ascii="Times New Roman" w:hAnsi="Times New Roman" w:cs="Times New Roman"/>
          <w:sz w:val="28"/>
          <w:szCs w:val="28"/>
        </w:rPr>
        <w:t xml:space="preserve">ительства Кемеровской области -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Кузбасса от  24.10.2023 № 698.</w:t>
      </w:r>
    </w:p>
    <w:p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Топкинского муниципального округа по социальным вопросам, председателя Комитета социальной защиты населения администрации Топкинского муниципального округа.</w:t>
      </w:r>
    </w:p>
    <w:p w:rsidR="005E1BC9" w:rsidRDefault="003F50B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D55862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BC9" w:rsidRDefault="00F64861">
      <w:pPr>
        <w:spacing w:line="360" w:lineRule="auto"/>
        <w:jc w:val="both"/>
        <w:rPr>
          <w:sz w:val="28"/>
          <w:szCs w:val="28"/>
        </w:rPr>
      </w:pPr>
      <w:sdt>
        <w:sdtPr>
          <w:alias w:val="Наименование приложений"/>
          <w:id w:val="1524824529"/>
          <w:placeholder>
            <w:docPart w:val="24388175F5944C028FB042E9A062A182"/>
          </w:placeholder>
        </w:sdtPr>
        <w:sdtEndPr/>
        <w:sdtContent/>
      </w:sdt>
    </w:p>
    <w:p w:rsidR="005E1BC9" w:rsidRDefault="005E1BC9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:rsidR="005E1BC9" w:rsidRDefault="005E1BC9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9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73"/>
        <w:gridCol w:w="3232"/>
      </w:tblGrid>
      <w:tr w:rsidR="005E1BC9" w:rsidRPr="00854D6B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E1BC9" w:rsidRPr="00854D6B" w:rsidRDefault="00F64861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 подписывающего"/>
                <w:id w:val="205262184"/>
                <w:placeholder>
                  <w:docPart w:val="3C648305D72045B19E70A5FE38150855"/>
                </w:placeholder>
              </w:sdtPr>
              <w:sdtEndPr/>
              <w:sdtContent>
                <w:r w:rsidR="003F50B5" w:rsidRPr="00854D6B">
                  <w:rPr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BC9" w:rsidRPr="00854D6B" w:rsidRDefault="003F50B5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854D6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854D6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BC9" w:rsidRPr="00854D6B" w:rsidRDefault="00F64861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ФИО подписывающего"/>
                <w:id w:val="1911414352"/>
                <w:placeholder>
                  <w:docPart w:val="8F9D1C34092F41F8AD8AC9883A16AEE6"/>
                </w:placeholder>
              </w:sdtPr>
              <w:sdtEndPr/>
              <w:sdtContent>
                <w:r w:rsidR="003F50B5" w:rsidRPr="00854D6B">
                  <w:rPr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:rsidR="005E1BC9" w:rsidRPr="00854D6B" w:rsidRDefault="003F50B5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54D6B">
        <w:rPr>
          <w:noProof/>
          <w:sz w:val="28"/>
          <w:szCs w:val="28"/>
        </w:rPr>
        <mc:AlternateContent>
          <mc:Choice Requires="wps">
            <w:drawing>
              <wp:anchor distT="360045" distB="359410" distL="113665" distR="121920" simplePos="0" relativeHeight="3" behindDoc="0" locked="0" layoutInCell="0" allowOverlap="1" wp14:anchorId="5F7AE2F0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E1BC9" w:rsidRDefault="005E1BC9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AE2F0" id="Надпись 3" o:spid="_x0000_s1026" style="position:absolute;left:0;text-align:left;margin-left:1.05pt;margin-top:759pt;width:142.85pt;height:13.7pt;z-index:3;visibility:visible;mso-wrap-style:square;mso-wrap-distance-left:8.95pt;mso-wrap-distance-top:28.35pt;mso-wrap-distance-right:9.6pt;mso-wrap-distance-bottom:28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" o:allowincell="f" filled="f" stroked="f" strokeweight=".5pt">
                <v:textbox style="mso-fit-shape-to-text:t" inset="0,0,0,0">
                  <w:txbxContent>
                    <w:p w:rsidR="005E1BC9" w:rsidRDefault="005E1BC9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sectPr w:rsidR="005E1BC9" w:rsidRPr="00854D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61" w:rsidRDefault="00F64861">
      <w:r>
        <w:separator/>
      </w:r>
    </w:p>
  </w:endnote>
  <w:endnote w:type="continuationSeparator" w:id="0">
    <w:p w:rsidR="00F64861" w:rsidRDefault="00F6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C9" w:rsidRDefault="003F50B5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E1BC9" w:rsidRDefault="003F50B5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KU0pxj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5E1BC9" w:rsidRDefault="003F50B5">
                    <w:pPr>
                      <w:pStyle w:val="af5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C9" w:rsidRDefault="005E1BC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C9" w:rsidRDefault="005E1BC9">
    <w:pPr>
      <w:pStyle w:val="af5"/>
      <w:jc w:val="right"/>
    </w:pPr>
  </w:p>
  <w:p w:rsidR="005E1BC9" w:rsidRDefault="005E1BC9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61" w:rsidRDefault="00F64861">
      <w:r>
        <w:separator/>
      </w:r>
    </w:p>
  </w:footnote>
  <w:footnote w:type="continuationSeparator" w:id="0">
    <w:p w:rsidR="00F64861" w:rsidRDefault="00F6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866639"/>
      <w:docPartObj>
        <w:docPartGallery w:val="Page Numbers (Top of Page)"/>
        <w:docPartUnique/>
      </w:docPartObj>
    </w:sdtPr>
    <w:sdtEndPr/>
    <w:sdtContent>
      <w:p w:rsidR="005E1BC9" w:rsidRDefault="003F50B5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 w:rsidR="00854D6B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:rsidR="005E1BC9" w:rsidRDefault="005E1B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C9" w:rsidRDefault="005E1BC9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6B24"/>
    <w:multiLevelType w:val="multilevel"/>
    <w:tmpl w:val="3710DA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C37271"/>
    <w:multiLevelType w:val="multilevel"/>
    <w:tmpl w:val="2D56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C9"/>
    <w:rsid w:val="003F50B5"/>
    <w:rsid w:val="005E1BC9"/>
    <w:rsid w:val="00854D6B"/>
    <w:rsid w:val="00D55862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659"/>
  <w15:docId w15:val="{329B0D0C-976D-4365-918D-DD0B3E7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hAnsi="Arial" w:cs="Arial"/>
    </w:rPr>
  </w:style>
  <w:style w:type="table" w:styleId="af9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554FF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42E8A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8D40-75FC-4E12-927D-0674A598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423</Words>
  <Characters>2414</Characters>
  <Application>Microsoft Office Word</Application>
  <DocSecurity>0</DocSecurity>
  <Lines>20</Lines>
  <Paragraphs>5</Paragraphs>
  <ScaleCrop>false</ScaleCrop>
  <Company>Грузовой терминал Пулково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Кузякова О.Н.</cp:lastModifiedBy>
  <cp:revision>35</cp:revision>
  <cp:lastPrinted>2010-05-12T05:27:00Z</cp:lastPrinted>
  <dcterms:created xsi:type="dcterms:W3CDTF">2019-01-28T08:05:00Z</dcterms:created>
  <dcterms:modified xsi:type="dcterms:W3CDTF">2023-11-30T01:38:00Z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