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C1C8" w14:textId="1C093F84" w:rsidR="002809FB" w:rsidRDefault="002809FB" w:rsidP="00B5106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F6E306E" wp14:editId="7B50BEBB">
            <wp:extent cx="675640" cy="846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C52A" w14:textId="77777777" w:rsidR="002809FB" w:rsidRPr="002809FB" w:rsidRDefault="002809FB" w:rsidP="00A30CA3">
      <w:pPr>
        <w:jc w:val="center"/>
        <w:rPr>
          <w:b/>
          <w:sz w:val="36"/>
          <w:szCs w:val="36"/>
        </w:rPr>
      </w:pPr>
      <w:r w:rsidRPr="002809FB">
        <w:rPr>
          <w:b/>
          <w:sz w:val="36"/>
          <w:szCs w:val="36"/>
        </w:rPr>
        <w:t>Российская Федерация</w:t>
      </w:r>
    </w:p>
    <w:p w14:paraId="794CCB99" w14:textId="77777777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>КЕМЕРОВСКАЯ ОБЛАСТЬ - КУЗБАСС</w:t>
      </w:r>
    </w:p>
    <w:p w14:paraId="122BA9A4" w14:textId="77777777" w:rsidR="002809FB" w:rsidRPr="002809FB" w:rsidRDefault="002809FB" w:rsidP="00A30CA3">
      <w:pPr>
        <w:jc w:val="center"/>
        <w:rPr>
          <w:b/>
          <w:sz w:val="36"/>
          <w:szCs w:val="36"/>
        </w:rPr>
      </w:pPr>
      <w:r w:rsidRPr="002809FB">
        <w:rPr>
          <w:b/>
          <w:sz w:val="36"/>
          <w:szCs w:val="36"/>
        </w:rPr>
        <w:t>Топкинский муниципальный округ</w:t>
      </w:r>
    </w:p>
    <w:p w14:paraId="3017B233" w14:textId="69AC3BBC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>АДМИНИСТРАЦИЯ</w:t>
      </w:r>
    </w:p>
    <w:p w14:paraId="29D662A0" w14:textId="75E5F44A" w:rsidR="002809FB" w:rsidRPr="002809FB" w:rsidRDefault="002809FB" w:rsidP="00A30CA3">
      <w:pPr>
        <w:jc w:val="center"/>
        <w:rPr>
          <w:b/>
          <w:sz w:val="28"/>
          <w:szCs w:val="28"/>
        </w:rPr>
      </w:pPr>
      <w:r w:rsidRPr="002809FB">
        <w:rPr>
          <w:b/>
          <w:sz w:val="28"/>
          <w:szCs w:val="28"/>
        </w:rPr>
        <w:t xml:space="preserve">ТОПКИНСКОГО МУНИЦИПАЛЬНОГО </w:t>
      </w:r>
      <w:r w:rsidRPr="002809FB">
        <w:rPr>
          <w:b/>
          <w:caps/>
          <w:sz w:val="28"/>
          <w:szCs w:val="28"/>
        </w:rPr>
        <w:t>округа</w:t>
      </w:r>
    </w:p>
    <w:p w14:paraId="3F4203DB" w14:textId="5F757A81" w:rsidR="002809FB" w:rsidRDefault="00B51060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  <w:r w:rsidRPr="002809FB">
        <w:rPr>
          <w:b/>
          <w:bCs/>
          <w:sz w:val="36"/>
          <w:szCs w:val="36"/>
        </w:rPr>
        <w:t>ПОСТАНОВЛЕНИЕ</w:t>
      </w:r>
    </w:p>
    <w:p w14:paraId="0BCEDBA3" w14:textId="1723654B" w:rsidR="005847AA" w:rsidRDefault="005847AA" w:rsidP="005847AA">
      <w:pPr>
        <w:pStyle w:val="30"/>
        <w:shd w:val="clear" w:color="auto" w:fill="auto"/>
        <w:spacing w:after="273" w:line="322" w:lineRule="exact"/>
      </w:pPr>
      <w:r>
        <w:t xml:space="preserve">от </w:t>
      </w:r>
      <w:r w:rsidR="00B26492">
        <w:t>_______________</w:t>
      </w:r>
      <w:r>
        <w:t xml:space="preserve"> 2025 года № </w:t>
      </w:r>
      <w:r w:rsidR="00B26492">
        <w:t>____</w:t>
      </w:r>
      <w:r>
        <w:t>-</w:t>
      </w:r>
      <w:r w:rsidR="00934E80">
        <w:t>п</w:t>
      </w:r>
    </w:p>
    <w:p w14:paraId="19CCAC79" w14:textId="77777777" w:rsidR="005847AA" w:rsidRDefault="005847AA" w:rsidP="005847AA">
      <w:pPr>
        <w:pStyle w:val="30"/>
        <w:shd w:val="clear" w:color="auto" w:fill="auto"/>
        <w:spacing w:after="273" w:line="322" w:lineRule="exact"/>
      </w:pPr>
      <w:r>
        <w:t>г. Топки</w:t>
      </w:r>
    </w:p>
    <w:p w14:paraId="5C015088" w14:textId="77777777" w:rsidR="005847AA" w:rsidRDefault="005847AA" w:rsidP="005847AA">
      <w:pPr>
        <w:pStyle w:val="30"/>
        <w:shd w:val="clear" w:color="auto" w:fill="auto"/>
        <w:spacing w:line="280" w:lineRule="exact"/>
      </w:pPr>
      <w:r>
        <w:t>О создании постоянной комиссии и утверждении Положения</w:t>
      </w:r>
    </w:p>
    <w:p w14:paraId="397B628C" w14:textId="77777777" w:rsidR="005847AA" w:rsidRDefault="005847AA" w:rsidP="005847AA">
      <w:pPr>
        <w:pStyle w:val="30"/>
        <w:shd w:val="clear" w:color="auto" w:fill="auto"/>
        <w:spacing w:after="240" w:line="322" w:lineRule="exact"/>
      </w:pPr>
      <w:r>
        <w:t>о постоянной комиссии по вопросам рекультивации и консервации земель на территории Топкинского муниципального округа</w:t>
      </w:r>
    </w:p>
    <w:p w14:paraId="4D807956" w14:textId="77777777" w:rsidR="005847AA" w:rsidRDefault="005847AA" w:rsidP="005847AA">
      <w:pPr>
        <w:pStyle w:val="20"/>
        <w:shd w:val="clear" w:color="auto" w:fill="auto"/>
        <w:spacing w:before="0"/>
        <w:ind w:firstLine="760"/>
      </w:pPr>
      <w:r>
        <w:t>В соответствии с Земельным Кодексом Российской Федерации, постановлением Правительства Российской Федерации от 29.05.2025         № 781 «Об утверждении Правил проведения рекультивации и консервации земель»:</w:t>
      </w:r>
    </w:p>
    <w:p w14:paraId="54BBC855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/>
        <w:ind w:firstLine="760"/>
      </w:pPr>
      <w:r>
        <w:t>1. Создать постоянную комиссию по вопросам рекультивации                         и консервации земель на территории Топкинского муниципального округа                   и утвердить ее состав.</w:t>
      </w:r>
    </w:p>
    <w:p w14:paraId="43015AE4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/>
        <w:ind w:firstLine="760"/>
      </w:pPr>
      <w:r>
        <w:t>2. Утвердить Положение о постоянной комиссии по вопросам рекультивации и консервации земель на территории Топкинского муниципального округа.</w:t>
      </w:r>
    </w:p>
    <w:p w14:paraId="2608B9E4" w14:textId="77777777" w:rsidR="005847AA" w:rsidRDefault="005847AA" w:rsidP="005847AA">
      <w:pPr>
        <w:pStyle w:val="af5"/>
        <w:tabs>
          <w:tab w:val="left" w:pos="1854"/>
        </w:tabs>
        <w:jc w:val="both"/>
      </w:pPr>
      <w:r>
        <w:rPr>
          <w:sz w:val="28"/>
          <w:szCs w:val="28"/>
        </w:rPr>
        <w:t>3. Признать утратившими силу:</w:t>
      </w:r>
    </w:p>
    <w:p w14:paraId="37D02A3C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/>
        <w:ind w:firstLine="709"/>
      </w:pPr>
      <w:r>
        <w:t xml:space="preserve">- постановление администрации Топкинского муниципального округа 18.12.2024 </w:t>
      </w:r>
      <w:r>
        <w:rPr>
          <w:rFonts w:eastAsia="Segoe UI Symbol"/>
        </w:rPr>
        <w:t>№</w:t>
      </w:r>
      <w:r>
        <w:t xml:space="preserve"> 2407-п «О создании постоянной комиссии и утверждении Положения о постоянной комиссии по вопросам рекультивации земель                  на территории Топкинского муниципального округа»;</w:t>
      </w:r>
    </w:p>
    <w:p w14:paraId="47F1016F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/>
        <w:ind w:firstLine="709"/>
      </w:pPr>
      <w:r>
        <w:t xml:space="preserve">- постановление администрации Топкинского муниципального округа 06.02.2025 </w:t>
      </w:r>
      <w:r>
        <w:rPr>
          <w:rFonts w:eastAsia="Segoe UI Symbol"/>
        </w:rPr>
        <w:t>№</w:t>
      </w:r>
      <w:r>
        <w:t xml:space="preserve"> 190-п «О внесении изменений в постановление администрации Топкинского муниципального округа от 18.12.2024             № 2407-п «О создании постоянной комиссии и утверждения Положения о постоянной комиссии              по вопросам рекультивации земель на территории Топкинского муниципального округа».</w:t>
      </w:r>
    </w:p>
    <w:p w14:paraId="03D0DDAA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/>
        <w:ind w:firstLine="760"/>
      </w:pPr>
      <w:r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ED46A2B" w14:textId="77777777" w:rsidR="005847AA" w:rsidRDefault="005847AA" w:rsidP="005847AA">
      <w:pPr>
        <w:pStyle w:val="20"/>
        <w:shd w:val="clear" w:color="auto" w:fill="auto"/>
        <w:tabs>
          <w:tab w:val="left" w:pos="1406"/>
        </w:tabs>
        <w:spacing w:before="0"/>
        <w:ind w:firstLine="760"/>
      </w:pPr>
      <w:r>
        <w:lastRenderedPageBreak/>
        <w:t xml:space="preserve">5. Контроль за исполнением постановления возложить                              на заместителя главы Топкинского муниципального округа </w:t>
      </w:r>
      <w:r>
        <w:rPr>
          <w:rFonts w:eastAsia="F" w:cs="F"/>
          <w:kern w:val="0"/>
          <w:lang w:eastAsia="ru-RU" w:bidi="ar-SA"/>
        </w:rPr>
        <w:t xml:space="preserve">по инвестициям, имущественным отношениям и развитию бизнеса              О.А. </w:t>
      </w:r>
      <w:proofErr w:type="spellStart"/>
      <w:r>
        <w:rPr>
          <w:rFonts w:eastAsia="F" w:cs="F"/>
          <w:kern w:val="0"/>
          <w:lang w:eastAsia="ru-RU" w:bidi="ar-SA"/>
        </w:rPr>
        <w:t>Шкробко</w:t>
      </w:r>
      <w:proofErr w:type="spellEnd"/>
      <w:r>
        <w:rPr>
          <w:rFonts w:eastAsia="F" w:cs="F"/>
          <w:kern w:val="0"/>
          <w:lang w:eastAsia="ru-RU" w:bidi="ar-SA"/>
        </w:rPr>
        <w:t>.</w:t>
      </w:r>
    </w:p>
    <w:p w14:paraId="35F9E24B" w14:textId="77777777" w:rsidR="005847AA" w:rsidRDefault="005847AA" w:rsidP="005847AA">
      <w:pPr>
        <w:pStyle w:val="20"/>
        <w:shd w:val="clear" w:color="auto" w:fill="auto"/>
        <w:tabs>
          <w:tab w:val="left" w:pos="1119"/>
        </w:tabs>
        <w:spacing w:before="0" w:after="933"/>
        <w:ind w:firstLine="760"/>
      </w:pPr>
      <w:r>
        <w:t>6. Постановление вступает в силу после официального обнародования.</w:t>
      </w:r>
    </w:p>
    <w:p w14:paraId="4E6B15A9" w14:textId="77777777" w:rsidR="005847AA" w:rsidRDefault="005847AA" w:rsidP="005847AA">
      <w:pPr>
        <w:pStyle w:val="20"/>
        <w:shd w:val="clear" w:color="auto" w:fill="auto"/>
        <w:spacing w:before="0" w:line="280" w:lineRule="exact"/>
      </w:pPr>
      <w:r>
        <w:t>Глава Топкинского</w:t>
      </w:r>
    </w:p>
    <w:p w14:paraId="7D2AD9FE" w14:textId="77777777" w:rsidR="005847AA" w:rsidRDefault="005847AA" w:rsidP="005847AA">
      <w:pPr>
        <w:pStyle w:val="20"/>
        <w:shd w:val="clear" w:color="auto" w:fill="auto"/>
        <w:tabs>
          <w:tab w:val="left" w:pos="7771"/>
        </w:tabs>
        <w:spacing w:before="0" w:line="280" w:lineRule="exact"/>
      </w:pPr>
      <w:r>
        <w:t>муниципального округа                                                                   С.В. Фролов</w:t>
      </w:r>
    </w:p>
    <w:p w14:paraId="38E99D67" w14:textId="77777777" w:rsidR="00E8358B" w:rsidRDefault="00E8358B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5521C887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61C5DFD6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64D927CF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1B033E06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54571113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76A1E61E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4FDDE86F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751F0329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60D9B3D4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6E3B8E14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4258FCB2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21BA4E06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2F72B1A2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735DF32B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100E00EB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0D152D0E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1C089DF8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694397F6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p w14:paraId="3CCCB207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>УТВЕРЖДЕН</w:t>
      </w:r>
    </w:p>
    <w:p w14:paraId="13D69076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14:paraId="2970B125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>Топкинского муниципального округа</w:t>
      </w:r>
      <w:bookmarkStart w:id="0" w:name="_Hlk122343032"/>
    </w:p>
    <w:p w14:paraId="6348ADB5" w14:textId="424581CC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B26492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2025 года № </w:t>
      </w:r>
      <w:r w:rsidR="00B264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-п</w:t>
      </w:r>
      <w:bookmarkEnd w:id="0"/>
    </w:p>
    <w:p w14:paraId="763CEDB7" w14:textId="77777777" w:rsidR="005847AA" w:rsidRDefault="005847AA" w:rsidP="005847AA">
      <w:pPr>
        <w:pStyle w:val="ConsPlusNormal"/>
        <w:jc w:val="right"/>
        <w:rPr>
          <w:b/>
          <w:bCs/>
        </w:rPr>
      </w:pPr>
    </w:p>
    <w:p w14:paraId="1A787414" w14:textId="77777777" w:rsidR="005847AA" w:rsidRDefault="005847AA" w:rsidP="005847AA">
      <w:pPr>
        <w:pStyle w:val="Standard"/>
        <w:ind w:left="4956"/>
        <w:rPr>
          <w:rFonts w:ascii="Times New Roman" w:hAnsi="Times New Roman" w:cs="Times New Roman"/>
        </w:rPr>
      </w:pPr>
    </w:p>
    <w:p w14:paraId="1A09DAA4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постоянной комиссии</w:t>
      </w:r>
    </w:p>
    <w:p w14:paraId="071581F9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 вопросам рекультивации и консервации земель на территории Топкинского муниципального округа</w:t>
      </w:r>
    </w:p>
    <w:p w14:paraId="5F27F05E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8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3442"/>
        <w:gridCol w:w="6243"/>
      </w:tblGrid>
      <w:tr w:rsidR="005847AA" w14:paraId="1A14E20A" w14:textId="77777777" w:rsidTr="00233E42">
        <w:tc>
          <w:tcPr>
            <w:tcW w:w="3442" w:type="dxa"/>
          </w:tcPr>
          <w:p w14:paraId="1A3D27DC" w14:textId="77777777" w:rsidR="005847AA" w:rsidRDefault="005847AA" w:rsidP="00233E42">
            <w:pPr>
              <w:pStyle w:val="Standard"/>
              <w:widowControl w:val="0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372ED101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председатель комиссии, п</w:t>
            </w:r>
            <w:r>
              <w:rPr>
                <w:rFonts w:ascii="Times New Roman" w:eastAsia="F" w:hAnsi="Times New Roman" w:cs="F"/>
                <w:kern w:val="0"/>
                <w:sz w:val="28"/>
                <w:szCs w:val="28"/>
                <w:lang w:eastAsia="ru-RU" w:bidi="ar-SA"/>
              </w:rPr>
              <w:t xml:space="preserve">ервый заместитель главы Топкинского муниципального округа                </w:t>
            </w:r>
            <w:bookmarkStart w:id="1" w:name="__DdeLink__612_536246144"/>
            <w:r>
              <w:rPr>
                <w:rFonts w:ascii="Times New Roman" w:eastAsia="F" w:hAnsi="Times New Roman" w:cs="F"/>
                <w:kern w:val="0"/>
                <w:sz w:val="28"/>
                <w:szCs w:val="28"/>
                <w:lang w:eastAsia="ru-RU" w:bidi="ar-SA"/>
              </w:rPr>
              <w:t>по инвестициям, имущественным отношениям                 и развитию бизнеса</w:t>
            </w:r>
            <w:bookmarkEnd w:id="1"/>
          </w:p>
        </w:tc>
      </w:tr>
      <w:tr w:rsidR="005847AA" w14:paraId="3857CF68" w14:textId="77777777" w:rsidTr="00233E42">
        <w:tc>
          <w:tcPr>
            <w:tcW w:w="3442" w:type="dxa"/>
          </w:tcPr>
          <w:p w14:paraId="2E3068D5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12328CFF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заместитель председателя комиссии, заместитель главы Топкинского муниципального округа по АПК и капитальному строительству</w:t>
            </w:r>
          </w:p>
        </w:tc>
      </w:tr>
      <w:tr w:rsidR="005847AA" w14:paraId="41889B4F" w14:textId="77777777" w:rsidTr="00233E42">
        <w:tc>
          <w:tcPr>
            <w:tcW w:w="3442" w:type="dxa"/>
          </w:tcPr>
          <w:p w14:paraId="1BBC882C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2AC0CD16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секретарь комиссии, начальник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  <w:tr w:rsidR="005847AA" w14:paraId="247B043B" w14:textId="77777777" w:rsidTr="00233E42">
        <w:tc>
          <w:tcPr>
            <w:tcW w:w="3442" w:type="dxa"/>
          </w:tcPr>
          <w:p w14:paraId="30BB0921" w14:textId="77777777" w:rsidR="005847AA" w:rsidRDefault="005847AA" w:rsidP="00233E42">
            <w:pPr>
              <w:pStyle w:val="Standard"/>
              <w:jc w:val="both"/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42" w:type="dxa"/>
          </w:tcPr>
          <w:p w14:paraId="125A1241" w14:textId="77777777" w:rsidR="005847AA" w:rsidRDefault="005847AA" w:rsidP="00233E42">
            <w:pPr>
              <w:pStyle w:val="Standard"/>
              <w:jc w:val="both"/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5847AA" w14:paraId="1C7B2399" w14:textId="77777777" w:rsidTr="00233E42">
        <w:tc>
          <w:tcPr>
            <w:tcW w:w="9684" w:type="dxa"/>
            <w:gridSpan w:val="2"/>
          </w:tcPr>
          <w:p w14:paraId="1E5E2340" w14:textId="77777777" w:rsidR="005847AA" w:rsidRDefault="005847AA" w:rsidP="00233E42">
            <w:pPr>
              <w:pStyle w:val="Standard"/>
              <w:jc w:val="center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</w:tr>
      <w:tr w:rsidR="005847AA" w14:paraId="22C8307F" w14:textId="77777777" w:rsidTr="00233E42">
        <w:tc>
          <w:tcPr>
            <w:tcW w:w="9684" w:type="dxa"/>
            <w:gridSpan w:val="2"/>
          </w:tcPr>
          <w:p w14:paraId="3B1153CA" w14:textId="77777777" w:rsidR="005847AA" w:rsidRDefault="005847AA" w:rsidP="00233E42">
            <w:pPr>
              <w:pStyle w:val="Standard"/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5847AA" w14:paraId="4B7B47FC" w14:textId="77777777" w:rsidTr="00233E42">
        <w:tc>
          <w:tcPr>
            <w:tcW w:w="3442" w:type="dxa"/>
          </w:tcPr>
          <w:p w14:paraId="74F92FE1" w14:textId="77777777" w:rsidR="005847AA" w:rsidRDefault="005847AA" w:rsidP="00233E42">
            <w:pPr>
              <w:pStyle w:val="Standard"/>
              <w:widowControl w:val="0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16AED057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председатель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5847AA" w14:paraId="47D7D739" w14:textId="77777777" w:rsidTr="00233E42">
        <w:tc>
          <w:tcPr>
            <w:tcW w:w="3442" w:type="dxa"/>
          </w:tcPr>
          <w:p w14:paraId="53857918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428372CC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заместитель главы Топкинского муниципального округа по ЖКХ                                    и благоустройству – начальник управления</w:t>
            </w:r>
          </w:p>
        </w:tc>
      </w:tr>
      <w:tr w:rsidR="005847AA" w14:paraId="4FE494CB" w14:textId="77777777" w:rsidTr="00233E42">
        <w:tc>
          <w:tcPr>
            <w:tcW w:w="3442" w:type="dxa"/>
          </w:tcPr>
          <w:p w14:paraId="3E687AC0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4939F7CF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начальник управления архитектуры                               и градостроительства администрации Топкинского муниципального округа</w:t>
            </w:r>
          </w:p>
        </w:tc>
      </w:tr>
      <w:tr w:rsidR="005847AA" w14:paraId="055C1F9B" w14:textId="77777777" w:rsidTr="00233E42">
        <w:tc>
          <w:tcPr>
            <w:tcW w:w="3442" w:type="dxa"/>
          </w:tcPr>
          <w:p w14:paraId="0F2D0C5C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4E3FEC61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главный специалист сектора по вопросам растениеводства отдела сельского хозяйства и охраны окружающей среды администрации Топкинского муниципального округа</w:t>
            </w:r>
          </w:p>
        </w:tc>
      </w:tr>
      <w:tr w:rsidR="005847AA" w14:paraId="0DD3A86A" w14:textId="77777777" w:rsidTr="00233E42">
        <w:tc>
          <w:tcPr>
            <w:tcW w:w="3442" w:type="dxa"/>
          </w:tcPr>
          <w:p w14:paraId="3A353308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25F39CD0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главный специалист комитета по управлению муниципальным имуществом администрации Топкинского муниципального округа</w:t>
            </w:r>
          </w:p>
        </w:tc>
      </w:tr>
      <w:tr w:rsidR="005847AA" w14:paraId="7E079247" w14:textId="77777777" w:rsidTr="00233E42">
        <w:tc>
          <w:tcPr>
            <w:tcW w:w="3442" w:type="dxa"/>
          </w:tcPr>
          <w:p w14:paraId="0BF09D9D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6242" w:type="dxa"/>
          </w:tcPr>
          <w:p w14:paraId="28DB3EDE" w14:textId="77777777" w:rsidR="005847AA" w:rsidRDefault="005847AA" w:rsidP="00233E42">
            <w:pPr>
              <w:pStyle w:val="Standard"/>
              <w:jc w:val="both"/>
              <w:rPr>
                <w:rFonts w:ascii="Calibri" w:eastAsia="F" w:hAnsi="Calibri" w:cs="F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F" w:hAnsi="Times New Roman" w:cs="Times New Roman"/>
                <w:kern w:val="0"/>
                <w:sz w:val="28"/>
                <w:szCs w:val="28"/>
                <w:lang w:eastAsia="ru-RU" w:bidi="ar-SA"/>
              </w:rPr>
              <w:t>- директор муниципального казенного учреждения «Управление сельскими территориями» (по согласованию)</w:t>
            </w:r>
          </w:p>
        </w:tc>
      </w:tr>
    </w:tbl>
    <w:p w14:paraId="0383A083" w14:textId="77777777" w:rsidR="005847AA" w:rsidRDefault="005847AA" w:rsidP="005847A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6BB178A9" w14:textId="77777777" w:rsidR="005847AA" w:rsidRDefault="005847AA" w:rsidP="005847A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126ED8A5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>УТВЕРЖДЕН</w:t>
      </w:r>
    </w:p>
    <w:p w14:paraId="4179DF20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14:paraId="7B719667" w14:textId="77777777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>Топкинского муниципального округа</w:t>
      </w:r>
    </w:p>
    <w:p w14:paraId="4FA3EE12" w14:textId="0902E272" w:rsidR="005847AA" w:rsidRDefault="005847AA" w:rsidP="005847AA">
      <w:pPr>
        <w:pStyle w:val="ConsPlusNormal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B26492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2025 года № </w:t>
      </w:r>
      <w:r w:rsidR="00B264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-п</w:t>
      </w:r>
    </w:p>
    <w:p w14:paraId="5EF0FDBB" w14:textId="77777777" w:rsidR="005847AA" w:rsidRDefault="005847AA" w:rsidP="005847A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5E42DCED" w14:textId="77777777" w:rsidR="005847AA" w:rsidRDefault="005847AA" w:rsidP="005847A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462262D0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035A2ED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постоянной комиссии по вопросам рекультивации и консервации земель </w:t>
      </w:r>
      <w:bookmarkStart w:id="2" w:name="__DdeLink__442_2546486167"/>
      <w:r>
        <w:rPr>
          <w:rFonts w:ascii="Times New Roman" w:hAnsi="Times New Roman" w:cs="Times New Roman"/>
          <w:b/>
          <w:sz w:val="28"/>
          <w:szCs w:val="28"/>
        </w:rPr>
        <w:t>на территории Топкинского муниципального округа</w:t>
      </w:r>
      <w:bookmarkEnd w:id="2"/>
    </w:p>
    <w:p w14:paraId="14B81E04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4309A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CA98A23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1.1. Положение о постоянной комиссии по вопросам рекультивации               и консервации земель на территории Топкинского муниципального округа (далее — Положение) разработано в целях обеспечения рекультивации земель, снятия, сохранения и рационального использования плодородного слоя почвы, а также усиления контроля за своевременным восстановлением нарушенных земель и вовлечения их в хозяйственный оборот на территории Топкинского муниципального округа.</w:t>
      </w:r>
    </w:p>
    <w:p w14:paraId="0F256D35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1.2. Настоящее Положение определяет правовое положение, задачи, функции, права и организацию деятельности постоянной комиссии                       по вопросам рекультивации и консервации земель на территории Топкинского муниципального округа (далее - Комиссия).</w:t>
      </w:r>
    </w:p>
    <w:p w14:paraId="29DB53E9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1.3. Комиссия является коллегиальным органом, действующим                     на постоянной основе. Комиссия образована для организации процедуры приемки (передачи) рекультивированных, неиспользованных, подвергнувшихся негативному воздействию, самовольно нарушенных земель, а также для рассмотрения иных вопросов, связанных с восстановлением нарушенных в результате хозяйственной деятельности земель.</w:t>
      </w:r>
    </w:p>
    <w:p w14:paraId="5E2EDA53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1.4. Комиссия является органом, осуществляющим постоянный контроль за проведением рекультивации и консервации земель, нарушенных юридическими лицами, гражданами при разработке месторождений общераспространенных полезных ископаемых, проведении всех видов строительных, геологоразведочных, мелиоративных, проектно-изыскательных и иных работ, связанных с нарушением поверхности почвы,    а также при складировании, захоронении промышленных, бытовых и других отходов, ликвидации последствий загрязнений участков поверхности земли, если по условиям восстановления этих земель требуется снятие плодородного слоя почвы, осуществляется за счет собственных средств юридических лиц и граждан в соответствии с утвержденными проектами рекультивации земель.</w:t>
      </w:r>
    </w:p>
    <w:p w14:paraId="467A8356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1.5.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Кемеровской области – Кузбасса, иными нормативными правовыми актами Кемеровской области – Кузбасса, а также настоящим Положением.</w:t>
      </w:r>
    </w:p>
    <w:p w14:paraId="650D4445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1.6. Комиссия осуществляет свою деятельность во взаимодействии                  с органами государственной власти Кемеровской области-Кузбасса, территориальными органами федеральных органов исполнительной власти, органами местного самоуправления, а также организациями и учреждениями, расположенными на территории Топкинского муниципального округа.</w:t>
      </w:r>
    </w:p>
    <w:p w14:paraId="4900F697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0CB6F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 Основные задачи и функции Комиссии</w:t>
      </w:r>
    </w:p>
    <w:p w14:paraId="4A892D3A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 Основными задачами Комиссии являются:</w:t>
      </w:r>
    </w:p>
    <w:p w14:paraId="0B98E3FD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2.1.1. Определение достаточности и обоснованности предусмотренных мероприятий по рекультивации и консервации земель для достижения соответствия рекультивируемых земель установленным требованиям                  при согласовании, находящихся в собственности Топкинского муниципального округа, и земель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разграничена.</w:t>
      </w:r>
    </w:p>
    <w:p w14:paraId="036F1331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2.1.2. Согласование технических условий на рекультивацию                               и консервации земель, нарушенных при разработке месторождения.</w:t>
      </w:r>
    </w:p>
    <w:p w14:paraId="573FEDB4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2.1.3. Организация и проведение согласования проекта рекультивации и консервации земель.</w:t>
      </w:r>
    </w:p>
    <w:p w14:paraId="4A8F075A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2.1.4. Обеспечение выполнения юридическими и физическими лицами условий приведения нарушенных земель в состояние, пригодное для последующего использования, на основе проектов рекультивации, получивших положительное заключение государственной экологической экспертизы.</w:t>
      </w:r>
    </w:p>
    <w:p w14:paraId="6C19F649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2.1.5. Рассмотрение других вопросов, связанных с восстановлением нарушенных земель с выездом на место Комиссии, представителей заинтересованных государственных и муниципальных органов, организаций и учреждений.</w:t>
      </w:r>
    </w:p>
    <w:p w14:paraId="3B0A529E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 Основные функции Комиссии:</w:t>
      </w:r>
    </w:p>
    <w:p w14:paraId="16105A3B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2.2.1. Предоставление технических условий на письменные запросы                  о предоставлении технических условий на рекультивацию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необходимости).</w:t>
      </w:r>
    </w:p>
    <w:p w14:paraId="0C625351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2.2.2. Предоставление письменного согласования (или отказ                              в согласовании) предоставленного заинтересованным лицом проекта рекультивации (консервации).</w:t>
      </w:r>
    </w:p>
    <w:p w14:paraId="332301A6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2.2.3. Рассмотрение уведомлений о проведении рекультивации                        и консервации земель и о завершении работ по рекультивации земель.</w:t>
      </w:r>
    </w:p>
    <w:p w14:paraId="6103121F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2.2.4. Проверка проектной и иной документации, фактически выполненных работ, их качество и соответствие предъявляемых нормативами.</w:t>
      </w:r>
    </w:p>
    <w:p w14:paraId="4DDB20C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85533F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799BD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1B92F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Права и полномочия Комиссии</w:t>
      </w:r>
    </w:p>
    <w:p w14:paraId="1F9A0B88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 Комиссия для решения поставленных задач и выполнения возложенных функций вправе:</w:t>
      </w:r>
    </w:p>
    <w:p w14:paraId="73B91082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3.1.1. При приеме извещений о завершении работ по рекультивации (консервации), запрашивать необходимые материалы в зависимости                       от характера нарушенных земель и дальнейшего использования рекультивированных участков.</w:t>
      </w:r>
    </w:p>
    <w:p w14:paraId="1DBB3C98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3.1.2. Направлять запросы органам государственной власти Кемеровской области-Кузбасса, другим организациям и учреждениям о получении информации, необходимой для работы Комиссии.</w:t>
      </w:r>
    </w:p>
    <w:p w14:paraId="33106651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3.1.3. Приглашать для участия в заседании Комиссии специалистов- экспертов в областях, относящихся к сфере деятельности Комиссии.</w:t>
      </w:r>
    </w:p>
    <w:p w14:paraId="1731F5C3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AE067D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4. Состав и порядок работы Комиссии</w:t>
      </w:r>
    </w:p>
    <w:p w14:paraId="193BE2A6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4.1. Работа Комиссии осуществляется путем личного участия ее членов в заседаниях Комиссии (в случае отсутствия члена Комиссии для участия                  в ее работе может быть направлено замещающее его лицо).</w:t>
      </w:r>
    </w:p>
    <w:p w14:paraId="2972A9E3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4.2. Комиссия состоит из председателя, заместителя председателя, секретаря и членов Комиссии.</w:t>
      </w:r>
    </w:p>
    <w:p w14:paraId="2EEC2A0E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4.3. Председатель Комиссии, а в его отсутствие - заместитель председателя Комиссии:</w:t>
      </w:r>
    </w:p>
    <w:p w14:paraId="3516249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ведет заседание Комиссии;</w:t>
      </w:r>
    </w:p>
    <w:p w14:paraId="2D8695F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осуществляет общее руководство и контроль за работой Комиссии;</w:t>
      </w:r>
    </w:p>
    <w:p w14:paraId="1F33E7CB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планирует работу Комиссии;</w:t>
      </w:r>
    </w:p>
    <w:p w14:paraId="2550200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утверждает акт согласования рекультивированных земель;</w:t>
      </w:r>
    </w:p>
    <w:p w14:paraId="0DE978C0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осуществляет иные полномочия, отнесенные к его компетенции.</w:t>
      </w:r>
    </w:p>
    <w:p w14:paraId="50CA06CF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4.4. Секретарь Комиссии:</w:t>
      </w:r>
    </w:p>
    <w:p w14:paraId="717421B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организует работу Комиссии;</w:t>
      </w:r>
    </w:p>
    <w:p w14:paraId="0F3E669D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формирует повестку дня заседания Комиссии;</w:t>
      </w:r>
    </w:p>
    <w:p w14:paraId="67F355B2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информирует членов Комиссии, а также приглашенных лиц о дате, времени и месте проведения заседания Комиссии;</w:t>
      </w:r>
    </w:p>
    <w:p w14:paraId="7D2B847F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принимает и регистрирует документы и заявления заинтересованных лиц о рассмотрении вопросов в соответствии с компетенцией Комиссии;</w:t>
      </w:r>
    </w:p>
    <w:p w14:paraId="0986FF7D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направляет согласование (или отказ в согласовании) предоставленного заинтересованным лицом проекта рекультивации (консервации);</w:t>
      </w:r>
    </w:p>
    <w:p w14:paraId="1B0421EC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отвечает за учет и сохранность документов работы Комиссии.</w:t>
      </w:r>
    </w:p>
    <w:p w14:paraId="08962777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4.5. Заседания Комиссии проводятся по мере поступления проектов рекультивации и консервации земель, уведомлений о проведении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рекультивации и консервации земель, уведомлений о завершении работ по рекультивации земель, но не позднее 20 рабочих дней со дня их поступления.</w:t>
      </w:r>
    </w:p>
    <w:p w14:paraId="0374B3B6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4.6. Комиссия правомочна решать вопросы, если на ее заседании присутствует не менее половины ее членов.</w:t>
      </w:r>
    </w:p>
    <w:p w14:paraId="2F1EF86D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4.7. Результаты рассмотрения вопросов на заседании Комиссии оформляются протоколом заседания Комиссии по вопросам рекультивации и консервации земель.</w:t>
      </w:r>
    </w:p>
    <w:p w14:paraId="522D46FC" w14:textId="77777777" w:rsidR="005847AA" w:rsidRDefault="005847AA" w:rsidP="005847A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92623" w14:textId="77777777" w:rsidR="005847AA" w:rsidRDefault="005847AA" w:rsidP="005847AA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согласования рекультивированных земель</w:t>
      </w:r>
    </w:p>
    <w:p w14:paraId="3008D878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5.1. Проведение рекультивации и консервации земель осуществляется              в соответствии с Правилами проведения рекультивации, утвержденными постановлением Правительства Российской Федерации от 29.05.2025 № 781 «Об утверждении Правил проведения рекультивации и консервации земель».</w:t>
      </w:r>
    </w:p>
    <w:p w14:paraId="5E653F92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5.2. Рекультивация и консервации земель осуществляется                                в соответствии с утвержденными проектом рекультивации земель, проектом консервации земель путем проведения технических и (или) биологических мероприятий.</w:t>
      </w:r>
    </w:p>
    <w:p w14:paraId="6D44A4EB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5.3.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график работ по рекультивации земель для каждого этапа работ.</w:t>
      </w:r>
    </w:p>
    <w:p w14:paraId="7D77C640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5.4. Согласование рекультивированных земель осуществляется                       в течении 20 рабочих дней после поступления в Комиссию письменного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согласовании проекта рекультивации земель (проекта консервации земель) с приложением проекта рекультивации земель (проекта консервации земель)</w:t>
      </w:r>
      <w:r>
        <w:rPr>
          <w:rFonts w:ascii="Times New Roman" w:hAnsi="Times New Roman" w:cs="Times New Roman"/>
          <w:sz w:val="28"/>
          <w:szCs w:val="28"/>
        </w:rPr>
        <w:t xml:space="preserve"> от физического или юридического лица                             (далее - заявитель), осуществляющего рекультивацию, о завершении работ                      по рекультивации, к которому прилагаются следующие материалы:</w:t>
      </w:r>
    </w:p>
    <w:p w14:paraId="76FD8141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земельные участки                         или документы, подтверждающие право пользования землями;</w:t>
      </w:r>
    </w:p>
    <w:p w14:paraId="76548C20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 Копии разрешений на проведение работ, связанных с нарушением почвенного покрова, а также документов, удостоверяющих право пользования землей и недрами;</w:t>
      </w:r>
    </w:p>
    <w:p w14:paraId="2490AF06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 Выкопировка с плана землепользования с нанесенными границами рекультивированных участков;</w:t>
      </w:r>
    </w:p>
    <w:p w14:paraId="5D973558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4) Акты скрытых работ (технического этапа рекультивации);</w:t>
      </w:r>
    </w:p>
    <w:p w14:paraId="0CE66BB4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5) Проект рекультивации, заключение по нему государственной экологической экспертизы;</w:t>
      </w:r>
    </w:p>
    <w:p w14:paraId="7EBEA018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6) Данные почвенных, инженерно-геологических, гидрогеологических и других необходимых обследований до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работ, связанных                      с нарушением почвенного покрова, и после рекультивации нарушенных земель;</w:t>
      </w:r>
    </w:p>
    <w:p w14:paraId="7210B266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7) Сведения о снятии, хранении, использовании, передаче плодородного слоя, подтвержденные соответствующими документами;</w:t>
      </w:r>
    </w:p>
    <w:p w14:paraId="0598F2A9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8) Отчеты о рекультивации нарушенных земель по форме № 2-ТП (рекультивация) за весь период проведения работ, связанных с нарушением почвенного покрова, на сдаваемом участке.</w:t>
      </w:r>
    </w:p>
    <w:p w14:paraId="57A1FDC2" w14:textId="77777777" w:rsidR="005847AA" w:rsidRDefault="005847AA" w:rsidP="005847AA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указанных материалов уточняется и дополняется Комиссией в зависимости от характера нарушения земель и дальнейшего использования рекультивированных земель.</w:t>
      </w:r>
    </w:p>
    <w:p w14:paraId="7C90D670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5.5. Комиссия в течении 20 рабочих дней с момента поступления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проекта рекультивации земель (проекта консервации земель), направляет лицу, обеспечивающему рекультивацию земель (лицу, обеспечивающему консервацию земель), уведомление о согласовании проекта рекультивации земель (проекта консервации земель) или об отказе в таком согласовании способом, указанным в заявлении о согласовании проекта рекультивации земель (проекта консервации земель).</w:t>
      </w:r>
    </w:p>
    <w:p w14:paraId="5B7F7428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5.6. В случае поступления заявления без подтверждающих документов или в неполном объеме Председатель Комиссии возвращает заявление юридическому (физическому) лицу для доработки.</w:t>
      </w:r>
    </w:p>
    <w:p w14:paraId="43980AE8" w14:textId="77777777" w:rsidR="005847AA" w:rsidRDefault="005847AA" w:rsidP="005847AA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30 рабочих дней со дня получения извещения                             о завершении работ (этапов работ) по рекультивации земель (консервации земель) лицо, обеспечивающее рекультивацию земель (лицо, обеспечивающее консервацию земель), и лицо, которое согласовало проект рекультивации земель (проект консервации земель), принимают акт о завершении работ по рекультивации земель (акт о завершении работ по консервации земель).</w:t>
      </w:r>
    </w:p>
    <w:p w14:paraId="3AE74118" w14:textId="77777777" w:rsidR="005847AA" w:rsidRDefault="005847AA" w:rsidP="005847A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5.8. </w:t>
      </w:r>
      <w:r>
        <w:rPr>
          <w:rFonts w:ascii="Times New Roman" w:eastAsia="Times New Roman" w:hAnsi="Times New Roman" w:cs="Times New Roman"/>
          <w:sz w:val="28"/>
          <w:szCs w:val="28"/>
        </w:rPr>
        <w:t>Акт о завершении работ (этапов работ) по рекультивации земель (акт о завершении работ (этапов работ) по консервации земель) подписывается лицом, обеспечивающим рекультивацию земель (лицом, обеспечивающим консервацию земель), и лицом, которое согласовало проект рекультивации земель (проект консервации земель)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B91540" w14:textId="77777777" w:rsidR="005847AA" w:rsidRDefault="005847AA" w:rsidP="005847AA">
      <w:pPr>
        <w:pStyle w:val="Standard"/>
        <w:shd w:val="clear" w:color="auto" w:fill="FFFFFF"/>
        <w:spacing w:line="301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приложением к акту о завершении работ (этапов работ) по рекультивации земель (акту о завершении работ (этапов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работ)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по консервации земель) являются:</w:t>
      </w:r>
    </w:p>
    <w:p w14:paraId="5B7128CA" w14:textId="77777777" w:rsidR="005847AA" w:rsidRDefault="005847AA" w:rsidP="005847AA">
      <w:pPr>
        <w:pStyle w:val="Standard"/>
        <w:shd w:val="clear" w:color="auto" w:fill="FFFFFF"/>
        <w:spacing w:line="301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копии договоров с подрядными и проектными организациями                         в случае, если работы по рекультивации земель (консервации земель) выполнены такими организациями полностью или частично, а также акты приемки выполненных работ;</w:t>
      </w:r>
    </w:p>
    <w:p w14:paraId="1F36C6D8" w14:textId="77777777" w:rsidR="005847AA" w:rsidRDefault="005847AA" w:rsidP="005847AA">
      <w:pPr>
        <w:pStyle w:val="Standard"/>
        <w:shd w:val="clear" w:color="auto" w:fill="FFFFFF"/>
        <w:spacing w:line="301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финансовые документы, подтверждающие закупку материалов, оборудования и материально-технических средств;</w:t>
      </w:r>
    </w:p>
    <w:p w14:paraId="137710CE" w14:textId="77777777" w:rsidR="005847AA" w:rsidRDefault="005847AA" w:rsidP="005847AA">
      <w:pPr>
        <w:pStyle w:val="Standard"/>
        <w:shd w:val="clear" w:color="auto" w:fill="FFFFFF"/>
        <w:spacing w:line="301" w:lineRule="atLeast"/>
        <w:ind w:firstLine="540"/>
        <w:jc w:val="both"/>
      </w:pPr>
      <w:r>
        <w:rPr>
          <w:rFonts w:eastAsia="Times New Roman" w:cs="Times New Roman"/>
          <w:sz w:val="28"/>
          <w:szCs w:val="28"/>
        </w:rPr>
        <w:t>в) заключение комиссии по приемке работ в случае, предусмотренном </w:t>
      </w:r>
      <w:hyperlink r:id="rId9" w:anchor="dst100135" w:history="1">
        <w:r>
          <w:rPr>
            <w:rFonts w:eastAsia="Times New Roman" w:cs="Times New Roman"/>
            <w:sz w:val="28"/>
            <w:szCs w:val="28"/>
          </w:rPr>
          <w:t>пунктом 39</w:t>
        </w:r>
      </w:hyperlink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постановления Правительства </w:t>
      </w:r>
      <w:r>
        <w:rPr>
          <w:rFonts w:cs="Times New Roman"/>
          <w:sz w:val="28"/>
          <w:szCs w:val="28"/>
        </w:rPr>
        <w:lastRenderedPageBreak/>
        <w:t>Российской Федерации от 29.05.2025 № 781 «Об утверждении Правил проведения рекультивации и консервации земель»</w:t>
      </w:r>
      <w:r>
        <w:rPr>
          <w:rFonts w:eastAsia="Times New Roman" w:cs="Times New Roman"/>
          <w:sz w:val="28"/>
          <w:szCs w:val="28"/>
        </w:rPr>
        <w:t>.</w:t>
      </w:r>
    </w:p>
    <w:p w14:paraId="1870DCA0" w14:textId="77777777" w:rsidR="005847AA" w:rsidRDefault="005847AA" w:rsidP="00E8358B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</w:p>
    <w:sectPr w:rsidR="005847AA" w:rsidSect="00A30CA3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133" w:bottom="1134" w:left="1701" w:header="72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202F" w14:textId="77777777" w:rsidR="00181B00" w:rsidRDefault="00181B00" w:rsidP="008C749E">
      <w:pPr>
        <w:pStyle w:val="a4"/>
      </w:pPr>
      <w:r>
        <w:separator/>
      </w:r>
    </w:p>
  </w:endnote>
  <w:endnote w:type="continuationSeparator" w:id="0">
    <w:p w14:paraId="74F9DCD4" w14:textId="77777777" w:rsidR="00181B00" w:rsidRDefault="00181B00" w:rsidP="008C749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C6EC" w14:textId="77777777" w:rsidR="008C749E" w:rsidRDefault="008C749E" w:rsidP="00A906B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BF02DE5" w14:textId="77777777" w:rsidR="008C749E" w:rsidRDefault="008C74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2AC" w14:textId="77777777" w:rsidR="00F23E87" w:rsidRDefault="00F23E87" w:rsidP="00942983">
    <w:pPr>
      <w:pStyle w:val="a9"/>
      <w:jc w:val="right"/>
      <w:rPr>
        <w:noProof/>
      </w:rPr>
    </w:pPr>
  </w:p>
  <w:p w14:paraId="0787B4DD" w14:textId="6A29EEF0" w:rsidR="00942983" w:rsidRDefault="00942983" w:rsidP="009429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9E4B" w14:textId="77777777" w:rsidR="00181B00" w:rsidRDefault="00181B00" w:rsidP="008C749E">
      <w:pPr>
        <w:pStyle w:val="a4"/>
      </w:pPr>
      <w:r>
        <w:separator/>
      </w:r>
    </w:p>
  </w:footnote>
  <w:footnote w:type="continuationSeparator" w:id="0">
    <w:p w14:paraId="5C1917AD" w14:textId="77777777" w:rsidR="00181B00" w:rsidRDefault="00181B00" w:rsidP="008C749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2092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47433A2" w14:textId="1E239530" w:rsidR="003936A8" w:rsidRDefault="003936A8">
        <w:pPr>
          <w:pStyle w:val="a4"/>
          <w:jc w:val="right"/>
        </w:pPr>
        <w:r w:rsidRPr="003936A8">
          <w:rPr>
            <w:rFonts w:ascii="Arial" w:hAnsi="Arial" w:cs="Arial"/>
          </w:rPr>
          <w:fldChar w:fldCharType="begin"/>
        </w:r>
        <w:r w:rsidRPr="003936A8">
          <w:rPr>
            <w:rFonts w:ascii="Arial" w:hAnsi="Arial" w:cs="Arial"/>
          </w:rPr>
          <w:instrText>PAGE   \* MERGEFORMAT</w:instrText>
        </w:r>
        <w:r w:rsidRPr="003936A8">
          <w:rPr>
            <w:rFonts w:ascii="Arial" w:hAnsi="Arial" w:cs="Arial"/>
          </w:rPr>
          <w:fldChar w:fldCharType="separate"/>
        </w:r>
        <w:r w:rsidR="00C91F4F">
          <w:rPr>
            <w:rFonts w:ascii="Arial" w:hAnsi="Arial" w:cs="Arial"/>
            <w:noProof/>
          </w:rPr>
          <w:t>3</w:t>
        </w:r>
        <w:r w:rsidRPr="003936A8">
          <w:rPr>
            <w:rFonts w:ascii="Arial" w:hAnsi="Arial" w:cs="Arial"/>
          </w:rPr>
          <w:fldChar w:fldCharType="end"/>
        </w:r>
      </w:p>
    </w:sdtContent>
  </w:sdt>
  <w:p w14:paraId="78ED8B97" w14:textId="77777777" w:rsidR="003936A8" w:rsidRDefault="003936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7E28" w14:textId="65B03855" w:rsidR="00C34E3E" w:rsidRPr="0054220C" w:rsidRDefault="00C34E3E" w:rsidP="00D5477F">
    <w:pPr>
      <w:pStyle w:val="a4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4D4E6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2264B"/>
    <w:multiLevelType w:val="multilevel"/>
    <w:tmpl w:val="7EA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C64"/>
    <w:multiLevelType w:val="multilevel"/>
    <w:tmpl w:val="ADAAC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46DC1"/>
    <w:multiLevelType w:val="hybridMultilevel"/>
    <w:tmpl w:val="589CDD00"/>
    <w:lvl w:ilvl="0" w:tplc="03E4C374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D5F"/>
    <w:multiLevelType w:val="multilevel"/>
    <w:tmpl w:val="9C2A7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A10CC"/>
    <w:multiLevelType w:val="multilevel"/>
    <w:tmpl w:val="3C723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0539F"/>
    <w:multiLevelType w:val="hybridMultilevel"/>
    <w:tmpl w:val="01380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36A97"/>
    <w:multiLevelType w:val="multilevel"/>
    <w:tmpl w:val="042A2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E1ECD"/>
    <w:multiLevelType w:val="hybridMultilevel"/>
    <w:tmpl w:val="A6FCA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E9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93A7F"/>
    <w:multiLevelType w:val="hybridMultilevel"/>
    <w:tmpl w:val="BD38C3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1E192F"/>
    <w:multiLevelType w:val="multilevel"/>
    <w:tmpl w:val="91FC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91701"/>
    <w:multiLevelType w:val="multilevel"/>
    <w:tmpl w:val="74CC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36038"/>
    <w:multiLevelType w:val="hybridMultilevel"/>
    <w:tmpl w:val="A5F4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4878BA"/>
    <w:multiLevelType w:val="multilevel"/>
    <w:tmpl w:val="A5CC2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1410D"/>
    <w:multiLevelType w:val="hybridMultilevel"/>
    <w:tmpl w:val="9BE40AF2"/>
    <w:lvl w:ilvl="0" w:tplc="9B58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9E1D8D"/>
    <w:multiLevelType w:val="multilevel"/>
    <w:tmpl w:val="E0441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91DC0"/>
    <w:multiLevelType w:val="hybridMultilevel"/>
    <w:tmpl w:val="2594FA34"/>
    <w:lvl w:ilvl="0" w:tplc="65106D28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8381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BAB0FC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E19B8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4CC4D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18AC2E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A6A002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54AC82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4D67C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094934"/>
    <w:multiLevelType w:val="hybridMultilevel"/>
    <w:tmpl w:val="CA3A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0703B5"/>
    <w:multiLevelType w:val="hybridMultilevel"/>
    <w:tmpl w:val="B0F2D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AC1CE3"/>
    <w:multiLevelType w:val="multilevel"/>
    <w:tmpl w:val="D908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427"/>
    <w:multiLevelType w:val="hybridMultilevel"/>
    <w:tmpl w:val="7B48E4AA"/>
    <w:lvl w:ilvl="0" w:tplc="F2F650AC">
      <w:start w:val="6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5CB87A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6742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2EB84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BA8EEC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AAE3D8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2DEEA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0895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0AEE4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FF1F9B"/>
    <w:multiLevelType w:val="multilevel"/>
    <w:tmpl w:val="5B762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14785"/>
    <w:multiLevelType w:val="hybridMultilevel"/>
    <w:tmpl w:val="F7F2A828"/>
    <w:lvl w:ilvl="0" w:tplc="BBAE91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C41E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C29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493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4AB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5C77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E80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ED7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4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29445B"/>
    <w:multiLevelType w:val="multilevel"/>
    <w:tmpl w:val="412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132507933">
    <w:abstractNumId w:val="5"/>
  </w:num>
  <w:num w:numId="2" w16cid:durableId="37364807">
    <w:abstractNumId w:val="4"/>
  </w:num>
  <w:num w:numId="3" w16cid:durableId="1809589607">
    <w:abstractNumId w:val="7"/>
  </w:num>
  <w:num w:numId="4" w16cid:durableId="1792556300">
    <w:abstractNumId w:val="21"/>
  </w:num>
  <w:num w:numId="5" w16cid:durableId="1904946375">
    <w:abstractNumId w:val="19"/>
  </w:num>
  <w:num w:numId="6" w16cid:durableId="1345478345">
    <w:abstractNumId w:val="2"/>
  </w:num>
  <w:num w:numId="7" w16cid:durableId="1088650117">
    <w:abstractNumId w:val="13"/>
  </w:num>
  <w:num w:numId="8" w16cid:durableId="361514045">
    <w:abstractNumId w:val="11"/>
  </w:num>
  <w:num w:numId="9" w16cid:durableId="24913600">
    <w:abstractNumId w:val="1"/>
  </w:num>
  <w:num w:numId="10" w16cid:durableId="1973242283">
    <w:abstractNumId w:val="15"/>
  </w:num>
  <w:num w:numId="11" w16cid:durableId="921257738">
    <w:abstractNumId w:val="10"/>
  </w:num>
  <w:num w:numId="12" w16cid:durableId="1161967410">
    <w:abstractNumId w:val="23"/>
  </w:num>
  <w:num w:numId="13" w16cid:durableId="628359811">
    <w:abstractNumId w:val="8"/>
  </w:num>
  <w:num w:numId="14" w16cid:durableId="515047935">
    <w:abstractNumId w:val="6"/>
  </w:num>
  <w:num w:numId="15" w16cid:durableId="1490366781">
    <w:abstractNumId w:val="3"/>
  </w:num>
  <w:num w:numId="16" w16cid:durableId="1466005625">
    <w:abstractNumId w:val="12"/>
  </w:num>
  <w:num w:numId="17" w16cid:durableId="1597248985">
    <w:abstractNumId w:val="17"/>
  </w:num>
  <w:num w:numId="18" w16cid:durableId="420874927">
    <w:abstractNumId w:val="0"/>
  </w:num>
  <w:num w:numId="19" w16cid:durableId="1524661535">
    <w:abstractNumId w:val="0"/>
  </w:num>
  <w:num w:numId="20" w16cid:durableId="929504454">
    <w:abstractNumId w:val="14"/>
  </w:num>
  <w:num w:numId="21" w16cid:durableId="461733051">
    <w:abstractNumId w:val="16"/>
  </w:num>
  <w:num w:numId="22" w16cid:durableId="107969810">
    <w:abstractNumId w:val="22"/>
  </w:num>
  <w:num w:numId="23" w16cid:durableId="278069534">
    <w:abstractNumId w:val="20"/>
  </w:num>
  <w:num w:numId="24" w16cid:durableId="1649094019">
    <w:abstractNumId w:val="9"/>
  </w:num>
  <w:num w:numId="25" w16cid:durableId="10985233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10"/>
    <w:rsid w:val="000214DA"/>
    <w:rsid w:val="00022673"/>
    <w:rsid w:val="00030085"/>
    <w:rsid w:val="00045AB7"/>
    <w:rsid w:val="000545AA"/>
    <w:rsid w:val="00056BBC"/>
    <w:rsid w:val="0006689C"/>
    <w:rsid w:val="000708CD"/>
    <w:rsid w:val="00085512"/>
    <w:rsid w:val="0009009D"/>
    <w:rsid w:val="00091916"/>
    <w:rsid w:val="00095591"/>
    <w:rsid w:val="000B0FC0"/>
    <w:rsid w:val="000B5EEB"/>
    <w:rsid w:val="000C5D8F"/>
    <w:rsid w:val="000D353A"/>
    <w:rsid w:val="000D568B"/>
    <w:rsid w:val="000E3ABB"/>
    <w:rsid w:val="000F79CA"/>
    <w:rsid w:val="0010109E"/>
    <w:rsid w:val="001052DF"/>
    <w:rsid w:val="001129CB"/>
    <w:rsid w:val="00115CE1"/>
    <w:rsid w:val="001233C0"/>
    <w:rsid w:val="00151109"/>
    <w:rsid w:val="001563B9"/>
    <w:rsid w:val="00181B00"/>
    <w:rsid w:val="00192688"/>
    <w:rsid w:val="00193F07"/>
    <w:rsid w:val="001B5C05"/>
    <w:rsid w:val="001C1233"/>
    <w:rsid w:val="001C3ECE"/>
    <w:rsid w:val="001D5610"/>
    <w:rsid w:val="001E1E3F"/>
    <w:rsid w:val="00202EEE"/>
    <w:rsid w:val="00204BC7"/>
    <w:rsid w:val="002809FB"/>
    <w:rsid w:val="00290C04"/>
    <w:rsid w:val="002C2365"/>
    <w:rsid w:val="002E6AC8"/>
    <w:rsid w:val="002F634D"/>
    <w:rsid w:val="003016E7"/>
    <w:rsid w:val="00304E4C"/>
    <w:rsid w:val="00305D6C"/>
    <w:rsid w:val="00311CE2"/>
    <w:rsid w:val="00326634"/>
    <w:rsid w:val="00332DB7"/>
    <w:rsid w:val="00334005"/>
    <w:rsid w:val="0034633F"/>
    <w:rsid w:val="00352435"/>
    <w:rsid w:val="003533D7"/>
    <w:rsid w:val="00365481"/>
    <w:rsid w:val="00371704"/>
    <w:rsid w:val="00373EBC"/>
    <w:rsid w:val="00381F1F"/>
    <w:rsid w:val="0039078D"/>
    <w:rsid w:val="003936A8"/>
    <w:rsid w:val="003A1542"/>
    <w:rsid w:val="003A7BFE"/>
    <w:rsid w:val="003C075A"/>
    <w:rsid w:val="003C7EC1"/>
    <w:rsid w:val="003D6D37"/>
    <w:rsid w:val="003E103B"/>
    <w:rsid w:val="003E2BD3"/>
    <w:rsid w:val="003F4FF5"/>
    <w:rsid w:val="00410529"/>
    <w:rsid w:val="00420C7E"/>
    <w:rsid w:val="00426374"/>
    <w:rsid w:val="004348ED"/>
    <w:rsid w:val="004439F1"/>
    <w:rsid w:val="00454E21"/>
    <w:rsid w:val="004663B8"/>
    <w:rsid w:val="00473ACD"/>
    <w:rsid w:val="004775DE"/>
    <w:rsid w:val="004877FA"/>
    <w:rsid w:val="00490DB5"/>
    <w:rsid w:val="00494CF5"/>
    <w:rsid w:val="004A3192"/>
    <w:rsid w:val="004B010B"/>
    <w:rsid w:val="004D31B7"/>
    <w:rsid w:val="004E4C69"/>
    <w:rsid w:val="004F5F54"/>
    <w:rsid w:val="004F6D30"/>
    <w:rsid w:val="00527622"/>
    <w:rsid w:val="00530844"/>
    <w:rsid w:val="0054220C"/>
    <w:rsid w:val="005529BE"/>
    <w:rsid w:val="00561F99"/>
    <w:rsid w:val="00563E91"/>
    <w:rsid w:val="005847AA"/>
    <w:rsid w:val="005A0394"/>
    <w:rsid w:val="005B2976"/>
    <w:rsid w:val="005C04DA"/>
    <w:rsid w:val="005D5A39"/>
    <w:rsid w:val="005E79D1"/>
    <w:rsid w:val="005F3347"/>
    <w:rsid w:val="00603702"/>
    <w:rsid w:val="00633ECC"/>
    <w:rsid w:val="006401E6"/>
    <w:rsid w:val="00656C66"/>
    <w:rsid w:val="00680934"/>
    <w:rsid w:val="006A37E8"/>
    <w:rsid w:val="006B374E"/>
    <w:rsid w:val="006B3F96"/>
    <w:rsid w:val="006C587E"/>
    <w:rsid w:val="006C5CE2"/>
    <w:rsid w:val="006D4043"/>
    <w:rsid w:val="006F03D2"/>
    <w:rsid w:val="006F3844"/>
    <w:rsid w:val="00700737"/>
    <w:rsid w:val="0070728D"/>
    <w:rsid w:val="00736FF1"/>
    <w:rsid w:val="00743B1C"/>
    <w:rsid w:val="0075242E"/>
    <w:rsid w:val="00757EB8"/>
    <w:rsid w:val="00762281"/>
    <w:rsid w:val="00763433"/>
    <w:rsid w:val="007775A1"/>
    <w:rsid w:val="00787DA7"/>
    <w:rsid w:val="007A0ED1"/>
    <w:rsid w:val="007A4FAD"/>
    <w:rsid w:val="007B623E"/>
    <w:rsid w:val="007B640A"/>
    <w:rsid w:val="007D24B4"/>
    <w:rsid w:val="007E2D42"/>
    <w:rsid w:val="007E5785"/>
    <w:rsid w:val="00800B35"/>
    <w:rsid w:val="00812FC9"/>
    <w:rsid w:val="0084372F"/>
    <w:rsid w:val="00847765"/>
    <w:rsid w:val="0085799A"/>
    <w:rsid w:val="008832A0"/>
    <w:rsid w:val="00892DB6"/>
    <w:rsid w:val="00893244"/>
    <w:rsid w:val="008A00E8"/>
    <w:rsid w:val="008A17EB"/>
    <w:rsid w:val="008A2293"/>
    <w:rsid w:val="008C15BE"/>
    <w:rsid w:val="008C492F"/>
    <w:rsid w:val="008C749E"/>
    <w:rsid w:val="008D1482"/>
    <w:rsid w:val="008D2EFB"/>
    <w:rsid w:val="008E7F03"/>
    <w:rsid w:val="0090116F"/>
    <w:rsid w:val="00916936"/>
    <w:rsid w:val="00934B61"/>
    <w:rsid w:val="00934E80"/>
    <w:rsid w:val="00942983"/>
    <w:rsid w:val="00954D4B"/>
    <w:rsid w:val="0095643E"/>
    <w:rsid w:val="00956B6E"/>
    <w:rsid w:val="00966A7C"/>
    <w:rsid w:val="009812E1"/>
    <w:rsid w:val="009A1213"/>
    <w:rsid w:val="009A4F17"/>
    <w:rsid w:val="009C2C3E"/>
    <w:rsid w:val="009F3B16"/>
    <w:rsid w:val="00A25DF9"/>
    <w:rsid w:val="00A26428"/>
    <w:rsid w:val="00A30CA3"/>
    <w:rsid w:val="00A51C0C"/>
    <w:rsid w:val="00A81470"/>
    <w:rsid w:val="00A84470"/>
    <w:rsid w:val="00A906B4"/>
    <w:rsid w:val="00AA437A"/>
    <w:rsid w:val="00AA6923"/>
    <w:rsid w:val="00AB381B"/>
    <w:rsid w:val="00AD7997"/>
    <w:rsid w:val="00AE1492"/>
    <w:rsid w:val="00AF1A7C"/>
    <w:rsid w:val="00B26492"/>
    <w:rsid w:val="00B26EB2"/>
    <w:rsid w:val="00B42A04"/>
    <w:rsid w:val="00B51060"/>
    <w:rsid w:val="00B65B66"/>
    <w:rsid w:val="00B70922"/>
    <w:rsid w:val="00B72051"/>
    <w:rsid w:val="00B82F54"/>
    <w:rsid w:val="00B86356"/>
    <w:rsid w:val="00BA0CF1"/>
    <w:rsid w:val="00BA1594"/>
    <w:rsid w:val="00BA673F"/>
    <w:rsid w:val="00BD5156"/>
    <w:rsid w:val="00BF10C3"/>
    <w:rsid w:val="00C06FC2"/>
    <w:rsid w:val="00C11DC3"/>
    <w:rsid w:val="00C326FD"/>
    <w:rsid w:val="00C34E3E"/>
    <w:rsid w:val="00C5058F"/>
    <w:rsid w:val="00C5551F"/>
    <w:rsid w:val="00C666F7"/>
    <w:rsid w:val="00C676FD"/>
    <w:rsid w:val="00C91F4F"/>
    <w:rsid w:val="00CA2E10"/>
    <w:rsid w:val="00CD0420"/>
    <w:rsid w:val="00CD7603"/>
    <w:rsid w:val="00CE2088"/>
    <w:rsid w:val="00D032DD"/>
    <w:rsid w:val="00D04847"/>
    <w:rsid w:val="00D0558E"/>
    <w:rsid w:val="00D1678F"/>
    <w:rsid w:val="00D2022A"/>
    <w:rsid w:val="00D20CF1"/>
    <w:rsid w:val="00D37A29"/>
    <w:rsid w:val="00D53EBA"/>
    <w:rsid w:val="00D5477F"/>
    <w:rsid w:val="00D57463"/>
    <w:rsid w:val="00D678BF"/>
    <w:rsid w:val="00D802A3"/>
    <w:rsid w:val="00D81E03"/>
    <w:rsid w:val="00D87917"/>
    <w:rsid w:val="00DB4F69"/>
    <w:rsid w:val="00DF73D7"/>
    <w:rsid w:val="00E03EDD"/>
    <w:rsid w:val="00E258BB"/>
    <w:rsid w:val="00E63CBD"/>
    <w:rsid w:val="00E63F3C"/>
    <w:rsid w:val="00E8358B"/>
    <w:rsid w:val="00E9137F"/>
    <w:rsid w:val="00E92310"/>
    <w:rsid w:val="00E94935"/>
    <w:rsid w:val="00EA7664"/>
    <w:rsid w:val="00EB33B0"/>
    <w:rsid w:val="00EC3753"/>
    <w:rsid w:val="00ED36B0"/>
    <w:rsid w:val="00F03FD1"/>
    <w:rsid w:val="00F210D3"/>
    <w:rsid w:val="00F23E87"/>
    <w:rsid w:val="00F2674E"/>
    <w:rsid w:val="00F8113F"/>
    <w:rsid w:val="00F82A21"/>
    <w:rsid w:val="00FA1574"/>
    <w:rsid w:val="00FA5D84"/>
    <w:rsid w:val="00FA7925"/>
    <w:rsid w:val="00FC4ED3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0ABFF"/>
  <w15:chartTrackingRefBased/>
  <w15:docId w15:val="{4BD829E3-D5BA-49F9-A89B-4CD41D0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C5CE2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A2E10"/>
    <w:pPr>
      <w:tabs>
        <w:tab w:val="center" w:pos="4677"/>
        <w:tab w:val="right" w:pos="9355"/>
      </w:tabs>
    </w:pPr>
  </w:style>
  <w:style w:type="character" w:styleId="a6">
    <w:name w:val="Hyperlink"/>
    <w:rsid w:val="00CA2E10"/>
    <w:rPr>
      <w:color w:val="0000FF"/>
      <w:u w:val="single"/>
    </w:rPr>
  </w:style>
  <w:style w:type="table" w:styleId="a7">
    <w:name w:val="Table Grid"/>
    <w:basedOn w:val="a2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sid w:val="00CA2E10"/>
    <w:rPr>
      <w:rFonts w:ascii="Tahoma" w:hAnsi="Tahoma" w:cs="Tahoma"/>
      <w:sz w:val="16"/>
      <w:szCs w:val="16"/>
    </w:rPr>
  </w:style>
  <w:style w:type="paragraph" w:styleId="a9">
    <w:name w:val="footer"/>
    <w:basedOn w:val="a0"/>
    <w:rsid w:val="008C749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8C749E"/>
  </w:style>
  <w:style w:type="paragraph" w:styleId="3">
    <w:name w:val="Body Text 3"/>
    <w:basedOn w:val="a0"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rsid w:val="00334005"/>
  </w:style>
  <w:style w:type="paragraph" w:styleId="ab">
    <w:name w:val="Body Text"/>
    <w:basedOn w:val="a0"/>
    <w:rsid w:val="006B3F96"/>
    <w:pPr>
      <w:spacing w:after="120"/>
    </w:pPr>
  </w:style>
  <w:style w:type="paragraph" w:styleId="ac">
    <w:name w:val="Normal (Web)"/>
    <w:basedOn w:val="a0"/>
    <w:rsid w:val="008D1482"/>
    <w:pPr>
      <w:spacing w:before="100" w:beforeAutospacing="1" w:after="100" w:afterAutospacing="1"/>
    </w:pPr>
  </w:style>
  <w:style w:type="paragraph" w:customStyle="1" w:styleId="h1">
    <w:name w:val="h1"/>
    <w:basedOn w:val="a0"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character" w:styleId="ad">
    <w:name w:val="Emphasis"/>
    <w:qFormat/>
    <w:rsid w:val="001E1E3F"/>
    <w:rPr>
      <w:b/>
      <w:bCs/>
      <w:i w:val="0"/>
      <w:iCs w:val="0"/>
    </w:rPr>
  </w:style>
  <w:style w:type="paragraph" w:styleId="2">
    <w:name w:val="Body Text 2"/>
    <w:basedOn w:val="a0"/>
    <w:rsid w:val="00305D6C"/>
    <w:pPr>
      <w:spacing w:after="120" w:line="480" w:lineRule="auto"/>
    </w:pPr>
  </w:style>
  <w:style w:type="paragraph" w:customStyle="1" w:styleId="ConsNormal">
    <w:name w:val="ConsNormal"/>
    <w:rsid w:val="00305D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5D5A39"/>
    <w:rPr>
      <w:sz w:val="24"/>
      <w:szCs w:val="24"/>
    </w:rPr>
  </w:style>
  <w:style w:type="character" w:styleId="ae">
    <w:name w:val="Placeholder Text"/>
    <w:basedOn w:val="a1"/>
    <w:uiPriority w:val="99"/>
    <w:semiHidden/>
    <w:rsid w:val="00A26428"/>
    <w:rPr>
      <w:color w:val="808080"/>
    </w:rPr>
  </w:style>
  <w:style w:type="paragraph" w:styleId="a">
    <w:name w:val="List Number"/>
    <w:basedOn w:val="a0"/>
    <w:rsid w:val="00656C66"/>
    <w:pPr>
      <w:numPr>
        <w:numId w:val="18"/>
      </w:numPr>
      <w:contextualSpacing/>
    </w:pPr>
  </w:style>
  <w:style w:type="character" w:styleId="af">
    <w:name w:val="annotation reference"/>
    <w:basedOn w:val="a1"/>
    <w:rsid w:val="00E92310"/>
    <w:rPr>
      <w:sz w:val="16"/>
      <w:szCs w:val="16"/>
    </w:rPr>
  </w:style>
  <w:style w:type="paragraph" w:styleId="af0">
    <w:name w:val="annotation text"/>
    <w:basedOn w:val="a0"/>
    <w:link w:val="af1"/>
    <w:rsid w:val="00E92310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E92310"/>
  </w:style>
  <w:style w:type="paragraph" w:styleId="af2">
    <w:name w:val="annotation subject"/>
    <w:basedOn w:val="af0"/>
    <w:next w:val="af0"/>
    <w:link w:val="af3"/>
    <w:rsid w:val="00E92310"/>
    <w:rPr>
      <w:b/>
      <w:bCs/>
    </w:rPr>
  </w:style>
  <w:style w:type="character" w:customStyle="1" w:styleId="af3">
    <w:name w:val="Тема примечания Знак"/>
    <w:basedOn w:val="af1"/>
    <w:link w:val="af2"/>
    <w:rsid w:val="00E92310"/>
    <w:rPr>
      <w:b/>
      <w:bCs/>
    </w:rPr>
  </w:style>
  <w:style w:type="paragraph" w:styleId="af4">
    <w:name w:val="Revision"/>
    <w:hidden/>
    <w:uiPriority w:val="99"/>
    <w:semiHidden/>
    <w:rsid w:val="00E92310"/>
    <w:rPr>
      <w:sz w:val="24"/>
      <w:szCs w:val="24"/>
    </w:rPr>
  </w:style>
  <w:style w:type="paragraph" w:styleId="af5">
    <w:name w:val="List Paragraph"/>
    <w:basedOn w:val="a0"/>
    <w:qFormat/>
    <w:rsid w:val="00365481"/>
    <w:pPr>
      <w:ind w:left="720"/>
      <w:contextualSpacing/>
    </w:pPr>
  </w:style>
  <w:style w:type="table" w:customStyle="1" w:styleId="TableGrid">
    <w:name w:val="TableGrid"/>
    <w:rsid w:val="003654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сновной текст (2)"/>
    <w:basedOn w:val="a0"/>
    <w:qFormat/>
    <w:rsid w:val="005847AA"/>
    <w:pPr>
      <w:shd w:val="clear" w:color="auto" w:fill="FFFFFF"/>
      <w:suppressAutoHyphens/>
      <w:spacing w:before="240" w:line="322" w:lineRule="exact"/>
      <w:jc w:val="both"/>
      <w:textAlignment w:val="baseline"/>
    </w:pPr>
    <w:rPr>
      <w:kern w:val="2"/>
      <w:sz w:val="28"/>
      <w:szCs w:val="28"/>
      <w:lang w:eastAsia="zh-CN" w:bidi="hi-IN"/>
    </w:rPr>
  </w:style>
  <w:style w:type="paragraph" w:customStyle="1" w:styleId="30">
    <w:name w:val="Основной текст (3)"/>
    <w:basedOn w:val="a0"/>
    <w:qFormat/>
    <w:rsid w:val="005847AA"/>
    <w:pPr>
      <w:shd w:val="clear" w:color="auto" w:fill="FFFFFF"/>
      <w:suppressAutoHyphens/>
      <w:spacing w:line="317" w:lineRule="exact"/>
      <w:jc w:val="center"/>
      <w:textAlignment w:val="baseline"/>
    </w:pPr>
    <w:rPr>
      <w:b/>
      <w:bCs/>
      <w:kern w:val="2"/>
      <w:sz w:val="28"/>
      <w:szCs w:val="28"/>
      <w:lang w:eastAsia="zh-CN" w:bidi="hi-IN"/>
    </w:rPr>
  </w:style>
  <w:style w:type="paragraph" w:customStyle="1" w:styleId="Standard">
    <w:name w:val="Standard"/>
    <w:qFormat/>
    <w:rsid w:val="005847AA"/>
    <w:pPr>
      <w:suppressAutoHyphens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5847AA"/>
    <w:pPr>
      <w:suppressAutoHyphens/>
      <w:ind w:firstLine="720"/>
      <w:textAlignment w:val="baseline"/>
    </w:pPr>
    <w:rPr>
      <w:rFonts w:ascii="Arial" w:hAnsi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6469/90e01d185047971fe921b2bb4ea2abe4389a57d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DAD3-BB8C-42B7-BD29-95882EAF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Грузовой терминал Пулково</Company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cp:keywords/>
  <dc:description/>
  <cp:lastModifiedBy>Тимофеева Н. С.</cp:lastModifiedBy>
  <cp:revision>40</cp:revision>
  <cp:lastPrinted>2010-05-12T05:27:00Z</cp:lastPrinted>
  <dcterms:created xsi:type="dcterms:W3CDTF">2019-01-28T08:05:00Z</dcterms:created>
  <dcterms:modified xsi:type="dcterms:W3CDTF">2025-12-19T10:41:00Z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Юридическое наименование организации">
    <vt:lpwstr>ezI2NGFkYTRlLWIyNzItNGVjYy1hMTE1LTEyNDZjOTU1NmJmYTplZDlmMWJiMC1kMWNmLTQ2N2UtODA2Ny1hY2E4NTIxMmU0NGR9LT57ZWZmOTU3MjAtMTgxZi00ZjdkLTg5MmQtZGVjMDM0YzdiMmFiOjMzNDA1ZmE1LWE0Y2ItNGU2My1hZDA4LThjMmQyM2EzOWViNH0=</vt:lpwstr>
  </property>
  <property fmtid="{D5CDD505-2E9C-101B-9397-08002B2CF9AE}" pid="3" name="TPL_Дата документа">
    <vt:lpwstr>ezI2NGFkYTRlLWIyNzItNGVjYy1hMTE1LTEyNDZjOTU1NmJmYTozZTU1ZjA5MS00MWE0LTRlNTgtYTljNS1kYmU5MDc4MmNjZWN9</vt:lpwstr>
  </property>
  <property fmtid="{D5CDD505-2E9C-101B-9397-08002B2CF9AE}" pid="4" name="TPL_Место издания">
    <vt:lpwstr>ezI2NGFkYTRlLWIyNzItNGVjYy1hMTE1LTEyNDZjOTU1NmJmYTplZDlmMWJiMC1kMWNmLTQ2N2UtODA2Ny1hY2E4NTIxMmU0NGR9LT57ZWZmOTU3MjAtMTgxZi00ZjdkLTg5MmQtZGVjMDM0YzdiMmFiOmZlMzhiOWJkLTRhNDQtNGZjMy1hYmY3LTcwZDM5YzVlMzk5Zn0tPnsxYWY1ODdmYS02OTE3LTRjMzItOGQ1Yy0yY2Y3MmRjMWYwNjg</vt:lpwstr>
  </property>
  <property fmtid="{D5CDD505-2E9C-101B-9397-08002B2CF9AE}" pid="5" name="TPL_Заголовок к тексту">
    <vt:lpwstr>ezI2NGFkYTRlLWIyNzItNGVjYy1hMTE1LTEyNDZjOTU1NmJmYTo0YmMzOWVmYi0xZjQ2LTRhMWUtOGI4Yy0wNGYyYjkwZDZhOGJ9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Должность подписывающего">
    <vt:lpwstr>ezI2NGFkYTRlLWIyNzItNGVjYy1hMTE1LTEyNDZjOTU1NmJmYTphOGNjNWMyYS1jZjg5LTQ2MTEtYTRmNC01MjQ5NzVhZDZhYmJ9LT57Yjc5MDU1MTYtMmJlNS00OTMxLTk2MWMtY2IzOGQ1Njc3NTY1OmI2MWVlNDk4LWZkYzctNDAwOS04NTdiLTRkNzcwMjBkYWJmOH0=</vt:lpwstr>
  </property>
  <property fmtid="{D5CDD505-2E9C-101B-9397-08002B2CF9AE}" pid="8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9" name="TPL_Отметка об исполнителе">
    <vt:lpwstr>UGVyZm9ybWVyTm90ZXM=</vt:lpwstr>
  </property>
  <property fmtid="{D5CDD505-2E9C-101B-9397-08002B2CF9AE}" pid="10" name="TPL_Штрихкод">
    <vt:lpwstr>R2V0QmFyY29kZQ==</vt:lpwstr>
  </property>
  <property fmtid="{D5CDD505-2E9C-101B-9397-08002B2CF9AE}" pid="11" name="TPL_Номер распоряжения">
    <vt:lpwstr>ezI2NGFkYTRlLWIyNzItNGVjYy1hMTE1LTEyNDZjOTU1NmJmYToyNjNjZjA2OC1lMjI0LTRhODMtOWRmMC0xOThlODI4MTAxZDF9</vt:lpwstr>
  </property>
</Properties>
</file>