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7F04" w14:textId="77777777" w:rsidR="00FF520D" w:rsidRDefault="00000000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1ACBFF3E" wp14:editId="1F0BA978">
            <wp:extent cx="678815" cy="84328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5A32E" w14:textId="77777777" w:rsidR="00FF520D" w:rsidRDefault="00000000">
      <w:pPr>
        <w:jc w:val="center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14:paraId="1721F6AD" w14:textId="77777777" w:rsidR="00FF520D" w:rsidRDefault="00000000">
      <w:pPr>
        <w:jc w:val="center"/>
        <w:rPr>
          <w:b/>
          <w:sz w:val="28"/>
        </w:rPr>
      </w:pPr>
      <w:r>
        <w:rPr>
          <w:b/>
          <w:sz w:val="28"/>
        </w:rPr>
        <w:t>КЕМЕРОВСКАЯ ОБЛАСТЬ - КУЗБАСС</w:t>
      </w:r>
    </w:p>
    <w:p w14:paraId="0D0111F5" w14:textId="77777777" w:rsidR="00FF520D" w:rsidRDefault="00000000">
      <w:pPr>
        <w:jc w:val="center"/>
        <w:rPr>
          <w:b/>
          <w:sz w:val="36"/>
        </w:rPr>
      </w:pPr>
      <w:r>
        <w:rPr>
          <w:b/>
          <w:sz w:val="36"/>
        </w:rPr>
        <w:t>Топкинский муниципальный округ</w:t>
      </w:r>
    </w:p>
    <w:p w14:paraId="7D1AA5F0" w14:textId="77777777" w:rsidR="00FF520D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14:paraId="025CE266" w14:textId="77777777" w:rsidR="00FF520D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ТОПКИНСКОГО МУНИЦИПАЛЬНОГО </w:t>
      </w:r>
      <w:r>
        <w:rPr>
          <w:b/>
          <w:caps/>
          <w:sz w:val="28"/>
        </w:rPr>
        <w:t>округа</w:t>
      </w:r>
    </w:p>
    <w:p w14:paraId="4066206C" w14:textId="77777777" w:rsidR="00FF520D" w:rsidRDefault="00000000">
      <w:pPr>
        <w:pStyle w:val="1"/>
        <w:jc w:val="center"/>
      </w:pPr>
      <w:r>
        <w:t>ПОСТАНОВЛЕНИЕ</w:t>
      </w:r>
    </w:p>
    <w:p w14:paraId="28F6A003" w14:textId="77777777" w:rsidR="00FF520D" w:rsidRDefault="00FF520D">
      <w:pPr>
        <w:jc w:val="center"/>
        <w:rPr>
          <w:b/>
          <w:sz w:val="28"/>
        </w:rPr>
      </w:pPr>
    </w:p>
    <w:p w14:paraId="1865563A" w14:textId="77777777" w:rsidR="00FF520D" w:rsidRDefault="00FF520D">
      <w:pPr>
        <w:rPr>
          <w:sz w:val="28"/>
        </w:rPr>
      </w:pPr>
    </w:p>
    <w:p w14:paraId="02A9BF53" w14:textId="0C42ADDB" w:rsidR="00FF520D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от  года № </w:t>
      </w:r>
    </w:p>
    <w:p w14:paraId="451D74DF" w14:textId="77777777" w:rsidR="00FF520D" w:rsidRDefault="00000000">
      <w:pPr>
        <w:jc w:val="center"/>
        <w:rPr>
          <w:b/>
          <w:sz w:val="28"/>
        </w:rPr>
      </w:pPr>
      <w:r>
        <w:rPr>
          <w:b/>
          <w:sz w:val="28"/>
        </w:rPr>
        <w:t>г.Топки</w:t>
      </w:r>
    </w:p>
    <w:p w14:paraId="16195ED1" w14:textId="77777777" w:rsidR="00FF520D" w:rsidRDefault="00FF520D">
      <w:pPr>
        <w:jc w:val="center"/>
        <w:rPr>
          <w:b/>
          <w:sz w:val="28"/>
        </w:rPr>
      </w:pPr>
    </w:p>
    <w:p w14:paraId="66572D33" w14:textId="77777777" w:rsidR="00FF520D" w:rsidRDefault="00000000">
      <w:pPr>
        <w:pStyle w:val="a4"/>
        <w:spacing w:before="280" w:after="28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Топкинского муниципального округа от 04.02.2021 № 135-п </w:t>
      </w:r>
      <w:bookmarkStart w:id="0" w:name="__DdeLink__36_2890948836"/>
      <w:r>
        <w:rPr>
          <w:b/>
          <w:sz w:val="28"/>
        </w:rPr>
        <w:t>«Об утверждении Положения о персонифицированном учете несовершеннолетних и семей, находящихся в социальном опасном положении»</w:t>
      </w:r>
      <w:bookmarkEnd w:id="0"/>
    </w:p>
    <w:p w14:paraId="396DDCFD" w14:textId="77777777" w:rsidR="00FF520D" w:rsidRDefault="00FF520D">
      <w:pPr>
        <w:jc w:val="center"/>
        <w:rPr>
          <w:b/>
          <w:sz w:val="28"/>
        </w:rPr>
      </w:pPr>
    </w:p>
    <w:p w14:paraId="46C3991F" w14:textId="77777777" w:rsidR="00FF520D" w:rsidRDefault="00000000">
      <w:pPr>
        <w:pStyle w:val="ConsPlusNonformat0"/>
        <w:widowControl/>
        <w:ind w:firstLine="720"/>
        <w:jc w:val="both"/>
        <w:rPr>
          <w:rFonts w:ascii="RF Sans" w:hAnsi="RF Sans"/>
          <w:color w:val="000026"/>
          <w:sz w:val="28"/>
          <w:highlight w:val="white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24.06.1999 № 120-ФЗ «Об основных системы профилактики безнадзорности и правонарушений несовершеннолетних», Законом Кемеровской области от 27.02.2006                           № 33-ОЗ «О наделении органов местного самоуправления отдельными государственными полномочиями Кемеровской области по созданию и организации деятельности комиссии по делам несовершеннолетних и защите их прав», Законом Кемеровской области от 17.01.2005 № 11-ОЗ «О системе профилактики безнадзорности и правонарушений несовершеннолетних в Кемеровской области», постановлением Коллегии Администрации Кемеровской области от 29.05.2017 № 241 «Об утверждении Положения о муниципальных комиссиях по делам несовершеннолетних и защите их прав», распоря</w:t>
      </w:r>
      <w:r>
        <w:rPr>
          <w:rFonts w:ascii="Times New Roman" w:hAnsi="Times New Roman"/>
          <w:color w:val="000026"/>
          <w:sz w:val="28"/>
          <w:highlight w:val="white"/>
        </w:rPr>
        <w:t>жением Правительства Кемеровской области – Кузбасса от 01.07.2022 № 356-р  «О реорганизации автономного учреждения здравоохранения «Кузбасский клинический госпиталь для ветеранов войн» и приведением нормативного правового акта в соответствие:  </w:t>
      </w:r>
      <w:r>
        <w:rPr>
          <w:rFonts w:ascii="Times New Roman" w:hAnsi="Times New Roman"/>
          <w:color w:val="000026"/>
          <w:sz w:val="21"/>
          <w:highlight w:val="white"/>
        </w:rPr>
        <w:t>                       </w:t>
      </w:r>
    </w:p>
    <w:p w14:paraId="58D6117A" w14:textId="77777777" w:rsidR="00FF520D" w:rsidRDefault="00000000">
      <w:pPr>
        <w:pStyle w:val="ConsPlusNonformat0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администрации Топкинского муниципального округа от 04.02.2021 № 135-п «Об утверждении Положения о персонифицированном учете несовершеннолетних и семей, </w:t>
      </w:r>
      <w:r>
        <w:rPr>
          <w:rFonts w:ascii="Times New Roman" w:hAnsi="Times New Roman"/>
          <w:sz w:val="28"/>
        </w:rPr>
        <w:lastRenderedPageBreak/>
        <w:t>находящихся в социальном опасном положении» (далее — Положение) следующие изменения:</w:t>
      </w:r>
    </w:p>
    <w:p w14:paraId="27695FA5" w14:textId="77777777" w:rsidR="00FF520D" w:rsidRDefault="00000000">
      <w:pPr>
        <w:pStyle w:val="ConsPlusNonformat0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2.4. раздела 2 Положения изложить в следующей редакции:</w:t>
      </w:r>
    </w:p>
    <w:p w14:paraId="10870D1E" w14:textId="77777777" w:rsidR="00FF520D" w:rsidRDefault="00000000">
      <w:pPr>
        <w:pStyle w:val="ConsPlusNonformat0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«2.4. В порядке, установленном федеральным, областным законодательством, в деятельности по выявлению несовершеннолетних и семей, находящихся в социально опасном положении, принимают участие:</w:t>
      </w:r>
    </w:p>
    <w:p w14:paraId="280EF903" w14:textId="77777777" w:rsidR="00FF520D" w:rsidRDefault="00000000">
      <w:pPr>
        <w:pStyle w:val="ConsPlusNonformat0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Муниципальное казенное учреждение «Топкинский социально-реабилитационный центр для несовершеннолетних»;</w:t>
      </w:r>
    </w:p>
    <w:p w14:paraId="6173BC02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администрации Топкинского муниципального округа, образовательные организации (школы, детские сады, учреждения дополнительного образования);</w:t>
      </w:r>
    </w:p>
    <w:p w14:paraId="3000835A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опеки и попечительства (орган опеки и попечительства) управления образования администрации Топкинского муниципального округа;</w:t>
      </w:r>
    </w:p>
    <w:p w14:paraId="1EBBD962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профессиональное образовательное учреждение «Топкинский технический техникум»;</w:t>
      </w:r>
    </w:p>
    <w:p w14:paraId="278F353B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культуры, спорта и молодежной политики администрации Топкинского муниципального округа;</w:t>
      </w:r>
    </w:p>
    <w:p w14:paraId="3BF9EDDA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автономное учреждение здравоохранения  «Кузбасский клинический госпиталь для ветеранов войн»;</w:t>
      </w:r>
    </w:p>
    <w:p w14:paraId="7E26A0BA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казенное учреждение «Центр занятости населения города Топки»;</w:t>
      </w:r>
    </w:p>
    <w:p w14:paraId="2AF10C4A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МВД России по Топкинскому муниципальному округу»;</w:t>
      </w:r>
    </w:p>
    <w:p w14:paraId="7C712B27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Линейный отдел полиции на ст. Топки;</w:t>
      </w:r>
    </w:p>
    <w:p w14:paraId="1C9160D2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Филиал по Топкинскому району Федеральное казенное учреждение уголовно-исполнительная инспекция главного управления Федеральной службы исполнения наказаний России по Кемеровской области-Кузбассу»;</w:t>
      </w:r>
    </w:p>
    <w:p w14:paraId="103C1044" w14:textId="77777777" w:rsidR="00FF520D" w:rsidRDefault="00000000">
      <w:pPr>
        <w:pStyle w:val="ConsPlusNonformat0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Местное отделение Общероссийского общественно-государственного движения детей и молодёжи «Движение Первых» в Топкинском муниципальном округе».</w:t>
      </w:r>
    </w:p>
    <w:p w14:paraId="6B48A81D" w14:textId="77777777" w:rsidR="00FF520D" w:rsidRDefault="00000000">
      <w:pPr>
        <w:pStyle w:val="ConsPlusNonformat0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5D664F34" w14:textId="77777777" w:rsidR="00FF520D" w:rsidRDefault="00000000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rFonts w:ascii="Times New Roman" w:hAnsi="Times New Roman"/>
          <w:sz w:val="28"/>
        </w:rPr>
        <w:t>Т.Н.Смыкову</w:t>
      </w:r>
      <w:proofErr w:type="spellEnd"/>
      <w:r>
        <w:rPr>
          <w:rFonts w:ascii="Times New Roman" w:hAnsi="Times New Roman"/>
          <w:sz w:val="28"/>
        </w:rPr>
        <w:t>.</w:t>
      </w:r>
    </w:p>
    <w:p w14:paraId="38F962AC" w14:textId="77777777" w:rsidR="00FF520D" w:rsidRDefault="00000000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после официального обнародования.</w:t>
      </w:r>
    </w:p>
    <w:p w14:paraId="524B1FB9" w14:textId="77777777" w:rsidR="00FF520D" w:rsidRDefault="00FF520D">
      <w:pPr>
        <w:pStyle w:val="ConsPlusNonformat0"/>
        <w:widowControl/>
        <w:ind w:firstLine="709"/>
        <w:rPr>
          <w:rFonts w:ascii="Times New Roman" w:hAnsi="Times New Roman"/>
          <w:sz w:val="28"/>
        </w:rPr>
      </w:pPr>
    </w:p>
    <w:p w14:paraId="270CE1BD" w14:textId="77777777" w:rsidR="00FF520D" w:rsidRDefault="00000000">
      <w:pPr>
        <w:pStyle w:val="ConsPlusNormal0"/>
        <w:widowControl/>
        <w:ind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И.о.главы</w:t>
      </w:r>
      <w:proofErr w:type="spellEnd"/>
      <w:r>
        <w:rPr>
          <w:rFonts w:ascii="Times New Roman" w:hAnsi="Times New Roman"/>
          <w:sz w:val="28"/>
        </w:rPr>
        <w:t xml:space="preserve"> Топкинского</w:t>
      </w:r>
    </w:p>
    <w:p w14:paraId="343CC7DC" w14:textId="77777777" w:rsidR="00FF520D" w:rsidRDefault="00000000">
      <w:pPr>
        <w:pStyle w:val="ConsPlusNormal0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О.А.Шкробко</w:t>
      </w:r>
    </w:p>
    <w:sectPr w:rsidR="00FF520D">
      <w:headerReference w:type="default" r:id="rId8"/>
      <w:pgSz w:w="11906" w:h="16838"/>
      <w:pgMar w:top="1134" w:right="1134" w:bottom="1134" w:left="1701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A139" w14:textId="77777777" w:rsidR="009719C7" w:rsidRDefault="009719C7">
      <w:r>
        <w:separator/>
      </w:r>
    </w:p>
  </w:endnote>
  <w:endnote w:type="continuationSeparator" w:id="0">
    <w:p w14:paraId="1503F97F" w14:textId="77777777" w:rsidR="009719C7" w:rsidRDefault="0097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F Sans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B226" w14:textId="77777777" w:rsidR="009719C7" w:rsidRDefault="009719C7">
      <w:r>
        <w:separator/>
      </w:r>
    </w:p>
  </w:footnote>
  <w:footnote w:type="continuationSeparator" w:id="0">
    <w:p w14:paraId="1295D5EE" w14:textId="77777777" w:rsidR="009719C7" w:rsidRDefault="0097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9D9C" w14:textId="77777777" w:rsidR="00FF520D" w:rsidRDefault="00000000">
    <w:pPr>
      <w:pStyle w:val="af6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14013D3" wp14:editId="62452D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635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AA00CD" w14:textId="77777777" w:rsidR="00FF520D" w:rsidRDefault="00FF520D">
                          <w:pPr>
                            <w:pStyle w:val="af1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14013D3" id="Picture 1" o:spid="_x0000_s1026" style="position:absolute;margin-left:0;margin-top:.05pt;width:5.05pt;height:11.4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" o:allowincell="f" filled="f" stroked="f" strokeweight="0">
              <v:textbox style="mso-fit-shape-to-text:t" inset="0,0,0,0">
                <w:txbxContent>
                  <w:p w14:paraId="68AA00CD" w14:textId="77777777" w:rsidR="00FF520D" w:rsidRDefault="00FF520D">
                    <w:pPr>
                      <w:pStyle w:val="af1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12E18D5B" wp14:editId="71F89646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EA4387" w14:textId="77777777" w:rsidR="00FF520D" w:rsidRDefault="00000000">
                          <w:pPr>
                            <w:pStyle w:val="af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18D5B" id="Врезка2" o:spid="_x0000_s1027" style="position:absolute;margin-left:0;margin-top:.05pt;width:5.05pt;height:11.45pt;z-index:-503316475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DsHh4A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22EA4387" w14:textId="77777777" w:rsidR="00FF520D" w:rsidRDefault="00000000">
                    <w:pPr>
                      <w:pStyle w:val="af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6EA6"/>
    <w:multiLevelType w:val="multilevel"/>
    <w:tmpl w:val="560ECD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97716B"/>
    <w:multiLevelType w:val="multilevel"/>
    <w:tmpl w:val="E2CC68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6175159">
    <w:abstractNumId w:val="1"/>
  </w:num>
  <w:num w:numId="2" w16cid:durableId="11272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0D"/>
    <w:rsid w:val="005255FB"/>
    <w:rsid w:val="009719C7"/>
    <w:rsid w:val="009E5F0E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05BA"/>
  <w15:docId w15:val="{3020507E-BC86-41AF-80E9-CC8AEC8F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uiPriority w:val="9"/>
    <w:qFormat/>
    <w:pPr>
      <w:outlineLvl w:val="0"/>
    </w:pPr>
    <w:rPr>
      <w:b/>
      <w:sz w:val="36"/>
    </w:rPr>
  </w:style>
  <w:style w:type="paragraph" w:styleId="2">
    <w:name w:val="heading 2"/>
    <w:basedOn w:val="a"/>
    <w:next w:val="a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outlineLvl w:val="3"/>
    </w:pPr>
    <w:rPr>
      <w:sz w:val="28"/>
    </w:rPr>
  </w:style>
  <w:style w:type="paragraph" w:styleId="5">
    <w:name w:val="heading 5"/>
    <w:next w:val="a"/>
    <w:uiPriority w:val="9"/>
    <w:qFormat/>
    <w:pPr>
      <w:outlineLvl w:val="4"/>
    </w:pPr>
    <w:rPr>
      <w:sz w:val="26"/>
    </w:rPr>
  </w:style>
  <w:style w:type="paragraph" w:styleId="6">
    <w:name w:val="heading 6"/>
    <w:basedOn w:val="a"/>
    <w:next w:val="a"/>
    <w:uiPriority w:val="9"/>
    <w:qFormat/>
    <w:pPr>
      <w:keepNext/>
      <w:jc w:val="center"/>
      <w:outlineLvl w:val="5"/>
    </w:pPr>
    <w:rPr>
      <w:sz w:val="26"/>
    </w:rPr>
  </w:style>
  <w:style w:type="paragraph" w:styleId="7">
    <w:name w:val="heading 7"/>
    <w:next w:val="a"/>
    <w:uiPriority w:val="9"/>
    <w:qFormat/>
    <w:pPr>
      <w:outlineLvl w:val="6"/>
    </w:pPr>
    <w:rPr>
      <w:sz w:val="28"/>
    </w:rPr>
  </w:style>
  <w:style w:type="paragraph" w:styleId="8">
    <w:name w:val="heading 8"/>
    <w:basedOn w:val="a"/>
    <w:next w:val="a"/>
    <w:uiPriority w:val="9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link w:val="Contents20"/>
    <w:qFormat/>
    <w:rPr>
      <w:rFonts w:ascii="XO Thames" w:hAnsi="XO Thames"/>
      <w:sz w:val="28"/>
    </w:rPr>
  </w:style>
  <w:style w:type="character" w:customStyle="1" w:styleId="Textbody">
    <w:name w:val="Text body"/>
    <w:link w:val="Textbody0"/>
    <w:qFormat/>
    <w:rPr>
      <w:sz w:val="28"/>
    </w:rPr>
  </w:style>
  <w:style w:type="character" w:customStyle="1" w:styleId="61">
    <w:name w:val="Заголовок 61"/>
    <w:qFormat/>
    <w:rPr>
      <w:sz w:val="26"/>
    </w:rPr>
  </w:style>
  <w:style w:type="character" w:customStyle="1" w:styleId="Contents4">
    <w:name w:val="Contents 4"/>
    <w:link w:val="Contents40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sz w:val="28"/>
    </w:rPr>
  </w:style>
  <w:style w:type="character" w:customStyle="1" w:styleId="71">
    <w:name w:val="Заголовок 71"/>
    <w:qFormat/>
    <w:rPr>
      <w:sz w:val="28"/>
    </w:rPr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FontStyle14">
    <w:name w:val="Font Style14"/>
    <w:basedOn w:val="a0"/>
    <w:link w:val="FontStyle140"/>
    <w:qFormat/>
    <w:rPr>
      <w:rFonts w:ascii="Times New Roman" w:hAnsi="Times New Roman"/>
      <w:sz w:val="26"/>
    </w:rPr>
  </w:style>
  <w:style w:type="character" w:customStyle="1" w:styleId="Contents7">
    <w:name w:val="Contents 7"/>
    <w:link w:val="Contents70"/>
    <w:qFormat/>
    <w:rPr>
      <w:rFonts w:ascii="XO Thames" w:hAnsi="XO Thames"/>
      <w:sz w:val="28"/>
    </w:rPr>
  </w:style>
  <w:style w:type="character" w:customStyle="1" w:styleId="a3">
    <w:name w:val="Обычный (Интернет) Знак"/>
    <w:link w:val="a4"/>
    <w:qFormat/>
    <w:rPr>
      <w:sz w:val="24"/>
    </w:rPr>
  </w:style>
  <w:style w:type="character" w:customStyle="1" w:styleId="a5">
    <w:name w:val="Заголовок Знак"/>
    <w:link w:val="a6"/>
    <w:qFormat/>
    <w:rPr>
      <w:rFonts w:ascii="PT Astra Serif" w:hAnsi="PT Astra Serif"/>
      <w:sz w:val="28"/>
    </w:rPr>
  </w:style>
  <w:style w:type="character" w:customStyle="1" w:styleId="10">
    <w:name w:val="Верхний колонтитул1"/>
    <w:qFormat/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Основной текст 2 Знак"/>
    <w:link w:val="21"/>
    <w:qFormat/>
    <w:rPr>
      <w:sz w:val="28"/>
    </w:rPr>
  </w:style>
  <w:style w:type="character" w:customStyle="1" w:styleId="22">
    <w:name w:val="Заголовок2"/>
    <w:qFormat/>
    <w:rPr>
      <w:rFonts w:ascii="XO Thames" w:hAnsi="XO Thames"/>
      <w:b/>
      <w:caps/>
      <w:sz w:val="40"/>
    </w:rPr>
  </w:style>
  <w:style w:type="character" w:customStyle="1" w:styleId="FontStyle16">
    <w:name w:val="Font Style16"/>
    <w:basedOn w:val="a0"/>
    <w:link w:val="FontStyle160"/>
    <w:qFormat/>
    <w:rPr>
      <w:rFonts w:ascii="Times New Roman" w:hAnsi="Times New Roman"/>
      <w:spacing w:val="10"/>
      <w:sz w:val="24"/>
    </w:rPr>
  </w:style>
  <w:style w:type="character" w:customStyle="1" w:styleId="Textbodyindent">
    <w:name w:val="Text body indent"/>
    <w:link w:val="Textbodyindent0"/>
    <w:qFormat/>
    <w:rPr>
      <w:sz w:val="28"/>
    </w:rPr>
  </w:style>
  <w:style w:type="character" w:customStyle="1" w:styleId="23">
    <w:name w:val="Основной текст с отступом 2 Знак"/>
    <w:link w:val="24"/>
    <w:qFormat/>
    <w:rPr>
      <w:sz w:val="28"/>
    </w:rPr>
  </w:style>
  <w:style w:type="character" w:customStyle="1" w:styleId="11">
    <w:name w:val="1 Знак"/>
    <w:link w:val="12"/>
    <w:qFormat/>
    <w:rPr>
      <w:rFonts w:ascii="Verdana" w:hAnsi="Verdana"/>
    </w:rPr>
  </w:style>
  <w:style w:type="character" w:customStyle="1" w:styleId="ConsPlusNormal">
    <w:name w:val="ConsPlusNormal"/>
    <w:link w:val="ConsPlusNormal0"/>
    <w:qFormat/>
    <w:rPr>
      <w:rFonts w:ascii="Arial" w:hAnsi="Arial"/>
      <w:color w:val="000000"/>
      <w:spacing w:val="0"/>
      <w:sz w:val="20"/>
    </w:rPr>
  </w:style>
  <w:style w:type="character" w:customStyle="1" w:styleId="210">
    <w:name w:val="Заголовок 21"/>
    <w:qFormat/>
    <w:rPr>
      <w:sz w:val="28"/>
    </w:rPr>
  </w:style>
  <w:style w:type="character" w:customStyle="1" w:styleId="HTML">
    <w:name w:val="Стандартный HTML Знак"/>
    <w:link w:val="HTML0"/>
    <w:qFormat/>
    <w:rPr>
      <w:rFonts w:ascii="Courier New" w:hAnsi="Courier New"/>
    </w:rPr>
  </w:style>
  <w:style w:type="character" w:customStyle="1" w:styleId="a7">
    <w:name w:val="Указатель Знак"/>
    <w:link w:val="a8"/>
    <w:qFormat/>
    <w:rPr>
      <w:rFonts w:ascii="PT Astra Serif" w:hAnsi="PT Astra Serif"/>
    </w:rPr>
  </w:style>
  <w:style w:type="character" w:customStyle="1" w:styleId="110">
    <w:name w:val="Заголовок 11"/>
    <w:qFormat/>
    <w:rPr>
      <w:b/>
      <w:sz w:val="36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a9">
    <w:name w:val="Колонтитул"/>
    <w:link w:val="aa"/>
    <w:qFormat/>
    <w:rPr>
      <w:rFonts w:ascii="XO Thames" w:hAnsi="XO Thames"/>
      <w:color w:val="000000"/>
      <w:spacing w:val="0"/>
      <w:sz w:val="20"/>
    </w:rPr>
  </w:style>
  <w:style w:type="character" w:customStyle="1" w:styleId="Style8">
    <w:name w:val="Style8"/>
    <w:link w:val="Style80"/>
    <w:qFormat/>
    <w:rPr>
      <w:sz w:val="24"/>
    </w:rPr>
  </w:style>
  <w:style w:type="character" w:customStyle="1" w:styleId="51">
    <w:name w:val="Заголовок 51"/>
    <w:qFormat/>
    <w:rPr>
      <w:sz w:val="26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13">
    <w:name w:val="Название объекта1"/>
    <w:qFormat/>
    <w:rPr>
      <w:rFonts w:ascii="PT Astra Serif" w:hAnsi="PT Astra Serif"/>
      <w:i/>
      <w:sz w:val="24"/>
    </w:rPr>
  </w:style>
  <w:style w:type="character" w:customStyle="1" w:styleId="-">
    <w:name w:val="Интернет-ссылка"/>
    <w:link w:val="-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pacing w:val="0"/>
      <w:sz w:val="22"/>
    </w:rPr>
  </w:style>
  <w:style w:type="character" w:customStyle="1" w:styleId="81">
    <w:name w:val="Заголовок 81"/>
    <w:qFormat/>
    <w:rPr>
      <w:sz w:val="24"/>
    </w:rPr>
  </w:style>
  <w:style w:type="character" w:styleId="ab">
    <w:name w:val="page number"/>
    <w:basedOn w:val="a0"/>
    <w:link w:val="14"/>
    <w:qFormat/>
  </w:style>
  <w:style w:type="character" w:customStyle="1" w:styleId="30">
    <w:name w:val="Основной текст с отступом 3 Знак"/>
    <w:link w:val="32"/>
    <w:qFormat/>
    <w:rPr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5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ac">
    <w:name w:val="Текст выноски Знак"/>
    <w:link w:val="ad"/>
    <w:qFormat/>
    <w:rPr>
      <w:rFonts w:ascii="Tahoma" w:hAnsi="Tahoma"/>
      <w:sz w:val="16"/>
    </w:rPr>
  </w:style>
  <w:style w:type="character" w:customStyle="1" w:styleId="41">
    <w:name w:val="Заголовок 41"/>
    <w:qFormat/>
    <w:rPr>
      <w:sz w:val="28"/>
    </w:rPr>
  </w:style>
  <w:style w:type="character" w:customStyle="1" w:styleId="FontStyle13">
    <w:name w:val="Font Style13"/>
    <w:basedOn w:val="a0"/>
    <w:link w:val="FontStyle130"/>
    <w:qFormat/>
    <w:rPr>
      <w:rFonts w:ascii="Times New Roman" w:hAnsi="Times New Roman"/>
      <w:sz w:val="26"/>
    </w:rPr>
  </w:style>
  <w:style w:type="character" w:customStyle="1" w:styleId="ae">
    <w:name w:val="Название объекта Знак"/>
    <w:link w:val="af"/>
    <w:qFormat/>
    <w:rPr>
      <w:sz w:val="28"/>
    </w:rPr>
  </w:style>
  <w:style w:type="character" w:customStyle="1" w:styleId="af0">
    <w:name w:val="Содержимое врезки"/>
    <w:link w:val="af1"/>
    <w:qFormat/>
  </w:style>
  <w:style w:type="character" w:customStyle="1" w:styleId="p5">
    <w:name w:val="p5"/>
    <w:link w:val="p50"/>
    <w:qFormat/>
    <w:rPr>
      <w:sz w:val="24"/>
    </w:rPr>
  </w:style>
  <w:style w:type="character" w:customStyle="1" w:styleId="16">
    <w:name w:val="Список1"/>
    <w:basedOn w:val="Textbody"/>
    <w:qFormat/>
    <w:rPr>
      <w:rFonts w:ascii="PT Astra Serif" w:hAnsi="PT Astra Serif"/>
      <w:sz w:val="28"/>
    </w:rPr>
  </w:style>
  <w:style w:type="character" w:customStyle="1" w:styleId="ConsPlusTitle">
    <w:name w:val="ConsPlusTitle"/>
    <w:link w:val="ConsPlusTitle0"/>
    <w:qFormat/>
    <w:rPr>
      <w:rFonts w:ascii="Arial" w:hAnsi="Arial"/>
      <w:b/>
      <w:color w:val="000000"/>
      <w:spacing w:val="0"/>
      <w:sz w:val="20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pacing w:val="0"/>
      <w:sz w:val="20"/>
    </w:rPr>
  </w:style>
  <w:style w:type="character" w:customStyle="1" w:styleId="af2">
    <w:name w:val="Схема документа Знак"/>
    <w:link w:val="af3"/>
    <w:qFormat/>
    <w:rPr>
      <w:rFonts w:ascii="Tahoma" w:hAnsi="Tahoma"/>
    </w:rPr>
  </w:style>
  <w:style w:type="paragraph" w:styleId="a6">
    <w:name w:val="Title"/>
    <w:next w:val="af4"/>
    <w:link w:val="a5"/>
    <w:uiPriority w:val="10"/>
    <w:qFormat/>
    <w:rPr>
      <w:rFonts w:ascii="XO Thames" w:hAnsi="XO Thames"/>
      <w:b/>
      <w:caps/>
      <w:sz w:val="40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ascii="PT Astra Serif" w:hAnsi="PT Astra Serif"/>
    </w:rPr>
  </w:style>
  <w:style w:type="paragraph" w:styleId="af">
    <w:name w:val="caption"/>
    <w:basedOn w:val="a"/>
    <w:next w:val="a"/>
    <w:link w:val="ae"/>
    <w:qFormat/>
    <w:pPr>
      <w:jc w:val="center"/>
    </w:pPr>
    <w:rPr>
      <w:sz w:val="28"/>
    </w:rPr>
  </w:style>
  <w:style w:type="paragraph" w:styleId="a8">
    <w:name w:val="index heading"/>
    <w:basedOn w:val="a"/>
    <w:link w:val="a7"/>
    <w:qFormat/>
    <w:rPr>
      <w:rFonts w:ascii="PT Astra Serif" w:hAnsi="PT Astra Serif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customStyle="1" w:styleId="FontStyle140">
    <w:name w:val="Font Style14"/>
    <w:basedOn w:val="17"/>
    <w:link w:val="FontStyle14"/>
    <w:qFormat/>
    <w:rPr>
      <w:sz w:val="26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Textbody0">
    <w:name w:val="Text body"/>
    <w:link w:val="Textbody"/>
    <w:qFormat/>
    <w:rPr>
      <w:sz w:val="28"/>
    </w:rPr>
  </w:style>
  <w:style w:type="paragraph" w:styleId="a4">
    <w:name w:val="Normal (Web)"/>
    <w:basedOn w:val="a"/>
    <w:link w:val="a3"/>
    <w:qFormat/>
    <w:pPr>
      <w:spacing w:beforeAutospacing="1" w:afterAutospacing="1"/>
    </w:pPr>
    <w:rPr>
      <w:sz w:val="24"/>
    </w:rPr>
  </w:style>
  <w:style w:type="paragraph" w:customStyle="1" w:styleId="aa">
    <w:name w:val="Колонтитул"/>
    <w:link w:val="a9"/>
    <w:qFormat/>
    <w:rPr>
      <w:rFonts w:ascii="XO Thames" w:hAnsi="XO Thames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styleId="21">
    <w:name w:val="Body Text 2"/>
    <w:basedOn w:val="a"/>
    <w:link w:val="20"/>
    <w:qFormat/>
    <w:rPr>
      <w:sz w:val="28"/>
    </w:rPr>
  </w:style>
  <w:style w:type="paragraph" w:customStyle="1" w:styleId="FontStyle160">
    <w:name w:val="Font Style16"/>
    <w:basedOn w:val="17"/>
    <w:link w:val="FontStyle16"/>
    <w:qFormat/>
    <w:rPr>
      <w:spacing w:val="10"/>
      <w:sz w:val="24"/>
    </w:rPr>
  </w:style>
  <w:style w:type="paragraph" w:customStyle="1" w:styleId="17">
    <w:name w:val="Основной шрифт абзаца1"/>
    <w:qFormat/>
  </w:style>
  <w:style w:type="paragraph" w:customStyle="1" w:styleId="Textbodyindent0">
    <w:name w:val="Text body indent"/>
    <w:link w:val="Textbodyindent"/>
    <w:qFormat/>
    <w:rPr>
      <w:sz w:val="28"/>
    </w:rPr>
  </w:style>
  <w:style w:type="paragraph" w:styleId="24">
    <w:name w:val="Body Text Indent 2"/>
    <w:basedOn w:val="a"/>
    <w:link w:val="23"/>
    <w:qFormat/>
    <w:pPr>
      <w:ind w:left="426" w:hanging="426"/>
    </w:pPr>
    <w:rPr>
      <w:sz w:val="28"/>
    </w:rPr>
  </w:style>
  <w:style w:type="paragraph" w:customStyle="1" w:styleId="12">
    <w:name w:val="1 Знак"/>
    <w:basedOn w:val="a"/>
    <w:link w:val="11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7">
    <w:name w:val="Body Text Indent"/>
    <w:basedOn w:val="a"/>
    <w:pPr>
      <w:ind w:firstLine="993"/>
      <w:jc w:val="both"/>
    </w:pPr>
    <w:rPr>
      <w:sz w:val="28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paragraph" w:customStyle="1" w:styleId="Style80">
    <w:name w:val="Style8"/>
    <w:basedOn w:val="a"/>
    <w:link w:val="Style8"/>
    <w:qFormat/>
    <w:pPr>
      <w:widowControl w:val="0"/>
      <w:spacing w:line="322" w:lineRule="exact"/>
      <w:ind w:firstLine="720"/>
      <w:jc w:val="both"/>
    </w:pPr>
    <w:rPr>
      <w:sz w:val="24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9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4">
    <w:name w:val="Номер страницы1"/>
    <w:basedOn w:val="17"/>
    <w:link w:val="ab"/>
    <w:qFormat/>
  </w:style>
  <w:style w:type="paragraph" w:styleId="32">
    <w:name w:val="Body Text Indent 3"/>
    <w:basedOn w:val="a"/>
    <w:link w:val="30"/>
    <w:qFormat/>
    <w:pPr>
      <w:ind w:firstLine="709"/>
      <w:jc w:val="both"/>
    </w:pPr>
    <w:rPr>
      <w:sz w:val="28"/>
    </w:rPr>
  </w:style>
  <w:style w:type="paragraph" w:styleId="af8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d">
    <w:name w:val="Balloon Text"/>
    <w:basedOn w:val="a"/>
    <w:link w:val="ac"/>
    <w:qFormat/>
    <w:rPr>
      <w:rFonts w:ascii="Tahoma" w:hAnsi="Tahoma"/>
      <w:sz w:val="16"/>
    </w:rPr>
  </w:style>
  <w:style w:type="paragraph" w:customStyle="1" w:styleId="FontStyle130">
    <w:name w:val="Font Style13"/>
    <w:basedOn w:val="17"/>
    <w:link w:val="FontStyle13"/>
    <w:qFormat/>
    <w:rPr>
      <w:sz w:val="26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1">
    <w:name w:val="Содержимое врезки"/>
    <w:basedOn w:val="a"/>
    <w:link w:val="af0"/>
    <w:qFormat/>
  </w:style>
  <w:style w:type="paragraph" w:customStyle="1" w:styleId="p50">
    <w:name w:val="p5"/>
    <w:basedOn w:val="a"/>
    <w:link w:val="p5"/>
    <w:qFormat/>
    <w:pPr>
      <w:spacing w:beforeAutospacing="1" w:afterAutospacing="1"/>
    </w:pPr>
    <w:rPr>
      <w:sz w:val="24"/>
    </w:rPr>
  </w:style>
  <w:style w:type="paragraph" w:customStyle="1" w:styleId="-0">
    <w:name w:val="Интернет-ссылка"/>
    <w:link w:val="-"/>
    <w:qFormat/>
    <w:rPr>
      <w:color w:val="0000FF"/>
      <w:u w:val="single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</w:rPr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styleId="af3">
    <w:name w:val="Document Map"/>
    <w:basedOn w:val="a"/>
    <w:link w:val="af2"/>
    <w:qFormat/>
    <w:rPr>
      <w:rFonts w:ascii="Tahoma" w:hAnsi="Tahoma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Тимофеева Н. С.</cp:lastModifiedBy>
  <cp:revision>6</cp:revision>
  <dcterms:created xsi:type="dcterms:W3CDTF">2024-10-29T06:02:00Z</dcterms:created>
  <dcterms:modified xsi:type="dcterms:W3CDTF">2024-10-31T05:01:00Z</dcterms:modified>
  <dc:language>ru-RU</dc:language>
</cp:coreProperties>
</file>