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506C" w14:textId="7321B4C9" w:rsidR="00183DCC" w:rsidRPr="00D06850" w:rsidRDefault="00183DCC" w:rsidP="00183DCC">
      <w:pPr>
        <w:suppressAutoHyphens/>
        <w:jc w:val="center"/>
        <w:rPr>
          <w:rFonts w:cs="Arial"/>
          <w:b/>
          <w:bCs/>
          <w:kern w:val="28"/>
          <w:sz w:val="32"/>
          <w:szCs w:val="32"/>
        </w:rPr>
      </w:pPr>
      <w:r>
        <w:rPr>
          <w:rFonts w:cs="Arial"/>
          <w:b/>
          <w:bCs/>
          <w:noProof/>
          <w:kern w:val="28"/>
          <w:sz w:val="32"/>
          <w:szCs w:val="32"/>
        </w:rPr>
        <w:drawing>
          <wp:inline distT="0" distB="0" distL="0" distR="0" wp14:anchorId="2BA6796F" wp14:editId="24BC9EB8">
            <wp:extent cx="6762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p w14:paraId="44530DF2" w14:textId="77777777" w:rsidR="00183DCC" w:rsidRPr="00D06850" w:rsidRDefault="00183DCC" w:rsidP="00183DCC">
      <w:pPr>
        <w:suppressAutoHyphens/>
        <w:jc w:val="center"/>
        <w:rPr>
          <w:rFonts w:cs="Arial"/>
          <w:b/>
          <w:bCs/>
          <w:kern w:val="28"/>
          <w:sz w:val="32"/>
          <w:szCs w:val="32"/>
        </w:rPr>
      </w:pPr>
      <w:r w:rsidRPr="00D06850">
        <w:rPr>
          <w:rFonts w:cs="Arial"/>
          <w:b/>
          <w:bCs/>
          <w:kern w:val="28"/>
          <w:sz w:val="32"/>
          <w:szCs w:val="32"/>
        </w:rPr>
        <w:t>Российская Федерация</w:t>
      </w:r>
    </w:p>
    <w:p w14:paraId="414AE2C8" w14:textId="77777777" w:rsidR="00183DCC" w:rsidRPr="00D06850" w:rsidRDefault="00183DCC" w:rsidP="00183DCC">
      <w:pPr>
        <w:suppressAutoHyphens/>
        <w:jc w:val="center"/>
        <w:rPr>
          <w:rFonts w:cs="Arial"/>
          <w:b/>
          <w:bCs/>
          <w:kern w:val="28"/>
          <w:sz w:val="32"/>
          <w:szCs w:val="32"/>
        </w:rPr>
      </w:pPr>
      <w:r w:rsidRPr="00D06850">
        <w:rPr>
          <w:rFonts w:cs="Arial"/>
          <w:b/>
          <w:bCs/>
          <w:kern w:val="28"/>
          <w:sz w:val="32"/>
          <w:szCs w:val="32"/>
        </w:rPr>
        <w:t>КЕМЕРОВСКАЯ ОБЛАСТЬ - КУЗБАСС</w:t>
      </w:r>
    </w:p>
    <w:p w14:paraId="70EAD6FD" w14:textId="77777777" w:rsidR="00183DCC" w:rsidRDefault="00183DCC" w:rsidP="00183DCC">
      <w:pPr>
        <w:suppressAutoHyphens/>
        <w:jc w:val="center"/>
        <w:rPr>
          <w:rFonts w:cs="Arial"/>
          <w:b/>
          <w:bCs/>
          <w:kern w:val="28"/>
          <w:sz w:val="32"/>
          <w:szCs w:val="32"/>
        </w:rPr>
      </w:pPr>
      <w:r w:rsidRPr="00D06850">
        <w:rPr>
          <w:rFonts w:cs="Arial"/>
          <w:b/>
          <w:bCs/>
          <w:kern w:val="28"/>
          <w:sz w:val="32"/>
          <w:szCs w:val="32"/>
        </w:rPr>
        <w:t>Топкинский муниципальный округ</w:t>
      </w:r>
    </w:p>
    <w:p w14:paraId="7C469AEC" w14:textId="77777777" w:rsidR="00183DCC" w:rsidRPr="00D06850" w:rsidRDefault="00183DCC" w:rsidP="00183DCC">
      <w:pPr>
        <w:suppressAutoHyphens/>
        <w:jc w:val="center"/>
        <w:rPr>
          <w:rFonts w:cs="Arial"/>
          <w:b/>
          <w:bCs/>
          <w:kern w:val="28"/>
          <w:sz w:val="32"/>
          <w:szCs w:val="32"/>
        </w:rPr>
      </w:pPr>
    </w:p>
    <w:p w14:paraId="3BB2490B" w14:textId="77777777" w:rsidR="00183DCC" w:rsidRPr="00D06850" w:rsidRDefault="00183DCC" w:rsidP="00183DCC">
      <w:pPr>
        <w:suppressAutoHyphens/>
        <w:jc w:val="center"/>
        <w:rPr>
          <w:rFonts w:cs="Arial"/>
          <w:b/>
          <w:bCs/>
          <w:kern w:val="28"/>
          <w:sz w:val="32"/>
          <w:szCs w:val="32"/>
        </w:rPr>
      </w:pPr>
      <w:r w:rsidRPr="00D06850">
        <w:rPr>
          <w:rFonts w:cs="Arial"/>
          <w:b/>
          <w:bCs/>
          <w:kern w:val="28"/>
          <w:sz w:val="32"/>
          <w:szCs w:val="32"/>
        </w:rPr>
        <w:t>АДМИНИСТРАЦИЯ</w:t>
      </w:r>
    </w:p>
    <w:p w14:paraId="41A907D5" w14:textId="77777777" w:rsidR="00183DCC" w:rsidRDefault="00183DCC" w:rsidP="00183DCC">
      <w:pPr>
        <w:suppressAutoHyphens/>
        <w:jc w:val="center"/>
        <w:rPr>
          <w:rFonts w:cs="Arial"/>
          <w:b/>
          <w:bCs/>
          <w:kern w:val="28"/>
          <w:sz w:val="32"/>
          <w:szCs w:val="32"/>
        </w:rPr>
      </w:pPr>
      <w:r w:rsidRPr="00D06850">
        <w:rPr>
          <w:rFonts w:cs="Arial"/>
          <w:b/>
          <w:bCs/>
          <w:kern w:val="28"/>
          <w:sz w:val="32"/>
          <w:szCs w:val="32"/>
        </w:rPr>
        <w:t xml:space="preserve">ТОПКИНСКОГО МУНИЦИПАЛЬНОГО </w:t>
      </w:r>
      <w:r>
        <w:rPr>
          <w:rFonts w:cs="Arial"/>
          <w:b/>
          <w:bCs/>
          <w:kern w:val="28"/>
          <w:sz w:val="32"/>
          <w:szCs w:val="32"/>
        </w:rPr>
        <w:t>ОКРУГА</w:t>
      </w:r>
    </w:p>
    <w:p w14:paraId="0C9E523F" w14:textId="77777777" w:rsidR="00183DCC" w:rsidRPr="00D06850" w:rsidRDefault="00183DCC" w:rsidP="00183DCC">
      <w:pPr>
        <w:suppressAutoHyphens/>
        <w:jc w:val="center"/>
        <w:rPr>
          <w:rFonts w:cs="Arial"/>
          <w:b/>
          <w:bCs/>
          <w:kern w:val="28"/>
          <w:sz w:val="32"/>
          <w:szCs w:val="32"/>
        </w:rPr>
      </w:pPr>
    </w:p>
    <w:p w14:paraId="30C5E286" w14:textId="77777777" w:rsidR="00183DCC" w:rsidRPr="00D06850" w:rsidRDefault="00183DCC" w:rsidP="00183DCC">
      <w:pPr>
        <w:suppressAutoHyphens/>
        <w:jc w:val="center"/>
        <w:rPr>
          <w:rFonts w:cs="Arial"/>
          <w:b/>
          <w:bCs/>
          <w:kern w:val="28"/>
          <w:sz w:val="32"/>
          <w:szCs w:val="32"/>
        </w:rPr>
      </w:pPr>
      <w:r w:rsidRPr="00D06850">
        <w:rPr>
          <w:rFonts w:cs="Arial"/>
          <w:b/>
          <w:bCs/>
          <w:kern w:val="28"/>
          <w:sz w:val="32"/>
          <w:szCs w:val="32"/>
        </w:rPr>
        <w:t>ПОСТАНОВЛЕНИЕ</w:t>
      </w:r>
    </w:p>
    <w:p w14:paraId="32900BE4" w14:textId="77777777" w:rsidR="00183DCC" w:rsidRPr="00D06850" w:rsidRDefault="00183DCC" w:rsidP="00183DCC">
      <w:pPr>
        <w:suppressAutoHyphens/>
        <w:jc w:val="center"/>
        <w:rPr>
          <w:rFonts w:cs="Arial"/>
          <w:b/>
          <w:bCs/>
          <w:kern w:val="28"/>
          <w:sz w:val="32"/>
          <w:szCs w:val="32"/>
        </w:rPr>
      </w:pPr>
      <w:r w:rsidRPr="00D06850">
        <w:rPr>
          <w:rFonts w:cs="Arial"/>
          <w:b/>
          <w:bCs/>
          <w:kern w:val="28"/>
          <w:sz w:val="32"/>
          <w:szCs w:val="32"/>
        </w:rPr>
        <w:t>от 08 апреля 2022 года № 455-п</w:t>
      </w:r>
    </w:p>
    <w:p w14:paraId="5B25022B" w14:textId="77777777" w:rsidR="00183DCC" w:rsidRPr="00D06850" w:rsidRDefault="00183DCC" w:rsidP="00183DCC">
      <w:pPr>
        <w:suppressAutoHyphens/>
        <w:jc w:val="center"/>
        <w:rPr>
          <w:rFonts w:cs="Arial"/>
          <w:b/>
          <w:bCs/>
          <w:kern w:val="28"/>
          <w:sz w:val="32"/>
          <w:szCs w:val="32"/>
        </w:rPr>
      </w:pPr>
      <w:r w:rsidRPr="00D06850">
        <w:rPr>
          <w:rFonts w:cs="Arial"/>
          <w:b/>
          <w:bCs/>
          <w:kern w:val="28"/>
          <w:sz w:val="32"/>
          <w:szCs w:val="32"/>
        </w:rPr>
        <w:t>г.Топки</w:t>
      </w:r>
    </w:p>
    <w:p w14:paraId="35D10B61" w14:textId="77777777" w:rsidR="00183DCC" w:rsidRDefault="00183DCC" w:rsidP="00183DCC">
      <w:pPr>
        <w:suppressAutoHyphens/>
      </w:pPr>
    </w:p>
    <w:p w14:paraId="2FAE6753" w14:textId="77777777" w:rsidR="00183DCC" w:rsidRPr="00D06850" w:rsidRDefault="00183DCC" w:rsidP="00183DCC">
      <w:pPr>
        <w:suppressAutoHyphens/>
      </w:pPr>
    </w:p>
    <w:p w14:paraId="50BEA1E2" w14:textId="77777777" w:rsidR="00183DCC" w:rsidRPr="00D06850" w:rsidRDefault="00183DCC" w:rsidP="00183DCC">
      <w:pPr>
        <w:suppressAutoHyphens/>
        <w:jc w:val="center"/>
        <w:rPr>
          <w:rFonts w:cs="Arial"/>
          <w:b/>
          <w:bCs/>
          <w:kern w:val="28"/>
          <w:sz w:val="32"/>
          <w:szCs w:val="32"/>
        </w:rPr>
      </w:pPr>
      <w:r w:rsidRPr="00D06850">
        <w:rPr>
          <w:rFonts w:cs="Arial"/>
          <w:b/>
          <w:bCs/>
          <w:kern w:val="28"/>
          <w:sz w:val="32"/>
          <w:szCs w:val="32"/>
        </w:rPr>
        <w:t>О реализации отдельных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территории Топкинского муниципального округа</w:t>
      </w:r>
    </w:p>
    <w:p w14:paraId="3C5546ED" w14:textId="77777777" w:rsidR="00183DCC" w:rsidRDefault="00183DCC" w:rsidP="00183DCC">
      <w:pPr>
        <w:suppressAutoHyphens/>
      </w:pPr>
    </w:p>
    <w:p w14:paraId="2E8EB430" w14:textId="77777777" w:rsidR="00183DCC" w:rsidRDefault="00183DCC" w:rsidP="00183DCC">
      <w:pPr>
        <w:suppressAutoHyphens/>
      </w:pPr>
    </w:p>
    <w:p w14:paraId="33A350DB" w14:textId="77777777" w:rsidR="00183DCC" w:rsidRPr="00D06850" w:rsidRDefault="00183DCC" w:rsidP="00183DCC">
      <w:pPr>
        <w:suppressAutoHyphens/>
      </w:pPr>
      <w:r w:rsidRPr="00D06850">
        <w:t>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r>
        <w:t xml:space="preserve"> </w:t>
      </w:r>
      <w:r w:rsidRPr="00D06850">
        <w:t>от 13.07.2015 № 220-ФЗ «Об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w:t>
      </w:r>
      <w:r>
        <w:t xml:space="preserve"> </w:t>
      </w:r>
      <w:r w:rsidRPr="00D06850">
        <w:t>о внесении изменений в отдельные законодательные акты Российской Федерации», статьей 7 Устава муниципального образования Топкинский муниципальный округ Кемеровской области - Кузбасса:</w:t>
      </w:r>
    </w:p>
    <w:p w14:paraId="1B61BCF9" w14:textId="77777777" w:rsidR="00183DCC" w:rsidRPr="00D06850" w:rsidRDefault="00183DCC" w:rsidP="00183DCC">
      <w:pPr>
        <w:suppressAutoHyphens/>
      </w:pPr>
      <w:r w:rsidRPr="00D06850">
        <w:t>1. Утвердить Порядок проведения открытого конкурса на право осуществления перевозок по маршруту регулярных перевозок на территории Топкинского муниципального округа.</w:t>
      </w:r>
    </w:p>
    <w:p w14:paraId="0F9B6704" w14:textId="77777777" w:rsidR="00183DCC" w:rsidRPr="00D06850" w:rsidRDefault="00183DCC" w:rsidP="00183DCC">
      <w:pPr>
        <w:suppressAutoHyphens/>
      </w:pPr>
      <w:r w:rsidRPr="00D06850">
        <w:t>2. Создать комиссию по проведению открытого конкурса на право осуществления перевозок по маршруту регулярных перевозок на территории Топкинского муниципального округа и утвердить ее состав.</w:t>
      </w:r>
    </w:p>
    <w:p w14:paraId="57CBADAA" w14:textId="77777777" w:rsidR="00183DCC" w:rsidRPr="00D06850" w:rsidRDefault="00183DCC" w:rsidP="00183DCC">
      <w:pPr>
        <w:suppressAutoHyphens/>
      </w:pPr>
      <w:r w:rsidRPr="00D06850">
        <w:t>3. Утвердить шкалу для оценки критериев и сопоставления заявок на участие в открытом конкурсе на право осуществления перевозок по маршруту регулярных перевозок на территории Топкинского муниципального округа.</w:t>
      </w:r>
    </w:p>
    <w:p w14:paraId="3BD228DA" w14:textId="77777777" w:rsidR="00183DCC" w:rsidRPr="00D06850" w:rsidRDefault="00183DCC" w:rsidP="00183DCC">
      <w:pPr>
        <w:suppressAutoHyphens/>
      </w:pPr>
      <w:r w:rsidRPr="00D06850">
        <w:t xml:space="preserve">4. Контроль за исполнением постановления возложить на заместителя главы Топкинского муниципального округа по ЖКХ и благоустройству </w:t>
      </w:r>
      <w:proofErr w:type="spellStart"/>
      <w:r w:rsidRPr="00D06850">
        <w:t>Ю.В.Антонову</w:t>
      </w:r>
      <w:proofErr w:type="spellEnd"/>
      <w:r w:rsidRPr="00D06850">
        <w:t>.</w:t>
      </w:r>
    </w:p>
    <w:p w14:paraId="087601B9" w14:textId="77777777" w:rsidR="00183DCC" w:rsidRPr="00D06850" w:rsidRDefault="00183DCC" w:rsidP="00183DCC">
      <w:pPr>
        <w:suppressAutoHyphens/>
      </w:pPr>
      <w:r w:rsidRPr="00D06850">
        <w:lastRenderedPageBreak/>
        <w:t>5. Постановление вступает в силу после официального обнародования.</w:t>
      </w:r>
    </w:p>
    <w:p w14:paraId="322CD779" w14:textId="77777777" w:rsidR="00183DCC" w:rsidRDefault="00183DCC" w:rsidP="00183DCC">
      <w:pPr>
        <w:suppressAutoHyphens/>
      </w:pPr>
    </w:p>
    <w:p w14:paraId="7D52F872" w14:textId="77777777" w:rsidR="00183DCC" w:rsidRPr="00D06850" w:rsidRDefault="00183DCC" w:rsidP="00183DCC">
      <w:pPr>
        <w:suppressAutoHyphens/>
      </w:pPr>
    </w:p>
    <w:p w14:paraId="73123628" w14:textId="77777777" w:rsidR="00183DCC" w:rsidRPr="00D06850" w:rsidRDefault="00183DCC" w:rsidP="00183DCC">
      <w:pPr>
        <w:suppressAutoHyphens/>
      </w:pPr>
      <w:proofErr w:type="spellStart"/>
      <w:r w:rsidRPr="00D06850">
        <w:t>И.о</w:t>
      </w:r>
      <w:proofErr w:type="spellEnd"/>
      <w:r w:rsidRPr="00D06850">
        <w:t>.</w:t>
      </w:r>
      <w:r>
        <w:t xml:space="preserve"> </w:t>
      </w:r>
      <w:r w:rsidRPr="00D06850">
        <w:t>главы Топкинского</w:t>
      </w:r>
    </w:p>
    <w:p w14:paraId="1CB48968" w14:textId="77777777" w:rsidR="00183DCC" w:rsidRDefault="00183DCC" w:rsidP="00183DCC">
      <w:pPr>
        <w:suppressAutoHyphens/>
      </w:pPr>
      <w:r w:rsidRPr="00D06850">
        <w:t>муниципального округа</w:t>
      </w:r>
      <w:r>
        <w:t xml:space="preserve"> </w:t>
      </w:r>
      <w:r w:rsidRPr="00D06850">
        <w:t xml:space="preserve">О.А. </w:t>
      </w:r>
      <w:proofErr w:type="spellStart"/>
      <w:r w:rsidRPr="00D06850">
        <w:t>Шкробко</w:t>
      </w:r>
      <w:proofErr w:type="spellEnd"/>
    </w:p>
    <w:p w14:paraId="55080B69" w14:textId="77777777" w:rsidR="00183DCC" w:rsidRDefault="00183DCC" w:rsidP="00183DCC">
      <w:pPr>
        <w:suppressAutoHyphens/>
      </w:pPr>
    </w:p>
    <w:p w14:paraId="30AA9090" w14:textId="77777777" w:rsidR="00183DCC" w:rsidRPr="00D06850" w:rsidRDefault="00183DCC" w:rsidP="00183DCC">
      <w:pPr>
        <w:suppressAutoHyphens/>
      </w:pPr>
    </w:p>
    <w:p w14:paraId="1A78C0DA" w14:textId="77777777" w:rsidR="00183DCC" w:rsidRPr="00D06850" w:rsidRDefault="00183DCC" w:rsidP="00183DCC">
      <w:pPr>
        <w:suppressAutoHyphens/>
        <w:jc w:val="right"/>
        <w:rPr>
          <w:rFonts w:cs="Arial"/>
          <w:b/>
          <w:bCs/>
          <w:kern w:val="28"/>
          <w:sz w:val="32"/>
          <w:szCs w:val="32"/>
        </w:rPr>
      </w:pPr>
      <w:r w:rsidRPr="00D06850">
        <w:rPr>
          <w:rFonts w:cs="Arial"/>
          <w:b/>
          <w:bCs/>
          <w:kern w:val="28"/>
          <w:sz w:val="32"/>
          <w:szCs w:val="32"/>
        </w:rPr>
        <w:t>УТВЕРЖДЕН</w:t>
      </w:r>
    </w:p>
    <w:p w14:paraId="258B2B30" w14:textId="77777777" w:rsidR="00183DCC" w:rsidRPr="00D06850" w:rsidRDefault="00183DCC" w:rsidP="00183DCC">
      <w:pPr>
        <w:suppressAutoHyphens/>
        <w:jc w:val="right"/>
        <w:rPr>
          <w:rFonts w:cs="Arial"/>
          <w:b/>
          <w:bCs/>
          <w:kern w:val="28"/>
          <w:sz w:val="32"/>
          <w:szCs w:val="32"/>
        </w:rPr>
      </w:pPr>
      <w:r w:rsidRPr="00D06850">
        <w:rPr>
          <w:rFonts w:cs="Arial"/>
          <w:b/>
          <w:bCs/>
          <w:kern w:val="28"/>
          <w:sz w:val="32"/>
          <w:szCs w:val="32"/>
        </w:rPr>
        <w:t>постановлением администрации</w:t>
      </w:r>
    </w:p>
    <w:p w14:paraId="6704888F" w14:textId="77777777" w:rsidR="00183DCC" w:rsidRPr="00D06850" w:rsidRDefault="00183DCC" w:rsidP="00183DCC">
      <w:pPr>
        <w:suppressAutoHyphens/>
        <w:jc w:val="right"/>
        <w:rPr>
          <w:rFonts w:cs="Arial"/>
          <w:b/>
          <w:bCs/>
          <w:kern w:val="28"/>
          <w:sz w:val="32"/>
          <w:szCs w:val="32"/>
        </w:rPr>
      </w:pPr>
      <w:r w:rsidRPr="00D06850">
        <w:rPr>
          <w:rFonts w:cs="Arial"/>
          <w:b/>
          <w:bCs/>
          <w:kern w:val="28"/>
          <w:sz w:val="32"/>
          <w:szCs w:val="32"/>
        </w:rPr>
        <w:t>Топкинского муниципального округа</w:t>
      </w:r>
    </w:p>
    <w:p w14:paraId="33F7B1AA" w14:textId="77777777" w:rsidR="00183DCC" w:rsidRPr="00D06850" w:rsidRDefault="00183DCC" w:rsidP="00183DCC">
      <w:pPr>
        <w:suppressAutoHyphens/>
        <w:jc w:val="right"/>
        <w:rPr>
          <w:rFonts w:cs="Arial"/>
          <w:b/>
          <w:bCs/>
          <w:kern w:val="28"/>
          <w:sz w:val="32"/>
          <w:szCs w:val="32"/>
        </w:rPr>
      </w:pPr>
      <w:r w:rsidRPr="00D06850">
        <w:rPr>
          <w:rFonts w:cs="Arial"/>
          <w:b/>
          <w:bCs/>
          <w:kern w:val="28"/>
          <w:sz w:val="32"/>
          <w:szCs w:val="32"/>
        </w:rPr>
        <w:t>от 08 апреля 2022 года № 455-п</w:t>
      </w:r>
    </w:p>
    <w:p w14:paraId="406786D2" w14:textId="77777777" w:rsidR="00183DCC" w:rsidRPr="00D06850" w:rsidRDefault="00183DCC" w:rsidP="00183DCC">
      <w:pPr>
        <w:suppressAutoHyphens/>
      </w:pPr>
    </w:p>
    <w:p w14:paraId="5EAC0BBE" w14:textId="77777777" w:rsidR="00183DCC" w:rsidRPr="00D06850" w:rsidRDefault="00183DCC" w:rsidP="00183DCC">
      <w:pPr>
        <w:suppressAutoHyphens/>
        <w:jc w:val="center"/>
      </w:pPr>
      <w:r w:rsidRPr="00D06850">
        <w:rPr>
          <w:rFonts w:cs="Arial"/>
          <w:b/>
          <w:bCs/>
          <w:kern w:val="32"/>
          <w:sz w:val="32"/>
          <w:szCs w:val="32"/>
        </w:rPr>
        <w:t>Порядок проведения открытого конкурса на право осуществления перевозок по маршруту регулярных перевозок на территории</w:t>
      </w:r>
      <w:r>
        <w:rPr>
          <w:rFonts w:cs="Arial"/>
          <w:b/>
          <w:bCs/>
          <w:kern w:val="32"/>
          <w:sz w:val="32"/>
          <w:szCs w:val="32"/>
        </w:rPr>
        <w:t xml:space="preserve"> </w:t>
      </w:r>
      <w:r w:rsidRPr="00D06850">
        <w:rPr>
          <w:rFonts w:cs="Arial"/>
          <w:b/>
          <w:bCs/>
          <w:kern w:val="32"/>
          <w:sz w:val="32"/>
          <w:szCs w:val="32"/>
        </w:rPr>
        <w:t>Топкинского муниципального округа</w:t>
      </w:r>
    </w:p>
    <w:p w14:paraId="094B4F9E" w14:textId="77777777" w:rsidR="00183DCC" w:rsidRPr="00D06850" w:rsidRDefault="00183DCC" w:rsidP="00183DCC">
      <w:pPr>
        <w:suppressAutoHyphens/>
      </w:pPr>
    </w:p>
    <w:p w14:paraId="293A20D7" w14:textId="77777777" w:rsidR="00183DCC" w:rsidRPr="00D06850" w:rsidRDefault="00183DCC" w:rsidP="00183DCC">
      <w:pPr>
        <w:suppressAutoHyphens/>
        <w:jc w:val="center"/>
        <w:rPr>
          <w:rFonts w:cs="Arial"/>
          <w:b/>
          <w:bCs/>
          <w:iCs/>
          <w:sz w:val="30"/>
          <w:szCs w:val="28"/>
        </w:rPr>
      </w:pPr>
      <w:r w:rsidRPr="00D06850">
        <w:rPr>
          <w:rFonts w:cs="Arial"/>
          <w:b/>
          <w:bCs/>
          <w:iCs/>
          <w:sz w:val="30"/>
          <w:szCs w:val="28"/>
        </w:rPr>
        <w:t>1. Общие положения</w:t>
      </w:r>
    </w:p>
    <w:p w14:paraId="360A93AD" w14:textId="77777777" w:rsidR="00183DCC" w:rsidRPr="00D06850" w:rsidRDefault="00183DCC" w:rsidP="00183DCC">
      <w:pPr>
        <w:suppressAutoHyphens/>
      </w:pPr>
      <w:r w:rsidRPr="00D06850">
        <w:t>1.1. Настоящий Порядок проведения открытого конкурса на право осуществления перевозок по маршруту регулярных перевозок на территории Топкинского муниципального округа (далее – Порядок)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 устанавливает правила проведения открытого конкурса на право осуществления перевозок по маршруту регулярных перевозок на территории Топкинского муниципального округа (далее – открытый конкурс).</w:t>
      </w:r>
    </w:p>
    <w:p w14:paraId="4ED016D5" w14:textId="77777777" w:rsidR="00183DCC" w:rsidRPr="00D06850" w:rsidRDefault="00183DCC" w:rsidP="00183DCC">
      <w:pPr>
        <w:suppressAutoHyphens/>
      </w:pPr>
      <w:r w:rsidRPr="00D06850">
        <w:t>1.2. Предметом открытого конкурса является право на получение свидетельств об осуществлении перевозок по маршруту регулярных перевозок.</w:t>
      </w:r>
    </w:p>
    <w:p w14:paraId="2008D20E" w14:textId="77777777" w:rsidR="00183DCC" w:rsidRPr="00D06850" w:rsidRDefault="00183DCC" w:rsidP="00183DCC">
      <w:pPr>
        <w:suppressAutoHyphens/>
      </w:pPr>
      <w:r w:rsidRPr="00D06850">
        <w:t>1.3. В целях настоящего Порядка используются понятия, определенные Федеральным законом.</w:t>
      </w:r>
    </w:p>
    <w:p w14:paraId="0D6F336A" w14:textId="77777777" w:rsidR="00183DCC" w:rsidRPr="00D06850" w:rsidRDefault="00183DCC" w:rsidP="00183DCC">
      <w:pPr>
        <w:suppressAutoHyphens/>
      </w:pPr>
      <w:r w:rsidRPr="00D06850">
        <w:t>1.4. Организатором открытого конкурса является администрация Топкинского муниципального округа (далее – организатор).</w:t>
      </w:r>
    </w:p>
    <w:p w14:paraId="7E141231" w14:textId="77777777" w:rsidR="00183DCC" w:rsidRPr="00D06850" w:rsidRDefault="00183DCC" w:rsidP="00183DCC">
      <w:pPr>
        <w:suppressAutoHyphens/>
      </w:pPr>
      <w:r w:rsidRPr="00D06850">
        <w:t>1.5. Открытый конкурс проводится комиссией, создаваемой организатором.</w:t>
      </w:r>
    </w:p>
    <w:p w14:paraId="630AD3D7" w14:textId="77777777" w:rsidR="00183DCC" w:rsidRPr="00D06850" w:rsidRDefault="00183DCC" w:rsidP="00183DCC">
      <w:pPr>
        <w:suppressAutoHyphens/>
      </w:pPr>
      <w:r w:rsidRPr="00D06850">
        <w:t>1.6.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316DCAA1" w14:textId="77777777" w:rsidR="00183DCC" w:rsidRPr="00D06850" w:rsidRDefault="00183DCC" w:rsidP="00183DCC">
      <w:pPr>
        <w:suppressAutoHyphens/>
      </w:pPr>
      <w:r w:rsidRPr="00D06850">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5C034F10" w14:textId="77777777" w:rsidR="00183DCC" w:rsidRPr="00D06850" w:rsidRDefault="00183DCC" w:rsidP="00183DCC">
      <w:pPr>
        <w:suppressAutoHyphens/>
      </w:pPr>
      <w:r w:rsidRPr="00D06850">
        <w:t>-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05FD0B15" w14:textId="77777777" w:rsidR="00183DCC" w:rsidRPr="00D06850" w:rsidRDefault="00183DCC" w:rsidP="00183DCC">
      <w:pPr>
        <w:suppressAutoHyphens/>
      </w:pPr>
      <w:r w:rsidRPr="00D06850">
        <w:t xml:space="preserve">-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w:t>
      </w:r>
      <w:r w:rsidRPr="00D06850">
        <w:lastRenderedPageBreak/>
        <w:t>конкурса - юридического лица или индивидуального предпринимателя и об открытии конкурсного производства;</w:t>
      </w:r>
    </w:p>
    <w:p w14:paraId="579ED82E" w14:textId="77777777" w:rsidR="00183DCC" w:rsidRPr="00D06850" w:rsidRDefault="00183DCC" w:rsidP="00183DCC">
      <w:pPr>
        <w:suppressAutoHyphens/>
      </w:pPr>
      <w:r w:rsidRPr="00D06850">
        <w:t>-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03D8355B" w14:textId="77777777" w:rsidR="00183DCC" w:rsidRPr="00D06850" w:rsidRDefault="00183DCC" w:rsidP="00183DCC">
      <w:pPr>
        <w:suppressAutoHyphens/>
      </w:pPr>
      <w:r w:rsidRPr="00D06850">
        <w:t>- наличие договора простого товарищества в письменной форме (для участников договора простого товарищества).</w:t>
      </w:r>
    </w:p>
    <w:p w14:paraId="188392F7" w14:textId="77777777" w:rsidR="00183DCC" w:rsidRPr="00D06850" w:rsidRDefault="00183DCC" w:rsidP="00183DCC">
      <w:pPr>
        <w:suppressAutoHyphens/>
      </w:pPr>
      <w:r w:rsidRPr="00D06850">
        <w:t>-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14:paraId="0AA9DC55" w14:textId="77777777" w:rsidR="00183DCC" w:rsidRPr="00D06850" w:rsidRDefault="00183DCC" w:rsidP="00183DCC">
      <w:pPr>
        <w:suppressAutoHyphens/>
      </w:pPr>
      <w:r w:rsidRPr="00D06850">
        <w:t>1.7. Требования, предусмотренные абзацами вторым, четвертым и пятым пункта 1.6 настоящего Порядка, применяются в отношении каждого участника договора простого товарищества.</w:t>
      </w:r>
    </w:p>
    <w:p w14:paraId="3176711C" w14:textId="77777777" w:rsidR="00183DCC" w:rsidRPr="00D06850" w:rsidRDefault="00183DCC" w:rsidP="00183DCC">
      <w:pPr>
        <w:suppressAutoHyphens/>
      </w:pPr>
      <w:r w:rsidRPr="00D06850">
        <w:t>1.8. По итогам открытого конкурса администрацией Топкинского муниципального округа выдается свидетельство об осуществлении перевозок по муниципальному маршруту регулярных перевозок и карта соответствующего маршрута.</w:t>
      </w:r>
    </w:p>
    <w:p w14:paraId="27DE1CE9" w14:textId="77777777" w:rsidR="00183DCC" w:rsidRPr="00D06850" w:rsidRDefault="00183DCC" w:rsidP="00183DCC">
      <w:pPr>
        <w:suppressAutoHyphens/>
      </w:pPr>
      <w:r w:rsidRPr="00D06850">
        <w:t>1.9. Свидетельство об осуществлении перевозок по муниципальному маршруту регулярных перевозок выдается по результатам открытого конкурса при наличии хотя бы одного из следующих обстоятельств:</w:t>
      </w:r>
    </w:p>
    <w:p w14:paraId="0F07D30A" w14:textId="77777777" w:rsidR="00183DCC" w:rsidRPr="00D06850" w:rsidRDefault="00183DCC" w:rsidP="00183DCC">
      <w:pPr>
        <w:suppressAutoHyphens/>
      </w:pPr>
      <w:r w:rsidRPr="00D06850">
        <w:t>1.9.1.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14:paraId="3A37E98B" w14:textId="77777777" w:rsidR="00183DCC" w:rsidRPr="00D06850" w:rsidRDefault="00183DCC" w:rsidP="00183DCC">
      <w:pPr>
        <w:suppressAutoHyphens/>
      </w:pPr>
      <w:r w:rsidRPr="00D06850">
        <w:t>1.9.2.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после наступления следующих обстоятельств:</w:t>
      </w:r>
    </w:p>
    <w:p w14:paraId="0E075B35" w14:textId="77777777" w:rsidR="00183DCC" w:rsidRPr="00D06850" w:rsidRDefault="00183DCC" w:rsidP="00183DCC">
      <w:pPr>
        <w:suppressAutoHyphens/>
      </w:pPr>
      <w:r w:rsidRPr="00D06850">
        <w:t>-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4B42AE56" w14:textId="77777777" w:rsidR="00183DCC" w:rsidRPr="00D06850" w:rsidRDefault="00183DCC" w:rsidP="00183DCC">
      <w:pPr>
        <w:suppressAutoHyphens/>
      </w:pPr>
      <w:r w:rsidRPr="00D06850">
        <w:t>- вступления в законную силу решения суда о прекращении действия данного свидетельства;</w:t>
      </w:r>
    </w:p>
    <w:p w14:paraId="5826E7EA" w14:textId="77777777" w:rsidR="00183DCC" w:rsidRPr="00D06850" w:rsidRDefault="00183DCC" w:rsidP="00183DCC">
      <w:pPr>
        <w:suppressAutoHyphens/>
      </w:pPr>
      <w:r w:rsidRPr="00D06850">
        <w:t>- принятие решения о прекращении действия свидетельства об осуществлении перевозок по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14:paraId="679BF191" w14:textId="77777777" w:rsidR="00183DCC" w:rsidRPr="00D06850" w:rsidRDefault="00183DCC" w:rsidP="00183DCC">
      <w:pPr>
        <w:suppressAutoHyphens/>
      </w:pPr>
      <w:r w:rsidRPr="00D06850">
        <w:t>1.9.3. В случае, если в соответствии со статьей 18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14:paraId="648F47A7" w14:textId="77777777" w:rsidR="00183DCC" w:rsidRPr="00D06850" w:rsidRDefault="00183DCC" w:rsidP="00183DCC">
      <w:pPr>
        <w:suppressAutoHyphens/>
      </w:pPr>
      <w:r w:rsidRPr="00D06850">
        <w:t>1.9.4.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w:t>
      </w:r>
      <w:r>
        <w:t xml:space="preserve">  </w:t>
      </w:r>
      <w:r w:rsidRPr="00D06850">
        <w:t>статьи 13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свидетельств и карт данного маршрута на следующий срок в соответствии с принятым решением об изменении данного маршрута.</w:t>
      </w:r>
    </w:p>
    <w:p w14:paraId="67BCB4CC" w14:textId="77777777" w:rsidR="00183DCC" w:rsidRPr="00D06850" w:rsidRDefault="00183DCC" w:rsidP="00183DCC">
      <w:pPr>
        <w:suppressAutoHyphens/>
      </w:pPr>
      <w:r w:rsidRPr="00D06850">
        <w:t xml:space="preserve">1.10. Без проведения открытого конкурса свидетельство об осуществлении перевозок по муниципальному маршруту регулярных перевозок и карты </w:t>
      </w:r>
      <w:r w:rsidRPr="00D06850">
        <w:lastRenderedPageBreak/>
        <w:t>соответствующего маршрута выдаются в случае, если они предназначены для осуществления регулярных перевозок:</w:t>
      </w:r>
    </w:p>
    <w:p w14:paraId="4D70DBDD" w14:textId="77777777" w:rsidR="00183DCC" w:rsidRPr="00D06850" w:rsidRDefault="00183DCC" w:rsidP="00183DCC">
      <w:pPr>
        <w:suppressAutoHyphens/>
      </w:pPr>
      <w:r w:rsidRPr="00D06850">
        <w:t>после наступления обстоятельств, предусмотренных пунктом 1.9.2. настоящего порядка,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14:paraId="7DAF7A62" w14:textId="77777777" w:rsidR="00183DCC" w:rsidRPr="00D06850" w:rsidRDefault="00183DCC" w:rsidP="00183DCC">
      <w:pPr>
        <w:suppressAutoHyphens/>
      </w:pPr>
      <w:r w:rsidRPr="00D06850">
        <w:t>по маршруту регулярных перевозок, установленному в целях обеспечения транспортного обслуживания населения в условиях чрезвычайной ситуации.</w:t>
      </w:r>
    </w:p>
    <w:p w14:paraId="4FF6FE48" w14:textId="77777777" w:rsidR="00183DCC" w:rsidRPr="00D06850" w:rsidRDefault="00183DCC" w:rsidP="00183DCC">
      <w:pPr>
        <w:suppressAutoHyphens/>
      </w:pPr>
    </w:p>
    <w:p w14:paraId="5185F396" w14:textId="77777777" w:rsidR="00183DCC" w:rsidRPr="00D06850" w:rsidRDefault="00183DCC" w:rsidP="00183DCC">
      <w:pPr>
        <w:suppressAutoHyphens/>
        <w:jc w:val="center"/>
        <w:rPr>
          <w:rFonts w:cs="Arial"/>
          <w:b/>
          <w:bCs/>
          <w:iCs/>
          <w:sz w:val="30"/>
          <w:szCs w:val="28"/>
        </w:rPr>
      </w:pPr>
      <w:r w:rsidRPr="00D06850">
        <w:rPr>
          <w:rFonts w:cs="Arial"/>
          <w:b/>
          <w:bCs/>
          <w:iCs/>
          <w:sz w:val="30"/>
          <w:szCs w:val="28"/>
        </w:rPr>
        <w:t>2. Порядок подготовки открытого конкурса</w:t>
      </w:r>
    </w:p>
    <w:p w14:paraId="1ADE9CC2" w14:textId="77777777" w:rsidR="00183DCC" w:rsidRPr="00D06850" w:rsidRDefault="00183DCC" w:rsidP="00183DCC">
      <w:pPr>
        <w:suppressAutoHyphens/>
      </w:pPr>
      <w:r w:rsidRPr="00D06850">
        <w:t>2.1. Открытый конкурс объявляется организатором в следующие сроки:</w:t>
      </w:r>
    </w:p>
    <w:p w14:paraId="69307B17" w14:textId="77777777" w:rsidR="00183DCC" w:rsidRPr="00D06850" w:rsidRDefault="00183DCC" w:rsidP="00183DCC">
      <w:pPr>
        <w:suppressAutoHyphens/>
      </w:pPr>
      <w:r w:rsidRPr="00D06850">
        <w:t>2.1.1. Не позднее чем через девяносто дней со дня установления муниципального маршрута регулярных перевозок в случае, если данный маршрут установлен после дня вступления в силу Федерального закона;</w:t>
      </w:r>
    </w:p>
    <w:p w14:paraId="03EF1F8A" w14:textId="77777777" w:rsidR="00183DCC" w:rsidRPr="00D06850" w:rsidRDefault="00183DCC" w:rsidP="00183DCC">
      <w:pPr>
        <w:suppressAutoHyphens/>
      </w:pPr>
      <w:r w:rsidRPr="00D06850">
        <w:t>2.1.2. Не позднее чем через тридцать дней со дня наступления следующих обстоятельств:</w:t>
      </w:r>
    </w:p>
    <w:p w14:paraId="0799A01E" w14:textId="77777777" w:rsidR="00183DCC" w:rsidRPr="00D06850" w:rsidRDefault="00183DCC" w:rsidP="00183DCC">
      <w:pPr>
        <w:suppressAutoHyphens/>
      </w:pPr>
      <w:r w:rsidRPr="00D06850">
        <w:t>-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либо:</w:t>
      </w:r>
    </w:p>
    <w:p w14:paraId="2BA04E1B" w14:textId="77777777" w:rsidR="00183DCC" w:rsidRPr="00D06850" w:rsidRDefault="00183DCC" w:rsidP="00183DCC">
      <w:pPr>
        <w:suppressAutoHyphens/>
      </w:pPr>
      <w:r w:rsidRPr="00D06850">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3FE125EB" w14:textId="77777777" w:rsidR="00183DCC" w:rsidRPr="00D06850" w:rsidRDefault="00183DCC" w:rsidP="00183DCC">
      <w:pPr>
        <w:suppressAutoHyphens/>
      </w:pPr>
      <w:r w:rsidRPr="00D06850">
        <w:t>- вступление в законную силу решения суда о прекращении действия данного свидетельства;</w:t>
      </w:r>
    </w:p>
    <w:p w14:paraId="3B78867B" w14:textId="77777777" w:rsidR="00183DCC" w:rsidRPr="00D06850" w:rsidRDefault="00183DCC" w:rsidP="00183DCC">
      <w:pPr>
        <w:suppressAutoHyphens/>
      </w:pPr>
      <w:r w:rsidRPr="00D06850">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или принятие уполномоченным органом решения о прекращении действия свидетельства об осуществлении перевозок по межмуниципальному маршруту регулярных перевозок в связи с невыполнением по данному маршруту в отсутствие чрезвычайной ситуации ни одного рейса, предусмотренного расписанием, в течение более чем трех дней подряд.</w:t>
      </w:r>
    </w:p>
    <w:p w14:paraId="19CBFBEC" w14:textId="77777777" w:rsidR="00183DCC" w:rsidRPr="00D06850" w:rsidRDefault="00183DCC" w:rsidP="00183DCC">
      <w:pPr>
        <w:suppressAutoHyphens/>
      </w:pPr>
      <w:r w:rsidRPr="00D06850">
        <w:t>2.1.3 Не позднее чем через тридцать дней со дня принятия, предусмотренного статьей 18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14:paraId="418C3B0A" w14:textId="77777777" w:rsidR="00183DCC" w:rsidRPr="00D06850" w:rsidRDefault="00183DCC" w:rsidP="00183DCC">
      <w:pPr>
        <w:suppressAutoHyphens/>
      </w:pPr>
      <w:r w:rsidRPr="00D06850">
        <w:t>2.2. Организатор в целях проведения открытого конкурса:</w:t>
      </w:r>
    </w:p>
    <w:p w14:paraId="3BC1D237" w14:textId="77777777" w:rsidR="00183DCC" w:rsidRPr="00D06850" w:rsidRDefault="00183DCC" w:rsidP="00183DCC">
      <w:pPr>
        <w:suppressAutoHyphens/>
      </w:pPr>
      <w:r w:rsidRPr="00D06850">
        <w:t>2.2.1. Составляет и размещает на официальном сайте организатора в информационно-телекоммуникационной сети «Интернет» http://admtmo.ru/</w:t>
      </w:r>
      <w:r>
        <w:t xml:space="preserve"> </w:t>
      </w:r>
      <w:r w:rsidRPr="00D06850">
        <w:t>(далее - официальный сайт) извещение о проведении открытого конкурса и конкурсную документацию.</w:t>
      </w:r>
    </w:p>
    <w:p w14:paraId="15AA4AD2" w14:textId="77777777" w:rsidR="00183DCC" w:rsidRPr="00D06850" w:rsidRDefault="00183DCC" w:rsidP="00183DCC">
      <w:pPr>
        <w:suppressAutoHyphens/>
      </w:pPr>
      <w:r w:rsidRPr="00D06850">
        <w:t>2.2.2. Принимает и регистрирует заявки и прилагаемые к ним документы.</w:t>
      </w:r>
    </w:p>
    <w:p w14:paraId="41050EAA" w14:textId="77777777" w:rsidR="00183DCC" w:rsidRPr="00D06850" w:rsidRDefault="00183DCC" w:rsidP="00183DCC">
      <w:pPr>
        <w:suppressAutoHyphens/>
      </w:pPr>
      <w:r w:rsidRPr="00D06850">
        <w:t>2.3. Извещение о проведении открытого конкурса должно содержать следующую информацию:</w:t>
      </w:r>
    </w:p>
    <w:p w14:paraId="7A106852" w14:textId="77777777" w:rsidR="00183DCC" w:rsidRPr="00D06850" w:rsidRDefault="00183DCC" w:rsidP="00183DCC">
      <w:pPr>
        <w:suppressAutoHyphens/>
      </w:pPr>
      <w:r w:rsidRPr="00D06850">
        <w:t>2.3.1. Наименование, место нахождения, почтовый адрес и адрес электронной почты, номер контактного телефона организатора открытого конкурса;</w:t>
      </w:r>
    </w:p>
    <w:p w14:paraId="627F0673" w14:textId="77777777" w:rsidR="00183DCC" w:rsidRPr="00D06850" w:rsidRDefault="00183DCC" w:rsidP="00183DCC">
      <w:pPr>
        <w:suppressAutoHyphens/>
      </w:pPr>
      <w:r w:rsidRPr="00D06850">
        <w:t>2.3.2. Предмет открытого конкурса;</w:t>
      </w:r>
    </w:p>
    <w:p w14:paraId="3E2762F0" w14:textId="77777777" w:rsidR="00183DCC" w:rsidRPr="00D06850" w:rsidRDefault="00183DCC" w:rsidP="00183DCC">
      <w:pPr>
        <w:suppressAutoHyphens/>
      </w:pPr>
      <w:r w:rsidRPr="00D06850">
        <w:lastRenderedPageBreak/>
        <w:t>2.3.3. Срок, место и порядок предоставления конкурсной документации, официальный сайт, на котором размещена конкурсная документация;</w:t>
      </w:r>
    </w:p>
    <w:p w14:paraId="080B6004" w14:textId="77777777" w:rsidR="00183DCC" w:rsidRPr="00D06850" w:rsidRDefault="00183DCC" w:rsidP="00183DCC">
      <w:pPr>
        <w:suppressAutoHyphens/>
      </w:pPr>
      <w:r w:rsidRPr="00D06850">
        <w:t>2.3.4. Размер, порядок и сроки внесения платы за предоставление конкурсной документации на бумажном носителе, если указанная плата установлена;</w:t>
      </w:r>
    </w:p>
    <w:p w14:paraId="376F303A" w14:textId="77777777" w:rsidR="00183DCC" w:rsidRPr="00D06850" w:rsidRDefault="00183DCC" w:rsidP="00183DCC">
      <w:pPr>
        <w:suppressAutoHyphens/>
      </w:pPr>
      <w:r w:rsidRPr="00D06850">
        <w:t>2.3.5.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3F99F271" w14:textId="77777777" w:rsidR="00183DCC" w:rsidRPr="00D06850" w:rsidRDefault="00183DCC" w:rsidP="00183DCC">
      <w:pPr>
        <w:suppressAutoHyphens/>
      </w:pPr>
      <w:r w:rsidRPr="00D06850">
        <w:t>2.3.6. Извещение о проведении открытого конкурса может включать в себя иные, предусмотренные действующим законодательством.</w:t>
      </w:r>
    </w:p>
    <w:p w14:paraId="0FF6BCEF" w14:textId="77777777" w:rsidR="00183DCC" w:rsidRPr="00D06850" w:rsidRDefault="00183DCC" w:rsidP="00183DCC">
      <w:pPr>
        <w:suppressAutoHyphens/>
      </w:pPr>
      <w:r w:rsidRPr="00D06850">
        <w:t>2.4. Конкурсная документация должна содержать следующие положения:</w:t>
      </w:r>
    </w:p>
    <w:p w14:paraId="07BAD52D" w14:textId="77777777" w:rsidR="00183DCC" w:rsidRPr="00D06850" w:rsidRDefault="00183DCC" w:rsidP="00183DCC">
      <w:pPr>
        <w:suppressAutoHyphens/>
      </w:pPr>
      <w:r w:rsidRPr="00D06850">
        <w:t>2.4.1. Конкурсные предложения, включающие:</w:t>
      </w:r>
    </w:p>
    <w:p w14:paraId="2590C33E" w14:textId="77777777" w:rsidR="00183DCC" w:rsidRPr="00D06850" w:rsidRDefault="00183DCC" w:rsidP="00183DCC">
      <w:pPr>
        <w:suppressAutoHyphens/>
      </w:pPr>
      <w:r w:rsidRPr="00D06850">
        <w:t>1) регистрационный номер и наименование маршрута;</w:t>
      </w:r>
    </w:p>
    <w:p w14:paraId="3D9ED539" w14:textId="77777777" w:rsidR="00183DCC" w:rsidRPr="00D06850" w:rsidRDefault="00183DCC" w:rsidP="00183DCC">
      <w:pPr>
        <w:suppressAutoHyphens/>
      </w:pPr>
      <w:r w:rsidRPr="00D06850">
        <w:t>2) протяженность маршрута;</w:t>
      </w:r>
    </w:p>
    <w:p w14:paraId="1166D249" w14:textId="77777777" w:rsidR="00183DCC" w:rsidRPr="00D06850" w:rsidRDefault="00183DCC" w:rsidP="00183DCC">
      <w:pPr>
        <w:suppressAutoHyphens/>
      </w:pPr>
      <w:r w:rsidRPr="00D06850">
        <w:t>3) вид маршрута (муниципальный);</w:t>
      </w:r>
    </w:p>
    <w:p w14:paraId="309E078C" w14:textId="77777777" w:rsidR="00183DCC" w:rsidRPr="00D06850" w:rsidRDefault="00183DCC" w:rsidP="00183DCC">
      <w:pPr>
        <w:suppressAutoHyphens/>
      </w:pPr>
      <w:r w:rsidRPr="00D06850">
        <w:t>4) вид сообщения (городской);</w:t>
      </w:r>
    </w:p>
    <w:p w14:paraId="39945536" w14:textId="77777777" w:rsidR="00183DCC" w:rsidRPr="00D06850" w:rsidRDefault="00183DCC" w:rsidP="00183DCC">
      <w:pPr>
        <w:suppressAutoHyphens/>
      </w:pPr>
      <w:r w:rsidRPr="00D06850">
        <w:t>5) тип перевозки (регулярные перевозки по нерегулируемым тарифам);</w:t>
      </w:r>
    </w:p>
    <w:p w14:paraId="0A95B9CF" w14:textId="77777777" w:rsidR="00183DCC" w:rsidRPr="00D06850" w:rsidRDefault="00183DCC" w:rsidP="00183DCC">
      <w:pPr>
        <w:suppressAutoHyphens/>
      </w:pPr>
      <w:r w:rsidRPr="00D06850">
        <w:t>6) сведения о транспортных средствах, необходимых для обслуживания маршрута, включающие их количество, вместимость и категорию.</w:t>
      </w:r>
    </w:p>
    <w:p w14:paraId="2D05EEBA" w14:textId="77777777" w:rsidR="00183DCC" w:rsidRPr="00D06850" w:rsidRDefault="00183DCC" w:rsidP="00183DCC">
      <w:pPr>
        <w:suppressAutoHyphens/>
      </w:pPr>
      <w:r w:rsidRPr="00D06850">
        <w:t>2.4.2. Перечень документов, прилагаемых к заявке, требования к их оформлению.</w:t>
      </w:r>
    </w:p>
    <w:p w14:paraId="57A415B5" w14:textId="77777777" w:rsidR="00183DCC" w:rsidRPr="00D06850" w:rsidRDefault="00183DCC" w:rsidP="00183DCC">
      <w:pPr>
        <w:suppressAutoHyphens/>
      </w:pPr>
      <w:r w:rsidRPr="00D06850">
        <w:t>2.4.3. Порядок, способ подачи заявки, ее изменения и отзыва.</w:t>
      </w:r>
    </w:p>
    <w:p w14:paraId="4CE1AD2D" w14:textId="77777777" w:rsidR="00183DCC" w:rsidRPr="00D06850" w:rsidRDefault="00183DCC" w:rsidP="00183DCC">
      <w:pPr>
        <w:suppressAutoHyphens/>
      </w:pPr>
      <w:r w:rsidRPr="00D06850">
        <w:t>2.4.4. Шкалу для оценки критериев и сопоставления заявок на участие в открытом конкурсе на право осуществления перевозок по маршруту регулярных перевозок на территории Топкинского муниципального округа.</w:t>
      </w:r>
    </w:p>
    <w:p w14:paraId="08BD6AD2" w14:textId="77777777" w:rsidR="00183DCC" w:rsidRPr="00D06850" w:rsidRDefault="00183DCC" w:rsidP="00183DCC">
      <w:pPr>
        <w:suppressAutoHyphens/>
      </w:pPr>
      <w:r w:rsidRPr="00D06850">
        <w:t>2.4.5. Порядок подтверждения наличия у участника открытого конкурса транспортных средств, предусмотренных его заявкой на участие в открытом конкурсе.</w:t>
      </w:r>
    </w:p>
    <w:p w14:paraId="65B7BB1A" w14:textId="77777777" w:rsidR="00183DCC" w:rsidRPr="00D06850" w:rsidRDefault="00183DCC" w:rsidP="00183DCC">
      <w:pPr>
        <w:suppressAutoHyphens/>
      </w:pPr>
      <w:r w:rsidRPr="00D06850">
        <w:t>2.5. Лица, желающие принять участие в открытом конкурсе, самостоятельно отслеживают на официальном сайте информацию о размещении извещения о проведении открытого конкурса и конкурсной документации.</w:t>
      </w:r>
    </w:p>
    <w:p w14:paraId="5491B2DB" w14:textId="77777777" w:rsidR="00183DCC" w:rsidRPr="00D06850" w:rsidRDefault="00183DCC" w:rsidP="00183DCC">
      <w:pPr>
        <w:suppressAutoHyphens/>
      </w:pPr>
      <w:r w:rsidRPr="00D06850">
        <w:t>2.6. Организатор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предмета открытого конкурса не допускается. В течение трех рабочих дней соответствующие изменения размешаются организатором на официальном сайте.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7487504D" w14:textId="77777777" w:rsidR="00183DCC" w:rsidRPr="00D06850" w:rsidRDefault="00183DCC" w:rsidP="00183DCC">
      <w:pPr>
        <w:suppressAutoHyphens/>
      </w:pPr>
      <w:r w:rsidRPr="00D06850">
        <w:t>2.7. Организатор вправе отказаться от проведения открытого конкурса не позднее чем за 15 (пятнадцать) дней до даты проведения открытого конкурса, если иное не предусмотрено в извещении о проведении открытого конкурса. Извещение об отказе от проведения открытого конкурса размещается на официальном сайте организатора открытого конкурса в информационно-телекоммуникационной сети «Интернет» (далее - сеть «Интернет») по адресу: http://admtmo.ru/ не позднее 3 (трех) рабочих дней со дня принятия решения об отказе от проведения открытого конкурса.</w:t>
      </w:r>
    </w:p>
    <w:p w14:paraId="06208486" w14:textId="77777777" w:rsidR="00183DCC" w:rsidRPr="00D06850" w:rsidRDefault="00183DCC" w:rsidP="00183DCC">
      <w:pPr>
        <w:suppressAutoHyphens/>
      </w:pPr>
      <w:r w:rsidRPr="00D06850">
        <w:t>Основанием для отказа от проведения открытого конкурса являются форс-мажорные обстоятельства (наводнение, разрушение дорожного полотна, по которому проходит предполагаемый к открытию маршрут, землетрясение и прочие стихийные бедствия).</w:t>
      </w:r>
    </w:p>
    <w:p w14:paraId="2888C78C" w14:textId="77777777" w:rsidR="00183DCC" w:rsidRPr="00D06850" w:rsidRDefault="00183DCC" w:rsidP="00183DCC">
      <w:pPr>
        <w:suppressAutoHyphens/>
      </w:pPr>
      <w:r w:rsidRPr="00D06850">
        <w:t xml:space="preserve">2.8. Претендент не позднее чем за пять рабочих дней до дня окончания подачи заявок на участие в открытом конкурсе вправе направить в письменной форме </w:t>
      </w:r>
      <w:r w:rsidRPr="00D06850">
        <w:lastRenderedPageBreak/>
        <w:t>организатору запрос о разъяснении положений конкурсной документации, оформленный по форме, установленной конкурсной документацией.</w:t>
      </w:r>
    </w:p>
    <w:p w14:paraId="225C088C" w14:textId="77777777" w:rsidR="00183DCC" w:rsidRPr="00D06850" w:rsidRDefault="00183DCC" w:rsidP="00183DCC">
      <w:pPr>
        <w:suppressAutoHyphens/>
      </w:pPr>
      <w:r w:rsidRPr="00D06850">
        <w:t>Запрос регистрируется в день его поступления организатору.</w:t>
      </w:r>
    </w:p>
    <w:p w14:paraId="3FC0AFA9" w14:textId="77777777" w:rsidR="00183DCC" w:rsidRPr="00D06850" w:rsidRDefault="00183DCC" w:rsidP="00183DCC">
      <w:pPr>
        <w:suppressAutoHyphens/>
      </w:pPr>
      <w:r w:rsidRPr="00D06850">
        <w:t>В течение трех рабочих дней со дня регистрации указанного запроса организатор направляет в электронной форме разъяснения положений конкурсной документации по указанному в запросе адресу электронной почты. Если указанный запрос поступил организатору позднее срока, указанного в абзаце первом настоящего пункта, разъяснения положений конкурсной документации не предоставляется.</w:t>
      </w:r>
    </w:p>
    <w:p w14:paraId="5E1FC733" w14:textId="77777777" w:rsidR="00183DCC" w:rsidRPr="00D06850" w:rsidRDefault="00183DCC" w:rsidP="00183DCC">
      <w:pPr>
        <w:suppressAutoHyphens/>
      </w:pPr>
      <w:r w:rsidRPr="00D06850">
        <w:t>Организатор не несет ответственности в случае неполучения претендентом разъяснений по причине неверного указания претендентом адреса электронной почты, равно как и по причине технических неисправностей в работе электронной почты претендента.</w:t>
      </w:r>
    </w:p>
    <w:p w14:paraId="0429E372" w14:textId="77777777" w:rsidR="00183DCC" w:rsidRPr="00D06850" w:rsidRDefault="00183DCC" w:rsidP="00183DCC">
      <w:pPr>
        <w:suppressAutoHyphens/>
      </w:pPr>
      <w:r w:rsidRPr="00D06850">
        <w:t>В течение трех рабочих дней со дня направления разъяснения положений конкурсной документации по запросу претендента, такое разъяснение размещается организатором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14:paraId="56073FD0" w14:textId="77777777" w:rsidR="00183DCC" w:rsidRPr="00D06850" w:rsidRDefault="00183DCC" w:rsidP="00183DCC">
      <w:pPr>
        <w:suppressAutoHyphens/>
      </w:pPr>
    </w:p>
    <w:p w14:paraId="6F27FFA0" w14:textId="77777777" w:rsidR="00183DCC" w:rsidRPr="00FC16BF" w:rsidRDefault="00183DCC" w:rsidP="00183DCC">
      <w:pPr>
        <w:suppressAutoHyphens/>
        <w:jc w:val="center"/>
        <w:rPr>
          <w:rFonts w:cs="Arial"/>
          <w:b/>
          <w:bCs/>
          <w:iCs/>
          <w:sz w:val="30"/>
          <w:szCs w:val="28"/>
        </w:rPr>
      </w:pPr>
      <w:r w:rsidRPr="00FC16BF">
        <w:rPr>
          <w:rFonts w:cs="Arial"/>
          <w:b/>
          <w:bCs/>
          <w:iCs/>
          <w:sz w:val="30"/>
          <w:szCs w:val="28"/>
        </w:rPr>
        <w:t>3. Порядок подачи и приема заявок</w:t>
      </w:r>
    </w:p>
    <w:p w14:paraId="6C86A0FF" w14:textId="77777777" w:rsidR="00183DCC" w:rsidRPr="00D06850" w:rsidRDefault="00183DCC" w:rsidP="00183DCC">
      <w:pPr>
        <w:suppressAutoHyphens/>
      </w:pPr>
      <w:r w:rsidRPr="00D06850">
        <w:t xml:space="preserve">3.1. Для участия в открытом конкурсе претенденты подают заявку по форме, установленной конкурсной документацией, и документы, указанные в </w:t>
      </w:r>
      <w:r w:rsidRPr="00FC16BF">
        <w:t xml:space="preserve">пункте </w:t>
      </w:r>
      <w:r w:rsidRPr="00D06850">
        <w:t>3.3 настоящего Порядка, в срок и в соответствии с требованиями, которые установлены конкурсной документацией. Для участия в открытом конкурсе претендент представляет организатору заявку в письменной форме лично или через своего представителя, действующего на основании доверенности на подачу заявки и прилагаемых к ней документов, оформленной надлежащим образом, или направляет ее по почте.</w:t>
      </w:r>
    </w:p>
    <w:p w14:paraId="03DB4ADB" w14:textId="77777777" w:rsidR="00183DCC" w:rsidRPr="00D06850" w:rsidRDefault="00183DCC" w:rsidP="00183DCC">
      <w:pPr>
        <w:suppressAutoHyphens/>
      </w:pPr>
      <w:r w:rsidRPr="00D06850">
        <w:t>3.2. Заявка подписывается лицом, имеющим право действовать от имени претендента на участие в открытом конкурсе без доверенности, либо уполномоченным участником договора простого товарищества и заверяется печатью претендента.</w:t>
      </w:r>
    </w:p>
    <w:p w14:paraId="0ED35C8C" w14:textId="77777777" w:rsidR="00183DCC" w:rsidRPr="00D06850" w:rsidRDefault="00183DCC" w:rsidP="00183DCC">
      <w:pPr>
        <w:suppressAutoHyphens/>
      </w:pPr>
      <w:r w:rsidRPr="00D06850">
        <w:t>Заявка и прилагаемые документы должны быть прошиты и пронумерованы, и запечатаны в конверт.</w:t>
      </w:r>
    </w:p>
    <w:p w14:paraId="5D92280C" w14:textId="77777777" w:rsidR="00183DCC" w:rsidRPr="00D06850" w:rsidRDefault="00183DCC" w:rsidP="00183DCC">
      <w:pPr>
        <w:suppressAutoHyphens/>
      </w:pPr>
      <w:bookmarkStart w:id="0" w:name="Par3"/>
      <w:bookmarkEnd w:id="0"/>
      <w:r w:rsidRPr="00D06850">
        <w:t>3.3. Перечень документов, прилагаемых к заявке:</w:t>
      </w:r>
    </w:p>
    <w:p w14:paraId="4B172F3F" w14:textId="77777777" w:rsidR="00183DCC" w:rsidRPr="00D06850" w:rsidRDefault="00183DCC" w:rsidP="00183DCC">
      <w:pPr>
        <w:suppressAutoHyphens/>
      </w:pPr>
      <w:r w:rsidRPr="00D06850">
        <w:t>3.3.1. Конкурсное предложение по форме, установленной конкурсной документацией;</w:t>
      </w:r>
    </w:p>
    <w:p w14:paraId="537C6A63" w14:textId="77777777" w:rsidR="00183DCC" w:rsidRPr="00D06850" w:rsidRDefault="00183DCC" w:rsidP="00183DCC">
      <w:pPr>
        <w:suppressAutoHyphens/>
      </w:pPr>
      <w:r w:rsidRPr="00D06850">
        <w:t>3.3.2. Копия лицензии на осуществление перевозок пассажиров автомобильным транспортом (далее - лицензия);</w:t>
      </w:r>
    </w:p>
    <w:p w14:paraId="670A4462" w14:textId="77777777" w:rsidR="00183DCC" w:rsidRPr="00D06850" w:rsidRDefault="00183DCC" w:rsidP="00183DCC">
      <w:pPr>
        <w:suppressAutoHyphens/>
      </w:pPr>
      <w:r w:rsidRPr="00D06850">
        <w:t>3.3.3. Копия договора простого товарищества (для участников договора простого товарищества);</w:t>
      </w:r>
    </w:p>
    <w:p w14:paraId="0FEE5D70" w14:textId="77777777" w:rsidR="00183DCC" w:rsidRPr="00D06850" w:rsidRDefault="00183DCC" w:rsidP="00183DCC">
      <w:pPr>
        <w:suppressAutoHyphens/>
      </w:pPr>
      <w:r w:rsidRPr="00D06850">
        <w:t>3.3.4.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открытом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
    <w:p w14:paraId="46835280" w14:textId="77777777" w:rsidR="00183DCC" w:rsidRPr="00D06850" w:rsidRDefault="00183DCC" w:rsidP="00183DCC">
      <w:pPr>
        <w:suppressAutoHyphens/>
      </w:pPr>
      <w:r w:rsidRPr="00D06850">
        <w:t xml:space="preserve">3.3.5. Справка об основных и резервных (при наличии) транспортных средствах, выставляемых на маршрут, с указанием марки автобуса, его вместимости, года выпуска, государственного регистрационного знака, экологического класса, права собственности (права пользования или других законных оснований) на транспортное средство. Справка оформляется по форме, установленной конкурсной </w:t>
      </w:r>
      <w:r w:rsidRPr="00D06850">
        <w:lastRenderedPageBreak/>
        <w:t>документацией,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14:paraId="3700D6E9" w14:textId="77777777" w:rsidR="00183DCC" w:rsidRPr="00D06850" w:rsidRDefault="00183DCC" w:rsidP="00183DCC">
      <w:pPr>
        <w:suppressAutoHyphens/>
      </w:pPr>
      <w:r w:rsidRPr="00D06850">
        <w:t>3.3.6.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w:t>
      </w:r>
    </w:p>
    <w:p w14:paraId="36417D64" w14:textId="77777777" w:rsidR="00183DCC" w:rsidRPr="00D06850" w:rsidRDefault="00183DCC" w:rsidP="00183DCC">
      <w:pPr>
        <w:suppressAutoHyphens/>
      </w:pPr>
      <w:r w:rsidRPr="00D06850">
        <w:t>3.3.7.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
    <w:p w14:paraId="09742984" w14:textId="77777777" w:rsidR="00183DCC" w:rsidRPr="00D06850" w:rsidRDefault="00183DCC" w:rsidP="00183DCC">
      <w:pPr>
        <w:suppressAutoHyphens/>
      </w:pPr>
      <w:r w:rsidRPr="00D06850">
        <w:t>3.3.8. Копии учредительных документов (для юридического лица);</w:t>
      </w:r>
    </w:p>
    <w:p w14:paraId="48696BAB" w14:textId="77777777" w:rsidR="00183DCC" w:rsidRPr="00D06850" w:rsidRDefault="00183DCC" w:rsidP="00183DCC">
      <w:pPr>
        <w:suppressAutoHyphens/>
      </w:pPr>
      <w:r w:rsidRPr="00D06850">
        <w:t>3.3.9. Сведения о дорожно-транспортных происшествиях по форме, утвержденной приказом Министерства транспорта Российской Федерации от 02.04.1996 № 22 (за период - в течение года, предшествующего дате проведения открытого конкурса);</w:t>
      </w:r>
    </w:p>
    <w:p w14:paraId="0F545A3D" w14:textId="77777777" w:rsidR="00183DCC" w:rsidRPr="00D06850" w:rsidRDefault="00183DCC" w:rsidP="00183DCC">
      <w:pPr>
        <w:suppressAutoHyphens/>
      </w:pPr>
      <w:r w:rsidRPr="00D06850">
        <w:t>3.3.10. Копии документов, подтверждающих оснащение транспортных средств аппаратурой спутниковой навигации ГЛОНАСС или ГЛОНАСС/GPS и подключение к навигационно-информационному центру (при наличии);</w:t>
      </w:r>
    </w:p>
    <w:p w14:paraId="321684D7" w14:textId="77777777" w:rsidR="00183DCC" w:rsidRPr="00D06850" w:rsidRDefault="00183DCC" w:rsidP="00183DCC">
      <w:pPr>
        <w:suppressAutoHyphens/>
      </w:pPr>
      <w:r w:rsidRPr="00D06850">
        <w:t>3.3.11. Копии документов, подтверждающих оснащение транспортных средств претендента специальным оборудованием для перевозки инвалидов и других групп населения с ограниченными возможностями передвижения (паспорт транспортного средства, счет-фактура, одобрение типа транспортного средства), заверенные руководителем юридического лица, индивидуальным предпринимателем (при наличии);</w:t>
      </w:r>
    </w:p>
    <w:p w14:paraId="24F30C2A" w14:textId="77777777" w:rsidR="00183DCC" w:rsidRPr="00D06850" w:rsidRDefault="00183DCC" w:rsidP="00183DCC">
      <w:pPr>
        <w:suppressAutoHyphens/>
      </w:pPr>
      <w:r w:rsidRPr="00D06850">
        <w:t>3.3.12. Копия уведомления Федерального дорожного агентства Министерства транспорта Российской Федерации о присвоении категории транспортной безопасности транспортным средствам претендента, заявленным для участия в открытом конкурсе (при наличии);</w:t>
      </w:r>
    </w:p>
    <w:p w14:paraId="1B267BDB" w14:textId="77777777" w:rsidR="00183DCC" w:rsidRPr="00D06850" w:rsidRDefault="00183DCC" w:rsidP="00183DCC">
      <w:pPr>
        <w:suppressAutoHyphens/>
      </w:pPr>
      <w:r w:rsidRPr="00D06850">
        <w:t>3.3.13. Копии паспортов транспортных средств и копии документов, подтверждающих прохождение транспортными средствами технического осмотра на каждую заявленную единицу, заверенные подписью и печатью претендента;</w:t>
      </w:r>
    </w:p>
    <w:p w14:paraId="2E6A36CF" w14:textId="77777777" w:rsidR="00183DCC" w:rsidRPr="00D06850" w:rsidRDefault="00183DCC" w:rsidP="00183DCC">
      <w:pPr>
        <w:suppressAutoHyphens/>
      </w:pPr>
      <w:r w:rsidRPr="00D06850">
        <w:t>3.3.14. Копия договора об обязательном страховании гражданской ответственности перевозчика за причинение вреда жизни, здоровью, имуществу пассажиров;</w:t>
      </w:r>
    </w:p>
    <w:p w14:paraId="3BC56A28" w14:textId="77777777" w:rsidR="00183DCC" w:rsidRPr="00D06850" w:rsidRDefault="00183DCC" w:rsidP="00183DCC">
      <w:pPr>
        <w:suppressAutoHyphens/>
      </w:pPr>
      <w:r w:rsidRPr="00D06850">
        <w:t>3.3.15. Справки, подтверждающие отсутствие задолженности по налоговым и иным обязательным платежам;</w:t>
      </w:r>
    </w:p>
    <w:p w14:paraId="1F865AE6" w14:textId="77777777" w:rsidR="00183DCC" w:rsidRPr="00D06850" w:rsidRDefault="00183DCC" w:rsidP="00183DCC">
      <w:pPr>
        <w:suppressAutoHyphens/>
      </w:pPr>
      <w:r w:rsidRPr="00D06850">
        <w:t>3.3.16.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14:paraId="0059DF48" w14:textId="77777777" w:rsidR="00183DCC" w:rsidRPr="00D06850" w:rsidRDefault="00183DCC" w:rsidP="00183DCC">
      <w:pPr>
        <w:suppressAutoHyphens/>
      </w:pPr>
      <w:r w:rsidRPr="00D06850">
        <w:t>3.3.17. Документ, подтверждающий полномочия лица на осуществление действий от имени претендента;</w:t>
      </w:r>
    </w:p>
    <w:p w14:paraId="12D789B4" w14:textId="77777777" w:rsidR="00183DCC" w:rsidRPr="00D06850" w:rsidRDefault="00183DCC" w:rsidP="00183DCC">
      <w:pPr>
        <w:suppressAutoHyphens/>
      </w:pPr>
      <w:r w:rsidRPr="00D06850">
        <w:t>3.3.18. Опись приложенных к конкурсной заявке документов.</w:t>
      </w:r>
    </w:p>
    <w:p w14:paraId="71CA68E0" w14:textId="77777777" w:rsidR="00183DCC" w:rsidRPr="00D06850" w:rsidRDefault="00183DCC" w:rsidP="00183DCC">
      <w:pPr>
        <w:suppressAutoHyphens/>
      </w:pPr>
      <w:r w:rsidRPr="00D06850">
        <w:t>Копии документов, прилагаемые к заявке, кроме копий документов, указанных в подпунктах 3.3.6, 3.3.7 пункта 3.3 настоящего Порядка, должны быть заверены печатью и подписью лица, имеющего право действовать от имени претендента на участие в открытом конкурсе без доверенности, либо уполномоченным участником договора простого товарищества.</w:t>
      </w:r>
    </w:p>
    <w:p w14:paraId="7D264134" w14:textId="77777777" w:rsidR="00183DCC" w:rsidRPr="00D06850" w:rsidRDefault="00183DCC" w:rsidP="00183DCC">
      <w:pPr>
        <w:suppressAutoHyphens/>
      </w:pPr>
      <w:r w:rsidRPr="00D06850">
        <w:lastRenderedPageBreak/>
        <w:t>3.4. Каждая заявка с прилагаемыми к ней документами, поступившая организатору, принимается и регистрируется в день поступления в журнале регистрации. В отметке о регистрации указываются дата и время поступления заявки с прилагаемыми к ней документами. По требованию претендента организатор выдает расписку о регистрации заявки и прилагаемых к ней документов.</w:t>
      </w:r>
    </w:p>
    <w:p w14:paraId="3FA06698" w14:textId="77777777" w:rsidR="00183DCC" w:rsidRPr="00D06850" w:rsidRDefault="00183DCC" w:rsidP="00183DCC">
      <w:pPr>
        <w:suppressAutoHyphens/>
      </w:pPr>
      <w:r w:rsidRPr="00D06850">
        <w:t>3.5. Претендент вправе подать в отношении каждого лота одну заявку.</w:t>
      </w:r>
    </w:p>
    <w:p w14:paraId="078CB50E" w14:textId="77777777" w:rsidR="00183DCC" w:rsidRPr="00D06850" w:rsidRDefault="00183DCC" w:rsidP="00183DCC">
      <w:pPr>
        <w:suppressAutoHyphens/>
      </w:pPr>
      <w:r w:rsidRPr="00D06850">
        <w:t>3.6. Претендент, подавший заявку, вправе изменить или отозвать заявку в любое время до срока, указанного в извещении о проведении открытого конкурса.</w:t>
      </w:r>
    </w:p>
    <w:p w14:paraId="3C0A99C7" w14:textId="77777777" w:rsidR="00183DCC" w:rsidRPr="00D06850" w:rsidRDefault="00183DCC" w:rsidP="00183DCC">
      <w:pPr>
        <w:suppressAutoHyphens/>
      </w:pPr>
      <w:r w:rsidRPr="00D06850">
        <w:t>3.7. Заявки с прилагаемыми к ним документами, полученные по истечении срока их подачи, регистрируются, но не рассматриваются и возвращаются претенденту в течение пяти дней после регистрации.</w:t>
      </w:r>
    </w:p>
    <w:p w14:paraId="7DBA29E7" w14:textId="77777777" w:rsidR="00183DCC" w:rsidRPr="00D06850" w:rsidRDefault="00183DCC" w:rsidP="00183DCC">
      <w:pPr>
        <w:suppressAutoHyphens/>
      </w:pPr>
    </w:p>
    <w:p w14:paraId="69E66F1D" w14:textId="77777777" w:rsidR="00183DCC" w:rsidRPr="00FC16BF" w:rsidRDefault="00183DCC" w:rsidP="00183DCC">
      <w:pPr>
        <w:suppressAutoHyphens/>
        <w:jc w:val="center"/>
        <w:rPr>
          <w:rFonts w:cs="Arial"/>
          <w:b/>
          <w:bCs/>
          <w:iCs/>
          <w:sz w:val="30"/>
          <w:szCs w:val="28"/>
        </w:rPr>
      </w:pPr>
      <w:r w:rsidRPr="00FC16BF">
        <w:rPr>
          <w:rFonts w:cs="Arial"/>
          <w:b/>
          <w:bCs/>
          <w:iCs/>
          <w:sz w:val="30"/>
          <w:szCs w:val="28"/>
        </w:rPr>
        <w:t>4. Порядок деятельности комиссии по проведению открытого конкурса</w:t>
      </w:r>
    </w:p>
    <w:p w14:paraId="48419077" w14:textId="77777777" w:rsidR="00183DCC" w:rsidRPr="00D06850" w:rsidRDefault="00183DCC" w:rsidP="00183DCC">
      <w:pPr>
        <w:suppressAutoHyphens/>
      </w:pPr>
      <w:r w:rsidRPr="00D06850">
        <w:t>4.1. Состав конкурсной комиссии включает председателя комиссии, заместителя председателя комиссии, секретаря комиссии и других членов комиссии.</w:t>
      </w:r>
    </w:p>
    <w:p w14:paraId="164FF269" w14:textId="77777777" w:rsidR="00183DCC" w:rsidRPr="00D06850" w:rsidRDefault="00183DCC" w:rsidP="00183DCC">
      <w:pPr>
        <w:suppressAutoHyphens/>
      </w:pPr>
      <w:r w:rsidRPr="00D06850">
        <w:t>4.2. Число членов конкурсной комиссии должно быть не менее пяти человек.</w:t>
      </w:r>
    </w:p>
    <w:p w14:paraId="14135D12" w14:textId="77777777" w:rsidR="00183DCC" w:rsidRPr="00D06850" w:rsidRDefault="00183DCC" w:rsidP="00183DCC">
      <w:pPr>
        <w:suppressAutoHyphens/>
      </w:pPr>
      <w:r w:rsidRPr="00D06850">
        <w:t>4.3. Руководство конкурсной комиссией осуществляет председатель конкурсной комиссии, а в случае его отсутствия - лицо, его замещающее.</w:t>
      </w:r>
    </w:p>
    <w:p w14:paraId="45E6347C" w14:textId="77777777" w:rsidR="00183DCC" w:rsidRPr="00D06850" w:rsidRDefault="00183DCC" w:rsidP="00183DCC">
      <w:pPr>
        <w:suppressAutoHyphens/>
      </w:pPr>
      <w:r w:rsidRPr="00D06850">
        <w:t>4.4. Конкурсная комиссия:</w:t>
      </w:r>
    </w:p>
    <w:p w14:paraId="2B7854B0" w14:textId="77777777" w:rsidR="00183DCC" w:rsidRPr="00D06850" w:rsidRDefault="00183DCC" w:rsidP="00183DCC">
      <w:pPr>
        <w:suppressAutoHyphens/>
      </w:pPr>
      <w:r w:rsidRPr="00D06850">
        <w:t>- осуществляет вскрытие конвертов с заявками, рассмотрение, оценку и сопоставление заявок;</w:t>
      </w:r>
    </w:p>
    <w:p w14:paraId="42559D08" w14:textId="77777777" w:rsidR="00183DCC" w:rsidRPr="00D06850" w:rsidRDefault="00183DCC" w:rsidP="00183DCC">
      <w:pPr>
        <w:suppressAutoHyphens/>
      </w:pPr>
      <w:r w:rsidRPr="00D06850">
        <w:t>- оформляет результаты открытого конкурса, в том числе ведет протоколы вскрытия конвертов с заявками, рассмотрения, оценки и сопоставления заявок;</w:t>
      </w:r>
    </w:p>
    <w:p w14:paraId="6976257A" w14:textId="77777777" w:rsidR="00183DCC" w:rsidRPr="00D06850" w:rsidRDefault="00183DCC" w:rsidP="00183DCC">
      <w:pPr>
        <w:suppressAutoHyphens/>
      </w:pPr>
      <w:r w:rsidRPr="00D06850">
        <w:t>- определяет победителя открытого конкурса.</w:t>
      </w:r>
    </w:p>
    <w:p w14:paraId="7488B6E6" w14:textId="77777777" w:rsidR="00183DCC" w:rsidRPr="00D06850" w:rsidRDefault="00183DCC" w:rsidP="00183DCC">
      <w:pPr>
        <w:suppressAutoHyphens/>
      </w:pPr>
      <w:r w:rsidRPr="00D06850">
        <w:t>4.5. Заседание конкурсной комиссии считается правомочным, если на нем присутствует более половины от общего числа членов комиссии. Члены конкурсной комиссии участвуют в заседании комиссии лично. При равенстве голосов членов комиссии голос председателя конкурсной комиссии на заседании комиссии является решающим. Председатель конкурсной комиссии или лицо, его замещающее и председательствующее на заседании комиссии, голосует последним.</w:t>
      </w:r>
    </w:p>
    <w:p w14:paraId="3BDD7FE1" w14:textId="77777777" w:rsidR="00183DCC" w:rsidRPr="00D06850" w:rsidRDefault="00183DCC" w:rsidP="00183DCC">
      <w:pPr>
        <w:suppressAutoHyphens/>
      </w:pPr>
      <w:r w:rsidRPr="00D06850">
        <w:t>4.6. Решение конкурсной комиссии оформляется протоколом, подписываемым всеми присутствующими членами комиссии.</w:t>
      </w:r>
    </w:p>
    <w:p w14:paraId="3B7FAAFD" w14:textId="77777777" w:rsidR="00183DCC" w:rsidRPr="00D06850" w:rsidRDefault="00183DCC" w:rsidP="00183DCC">
      <w:pPr>
        <w:suppressAutoHyphens/>
      </w:pPr>
      <w:r w:rsidRPr="00D06850">
        <w:t>4.7. Члены конкурсной комиссии должны быть своевременно уведомлены о месте, дате и времени проведения заседания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допускается.</w:t>
      </w:r>
    </w:p>
    <w:p w14:paraId="2BCF73FE" w14:textId="77777777" w:rsidR="00183DCC" w:rsidRPr="00D06850" w:rsidRDefault="00183DCC" w:rsidP="00183DCC">
      <w:pPr>
        <w:suppressAutoHyphens/>
      </w:pPr>
    </w:p>
    <w:p w14:paraId="50A1A712" w14:textId="77777777" w:rsidR="00183DCC" w:rsidRPr="00FC16BF" w:rsidRDefault="00183DCC" w:rsidP="00183DCC">
      <w:pPr>
        <w:suppressAutoHyphens/>
        <w:jc w:val="center"/>
        <w:rPr>
          <w:rFonts w:cs="Arial"/>
          <w:b/>
          <w:bCs/>
          <w:iCs/>
          <w:sz w:val="30"/>
          <w:szCs w:val="28"/>
        </w:rPr>
      </w:pPr>
      <w:r w:rsidRPr="00FC16BF">
        <w:rPr>
          <w:rFonts w:cs="Arial"/>
          <w:b/>
          <w:bCs/>
          <w:iCs/>
          <w:sz w:val="30"/>
          <w:szCs w:val="28"/>
        </w:rPr>
        <w:t>5. Порядок рассмотрения заявок на участие в открытом конкурсе</w:t>
      </w:r>
    </w:p>
    <w:p w14:paraId="64934889" w14:textId="77777777" w:rsidR="00183DCC" w:rsidRPr="00D06850" w:rsidRDefault="00183DCC" w:rsidP="00183DCC">
      <w:pPr>
        <w:suppressAutoHyphens/>
      </w:pPr>
      <w:r w:rsidRPr="00D06850">
        <w:t>5.1. В течение трех рабочих дней со дня окончания срока подачи заявок конкурсная комиссия проверяет заявки и прилагаемые к ним документы на предмет соблюдения требований, определенных конкурсной документацией.</w:t>
      </w:r>
    </w:p>
    <w:p w14:paraId="0152984C" w14:textId="77777777" w:rsidR="00183DCC" w:rsidRPr="00D06850" w:rsidRDefault="00183DCC" w:rsidP="00183DCC">
      <w:pPr>
        <w:suppressAutoHyphens/>
      </w:pPr>
      <w:r w:rsidRPr="00D06850">
        <w:t>5.2. Конкурсная комиссия отказывает претенденту в допуске к участию в открытом конкурсе в следующих случаях:</w:t>
      </w:r>
    </w:p>
    <w:p w14:paraId="58A95DFF" w14:textId="77777777" w:rsidR="00183DCC" w:rsidRPr="00D06850" w:rsidRDefault="00183DCC" w:rsidP="00183DCC">
      <w:pPr>
        <w:suppressAutoHyphens/>
      </w:pPr>
      <w:r w:rsidRPr="00D06850">
        <w:t>несоответствие заявки и прилагаемых к ней документов требованиям, определенным в конкурсной документации;</w:t>
      </w:r>
    </w:p>
    <w:p w14:paraId="7487D6ED" w14:textId="77777777" w:rsidR="00183DCC" w:rsidRPr="00D06850" w:rsidRDefault="00183DCC" w:rsidP="00183DCC">
      <w:pPr>
        <w:suppressAutoHyphens/>
      </w:pPr>
      <w:r w:rsidRPr="00D06850">
        <w:t>наличия в документах, предоставленных участником открытого конкурса, неполных (или) недостоверных сведений.</w:t>
      </w:r>
    </w:p>
    <w:p w14:paraId="1A4D3EDB" w14:textId="77777777" w:rsidR="00183DCC" w:rsidRPr="00D06850" w:rsidRDefault="00183DCC" w:rsidP="00183DCC">
      <w:pPr>
        <w:suppressAutoHyphens/>
      </w:pPr>
      <w:r w:rsidRPr="00D06850">
        <w:t>Отказ в допуске к участию в открытом конкурсе по другим основаниям не допускается.</w:t>
      </w:r>
    </w:p>
    <w:p w14:paraId="20711BAC" w14:textId="77777777" w:rsidR="00183DCC" w:rsidRPr="00D06850" w:rsidRDefault="00183DCC" w:rsidP="00183DCC">
      <w:pPr>
        <w:suppressAutoHyphens/>
      </w:pPr>
      <w:r w:rsidRPr="00D06850">
        <w:lastRenderedPageBreak/>
        <w:t>Уведомление об отказе в допуске к участию в открытом конкурсе с указанием причин отказа направляется в адрес претендента в течение трех дней со дня принятия указанного решения.</w:t>
      </w:r>
    </w:p>
    <w:p w14:paraId="2E3F4D3C" w14:textId="77777777" w:rsidR="00183DCC" w:rsidRPr="00D06850" w:rsidRDefault="00183DCC" w:rsidP="00183DCC">
      <w:pPr>
        <w:suppressAutoHyphens/>
      </w:pPr>
      <w:r w:rsidRPr="00D06850">
        <w:t>5.3. В течение пяти рабочих дней со дня окончания проверки заявок и прилагаемых к ним документов, конкурсная комиссия проводит заседание для оценки и сопоставления заявок и подведения итогов открытого конкурса.</w:t>
      </w:r>
    </w:p>
    <w:p w14:paraId="4D82AFAB" w14:textId="77777777" w:rsidR="00183DCC" w:rsidRPr="00D06850" w:rsidRDefault="00183DCC" w:rsidP="00183DCC">
      <w:pPr>
        <w:suppressAutoHyphens/>
      </w:pPr>
      <w:r w:rsidRPr="00D06850">
        <w:t>5.4. Заседания конкурсной комиссии проводятся председателем конкурсной комиссии, а в его отсутствие - заместителем председателя конкурсной комиссии.</w:t>
      </w:r>
    </w:p>
    <w:p w14:paraId="299A07CB" w14:textId="77777777" w:rsidR="00183DCC" w:rsidRPr="00D06850" w:rsidRDefault="00183DCC" w:rsidP="00183DCC">
      <w:pPr>
        <w:suppressAutoHyphens/>
      </w:pPr>
      <w:r w:rsidRPr="00D06850">
        <w:t>5.5. Конкурсная комиссия осуществляет оценку и сопоставление заявок по критериям в соответствии со шкалой, утвержденной настоящим приказом.</w:t>
      </w:r>
    </w:p>
    <w:p w14:paraId="1529B3F7" w14:textId="77777777" w:rsidR="00183DCC" w:rsidRPr="00D06850" w:rsidRDefault="00183DCC" w:rsidP="00183DCC">
      <w:pPr>
        <w:suppressAutoHyphens/>
      </w:pPr>
      <w:r w:rsidRPr="00D06850">
        <w:t>5.6.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14:paraId="7BE9CD90" w14:textId="77777777" w:rsidR="00183DCC" w:rsidRPr="00D06850" w:rsidRDefault="00183DCC" w:rsidP="00183DCC">
      <w:pPr>
        <w:suppressAutoHyphens/>
      </w:pPr>
      <w:r w:rsidRPr="00D06850">
        <w:t>5.7. В случае, если нескольким заявкам на участие в открытом конкурсе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для оценки критериев и сопоставления заявок на участие в открытом конкурсе, утвержденной настоящим приказом.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для оценки критериев и сопоставления заявок на участие в открытом конкурсе, утвержденной настоящим приказом, а при отсутствии такого участника - участник открытого конкурса, заявке которого соответствует лучшее значение критерия, указанного в пункте 3 шкалы для оценки критериев и сопоставления заявок на участие в открытом конкурсе, утвержденной настоящим приказом</w:t>
      </w:r>
      <w:r>
        <w:t>.</w:t>
      </w:r>
    </w:p>
    <w:p w14:paraId="53800E6A" w14:textId="77777777" w:rsidR="00183DCC" w:rsidRPr="00D06850" w:rsidRDefault="00183DCC" w:rsidP="00183DCC">
      <w:pPr>
        <w:suppressAutoHyphens/>
      </w:pPr>
      <w:r w:rsidRPr="00D06850">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72B5D125" w14:textId="77777777" w:rsidR="00183DCC" w:rsidRPr="00D06850" w:rsidRDefault="00183DCC" w:rsidP="00183DCC">
      <w:pPr>
        <w:suppressAutoHyphens/>
      </w:pPr>
      <w:r w:rsidRPr="00D06850">
        <w:t>5.8. Открытый конкурс признается несостоявшимся в следующих случаях:</w:t>
      </w:r>
    </w:p>
    <w:p w14:paraId="44257413" w14:textId="77777777" w:rsidR="00183DCC" w:rsidRPr="00D06850" w:rsidRDefault="00183DCC" w:rsidP="00183DCC">
      <w:pPr>
        <w:suppressAutoHyphens/>
      </w:pPr>
      <w:r w:rsidRPr="00D06850">
        <w:t>5.8.1. Не подана ни одна заявка.</w:t>
      </w:r>
    </w:p>
    <w:p w14:paraId="6BE2CBA6" w14:textId="77777777" w:rsidR="00183DCC" w:rsidRPr="00D06850" w:rsidRDefault="00183DCC" w:rsidP="00183DCC">
      <w:pPr>
        <w:suppressAutoHyphens/>
      </w:pPr>
      <w:r w:rsidRPr="00D06850">
        <w:t>5.8.2. Ни один из претендентов не допущен к участию открытом конкурсе.</w:t>
      </w:r>
    </w:p>
    <w:p w14:paraId="76AB9BD5" w14:textId="77777777" w:rsidR="00183DCC" w:rsidRPr="00D06850" w:rsidRDefault="00183DCC" w:rsidP="00183DCC">
      <w:pPr>
        <w:suppressAutoHyphens/>
      </w:pPr>
      <w:r w:rsidRPr="00D06850">
        <w:t>5.8.3. Отстранения единственного участника от участия в открытом конкурсе.</w:t>
      </w:r>
    </w:p>
    <w:p w14:paraId="30863663" w14:textId="77777777" w:rsidR="00183DCC" w:rsidRPr="00D06850" w:rsidRDefault="00183DCC" w:rsidP="00183DCC">
      <w:pPr>
        <w:suppressAutoHyphens/>
      </w:pPr>
      <w:r w:rsidRPr="00D06850">
        <w:t>5.8.4.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27E13F1F" w14:textId="77777777" w:rsidR="00183DCC" w:rsidRPr="00D06850" w:rsidRDefault="00183DCC" w:rsidP="00183DCC">
      <w:pPr>
        <w:suppressAutoHyphens/>
      </w:pPr>
      <w:r w:rsidRPr="00D06850">
        <w:t>5.9. Конкурсная комиссия отстраняет участника от участия в открытом конкурсе на любом этапе его проведения в случае установления факта неполноты и (или) недостоверности сведений, содержащихся в представленной претендентом заявке и прилагаемых к ней документах.</w:t>
      </w:r>
    </w:p>
    <w:p w14:paraId="073F42DC" w14:textId="77777777" w:rsidR="00183DCC" w:rsidRPr="00D06850" w:rsidRDefault="00183DCC" w:rsidP="00183DCC">
      <w:pPr>
        <w:suppressAutoHyphens/>
      </w:pPr>
      <w:r w:rsidRPr="00D06850">
        <w:t xml:space="preserve">5.10. В случае, если открытый конкурс признан не состоявшимся по основаниям, указанным в пункте 5.8 настоящего Порядка, организатор открытого конкурса вправе </w:t>
      </w:r>
      <w:r w:rsidRPr="00D06850">
        <w:lastRenderedPageBreak/>
        <w:t>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14:paraId="20F4A70C" w14:textId="77777777" w:rsidR="00183DCC" w:rsidRPr="00D06850" w:rsidRDefault="00183DCC" w:rsidP="00183DCC">
      <w:pPr>
        <w:suppressAutoHyphens/>
      </w:pPr>
      <w:r w:rsidRPr="00D06850">
        <w:t>5.11. В протокол об итогах открытого конкурса вносится следующая информация:</w:t>
      </w:r>
    </w:p>
    <w:p w14:paraId="64B948E1" w14:textId="77777777" w:rsidR="00183DCC" w:rsidRPr="00D06850" w:rsidRDefault="00183DCC" w:rsidP="00183DCC">
      <w:pPr>
        <w:suppressAutoHyphens/>
      </w:pPr>
      <w:r w:rsidRPr="00D06850">
        <w:t>- о признании открытого конкурса состоявшимся и о победителе открытого конкурса;</w:t>
      </w:r>
    </w:p>
    <w:p w14:paraId="332DD18E" w14:textId="77777777" w:rsidR="00183DCC" w:rsidRPr="00D06850" w:rsidRDefault="00183DCC" w:rsidP="00183DCC">
      <w:pPr>
        <w:suppressAutoHyphens/>
      </w:pPr>
      <w:r w:rsidRPr="00D06850">
        <w:t>- о количестве баллов, набранных каждым участником открытого конкурса;</w:t>
      </w:r>
    </w:p>
    <w:p w14:paraId="7FCD0B0D" w14:textId="77777777" w:rsidR="00183DCC" w:rsidRPr="00D06850" w:rsidRDefault="00183DCC" w:rsidP="00183DCC">
      <w:pPr>
        <w:suppressAutoHyphens/>
      </w:pPr>
      <w:r w:rsidRPr="00D06850">
        <w:t>- о признании открытого конкурса несостоявшимся.</w:t>
      </w:r>
    </w:p>
    <w:p w14:paraId="782DE316" w14:textId="77777777" w:rsidR="00183DCC" w:rsidRPr="00D06850" w:rsidRDefault="00183DCC" w:rsidP="00183DCC">
      <w:pPr>
        <w:suppressAutoHyphens/>
      </w:pPr>
      <w:r w:rsidRPr="00D06850">
        <w:t>5.12. Результаты открытого конкурса могут быть обжалованы в судебном порядке.</w:t>
      </w:r>
    </w:p>
    <w:p w14:paraId="136DBC74" w14:textId="77777777" w:rsidR="00183DCC" w:rsidRPr="00D06850" w:rsidRDefault="00183DCC" w:rsidP="00183DCC">
      <w:pPr>
        <w:suppressAutoHyphens/>
      </w:pPr>
      <w:r w:rsidRPr="00D06850">
        <w:t>5.13. Организатор в течение трех рабочих дней со дня подписания протокола об итогах открытого конкурса размещает его на официальном сайте и в течение пяти рабочих дней направляет по почте (заказным письмом) участникам открытого конкурса уведомления об итогах открытого конкурса.</w:t>
      </w:r>
    </w:p>
    <w:p w14:paraId="73E3728C" w14:textId="77777777" w:rsidR="00183DCC" w:rsidRPr="00D06850" w:rsidRDefault="00183DCC" w:rsidP="00183DCC">
      <w:pPr>
        <w:suppressAutoHyphens/>
      </w:pPr>
      <w:r w:rsidRPr="00D06850">
        <w:t>5.14. Заявки и прилагаемые к ним документы, конкурсная документация, изменения, внесенные в конкурсную документацию, протоколы открытых конкурсов хранятся у организатора не менее трех лет.</w:t>
      </w:r>
    </w:p>
    <w:p w14:paraId="77AE5ED7" w14:textId="77777777" w:rsidR="00183DCC" w:rsidRPr="00D06850" w:rsidRDefault="00183DCC" w:rsidP="00183DCC">
      <w:pPr>
        <w:suppressAutoHyphens/>
      </w:pPr>
    </w:p>
    <w:p w14:paraId="77795337" w14:textId="77777777" w:rsidR="00183DCC" w:rsidRPr="00FC16BF" w:rsidRDefault="00183DCC" w:rsidP="00183DCC">
      <w:pPr>
        <w:suppressAutoHyphens/>
        <w:jc w:val="center"/>
        <w:rPr>
          <w:rFonts w:cs="Arial"/>
          <w:b/>
          <w:bCs/>
          <w:iCs/>
          <w:sz w:val="30"/>
          <w:szCs w:val="28"/>
        </w:rPr>
      </w:pPr>
      <w:r w:rsidRPr="00FC16BF">
        <w:rPr>
          <w:rFonts w:cs="Arial"/>
          <w:b/>
          <w:bCs/>
          <w:iCs/>
          <w:sz w:val="30"/>
          <w:szCs w:val="28"/>
        </w:rPr>
        <w:t>6. Выдача свидетельства об осуществлении перевозок по маршруту регулярных перевозок и карты маршрута регулярных перевозок по результатам проведения открытого конкурса</w:t>
      </w:r>
    </w:p>
    <w:p w14:paraId="047A6197" w14:textId="77777777" w:rsidR="00183DCC" w:rsidRPr="00D06850" w:rsidRDefault="00183DCC" w:rsidP="00183DCC">
      <w:pPr>
        <w:suppressAutoHyphens/>
      </w:pPr>
      <w:r w:rsidRPr="00D06850">
        <w:t>6.1.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65FE9407" w14:textId="77777777" w:rsidR="00183DCC" w:rsidRPr="00D06850" w:rsidRDefault="00183DCC" w:rsidP="00183DCC">
      <w:pPr>
        <w:suppressAutoHyphens/>
      </w:pPr>
      <w:r w:rsidRPr="00D06850">
        <w:t>6.2. В случае если победитель открытого конкурса уклоняется от получения свидетельства об осуществлении перевозок по маршруту регулярных перевозок и карты маршрута регулярных перевозок победителем открытого конкурса признается участник открытого конкурса, заявке которого присвоен следующий порядковый номер.</w:t>
      </w:r>
    </w:p>
    <w:p w14:paraId="7281B6E4" w14:textId="77777777" w:rsidR="00183DCC" w:rsidRPr="00D06850" w:rsidRDefault="00183DCC" w:rsidP="00183DCC">
      <w:pPr>
        <w:suppressAutoHyphens/>
      </w:pPr>
      <w:r w:rsidRPr="00D06850">
        <w:t>Организатор направляет по почте (заказным письмом) предложение в срок не позднее двух дней с момента признания участника открытого конкурса победителем открытого конкурса, присвоенному следующий порядковый номер.</w:t>
      </w:r>
    </w:p>
    <w:p w14:paraId="75524DAC" w14:textId="77777777" w:rsidR="00183DCC" w:rsidRPr="00D06850" w:rsidRDefault="00183DCC" w:rsidP="00183DCC">
      <w:pPr>
        <w:suppressAutoHyphens/>
      </w:pPr>
      <w:r w:rsidRPr="00D06850">
        <w:t>Победитель открытого конкурса с целью получения свидетельства об осуществлении перевозок по маршруту регулярных перевозок и карты маршрута регулярных перевозок обращается к организатору в течение двух дней со дня получения предложения. В случае отсутствия обращения в указанный срок победитель открытого конкурса считается уклонившемся от получения свидетельства об осуществлении перевозок по маршруту регулярных перевозок и карты маршрута регулярных перевозок.</w:t>
      </w:r>
    </w:p>
    <w:p w14:paraId="717AC1A2" w14:textId="77777777" w:rsidR="00183DCC" w:rsidRPr="00D06850" w:rsidRDefault="00183DCC" w:rsidP="00183DCC">
      <w:pPr>
        <w:suppressAutoHyphens/>
      </w:pPr>
      <w:r w:rsidRPr="00D06850">
        <w:t>6.3. Одновременно с получением свидетельства об осуществлении перевозок по маршруту регулярных перевозок и карты маршрута регулярных перевозок организатор передает победителю открытого конкурса экземпляры паспортов автобусных маршрутов, входящих в состав лота.</w:t>
      </w:r>
    </w:p>
    <w:p w14:paraId="0D635153" w14:textId="77777777" w:rsidR="00183DCC" w:rsidRPr="00D06850" w:rsidRDefault="00183DCC" w:rsidP="00183DCC">
      <w:pPr>
        <w:suppressAutoHyphens/>
      </w:pPr>
    </w:p>
    <w:p w14:paraId="36339F2A" w14:textId="77777777" w:rsidR="00183DCC" w:rsidRPr="00FC16BF" w:rsidRDefault="00183DCC" w:rsidP="00183DCC">
      <w:pPr>
        <w:suppressAutoHyphens/>
        <w:jc w:val="center"/>
        <w:rPr>
          <w:rFonts w:cs="Arial"/>
          <w:b/>
          <w:bCs/>
          <w:iCs/>
          <w:sz w:val="30"/>
          <w:szCs w:val="28"/>
        </w:rPr>
      </w:pPr>
      <w:r w:rsidRPr="00FC16BF">
        <w:rPr>
          <w:rFonts w:cs="Arial"/>
          <w:b/>
          <w:bCs/>
          <w:iCs/>
          <w:sz w:val="30"/>
          <w:szCs w:val="28"/>
        </w:rPr>
        <w:t>7. Выдача свидетельства об осуществлении перевозок по маршруту регулярных перевозок и карты маршрута регулярных перевозок без проведения открытого конкурса</w:t>
      </w:r>
    </w:p>
    <w:p w14:paraId="756DE911" w14:textId="77777777" w:rsidR="00183DCC" w:rsidRPr="00D06850" w:rsidRDefault="00183DCC" w:rsidP="00183DCC">
      <w:pPr>
        <w:suppressAutoHyphens/>
      </w:pPr>
      <w:r w:rsidRPr="00D06850">
        <w:t xml:space="preserve">7.1. В случае возникновения указанных в пункте 1.10 настоящего Порядка обстоятельств организатор в день обнаружения или получения информации о </w:t>
      </w:r>
      <w:r w:rsidRPr="00D06850">
        <w:lastRenderedPageBreak/>
        <w:t>возникновении таких обстоятельств размещает на официальном сайте предложение о выдаче свидетельства об осуществлении перевозок по маршруту регулярных перевозок без проведения открытого конкурса с юридическим лицом, индивидуальным предпринимателем или участниками договора простого товарищества, которое содержит следующую информацию:</w:t>
      </w:r>
    </w:p>
    <w:p w14:paraId="14933713" w14:textId="77777777" w:rsidR="00183DCC" w:rsidRPr="00D06850" w:rsidRDefault="00183DCC" w:rsidP="00183DCC">
      <w:pPr>
        <w:suppressAutoHyphens/>
      </w:pPr>
      <w:r w:rsidRPr="00D06850">
        <w:t>1) регистрационный номер и наименование маршрута;</w:t>
      </w:r>
    </w:p>
    <w:p w14:paraId="6EB49E27" w14:textId="77777777" w:rsidR="00183DCC" w:rsidRPr="00D06850" w:rsidRDefault="00183DCC" w:rsidP="00183DCC">
      <w:pPr>
        <w:suppressAutoHyphens/>
      </w:pPr>
      <w:r w:rsidRPr="00D06850">
        <w:t>2) протяженность маршрута;</w:t>
      </w:r>
    </w:p>
    <w:p w14:paraId="22243E99" w14:textId="77777777" w:rsidR="00183DCC" w:rsidRPr="00D06850" w:rsidRDefault="00183DCC" w:rsidP="00183DCC">
      <w:pPr>
        <w:suppressAutoHyphens/>
      </w:pPr>
      <w:r w:rsidRPr="00D06850">
        <w:t>3) вид маршрута (муниципальный);</w:t>
      </w:r>
    </w:p>
    <w:p w14:paraId="638233F2" w14:textId="77777777" w:rsidR="00183DCC" w:rsidRPr="00D06850" w:rsidRDefault="00183DCC" w:rsidP="00183DCC">
      <w:pPr>
        <w:suppressAutoHyphens/>
      </w:pPr>
      <w:r w:rsidRPr="00D06850">
        <w:t>4) вид сообщения (городской);</w:t>
      </w:r>
    </w:p>
    <w:p w14:paraId="150FA5E1" w14:textId="77777777" w:rsidR="00183DCC" w:rsidRPr="00D06850" w:rsidRDefault="00183DCC" w:rsidP="00183DCC">
      <w:pPr>
        <w:suppressAutoHyphens/>
      </w:pPr>
      <w:r w:rsidRPr="00D06850">
        <w:t>5) сведения о транспортных средствах, необходимых для обслуживания маршрута, включающие их количество, вместимость и категорию;</w:t>
      </w:r>
    </w:p>
    <w:p w14:paraId="145B6FD9" w14:textId="77777777" w:rsidR="00183DCC" w:rsidRPr="00D06850" w:rsidRDefault="00183DCC" w:rsidP="00183DCC">
      <w:pPr>
        <w:suppressAutoHyphens/>
      </w:pPr>
      <w:r w:rsidRPr="00D06850">
        <w:t>6) сроки (периоды) выполнения пассажирских перевозок;</w:t>
      </w:r>
    </w:p>
    <w:p w14:paraId="12DE99C6" w14:textId="77777777" w:rsidR="00183DCC" w:rsidRPr="00D06850" w:rsidRDefault="00183DCC" w:rsidP="00183DCC">
      <w:pPr>
        <w:suppressAutoHyphens/>
      </w:pPr>
      <w:r w:rsidRPr="00D06850">
        <w:t>7) требования к юридическим лицам, индивидуальным предпринимателям, участникам договора простого товарищества, аналогичных установленным пунктом 1.6 настоящего Порядка;</w:t>
      </w:r>
    </w:p>
    <w:p w14:paraId="00BDEE6A" w14:textId="77777777" w:rsidR="00183DCC" w:rsidRPr="00D06850" w:rsidRDefault="00183DCC" w:rsidP="00183DCC">
      <w:pPr>
        <w:suppressAutoHyphens/>
      </w:pPr>
      <w:r w:rsidRPr="00D06850">
        <w:t>8) форму согласия на предложение о выдаче свидетельства об осуществлении перевозок по маршруту регулярных перевозок без проведения открытого конкурса (далее – согласие);</w:t>
      </w:r>
    </w:p>
    <w:p w14:paraId="117015CD" w14:textId="77777777" w:rsidR="00183DCC" w:rsidRPr="00D06850" w:rsidRDefault="00183DCC" w:rsidP="00183DCC">
      <w:pPr>
        <w:suppressAutoHyphens/>
      </w:pPr>
      <w:r w:rsidRPr="00D06850">
        <w:t>9) шкалу для оценки и сопоставления письменных согласий;</w:t>
      </w:r>
    </w:p>
    <w:p w14:paraId="14012348" w14:textId="77777777" w:rsidR="00183DCC" w:rsidRPr="00D06850" w:rsidRDefault="00183DCC" w:rsidP="00183DCC">
      <w:pPr>
        <w:suppressAutoHyphens/>
      </w:pPr>
      <w:r w:rsidRPr="00D06850">
        <w:t>10) дату и время окончания приема и рассмотрения уполномоченным органом письменных согласий.</w:t>
      </w:r>
    </w:p>
    <w:p w14:paraId="0AB33CEA" w14:textId="77777777" w:rsidR="00183DCC" w:rsidRPr="00D06850" w:rsidRDefault="00183DCC" w:rsidP="00183DCC">
      <w:pPr>
        <w:suppressAutoHyphens/>
      </w:pPr>
      <w:r w:rsidRPr="00D06850">
        <w:t>7.2. Без проведения открытого конкурса свидетельство об осуществлении перевозок по муниципальному маршруту регулярных перевозок и карта соответствующего маршрута выдаются по итогам оценки представленных юридическими лицами, индивидуальными предпринимателями, участниками договора простого товарищества письменных согласий. Свидетельство об осуществлении перевозок по маршруту регулярных перевозок и карта соответствующего маршрута выдаются юридическому лицу, индивидуальному предпринимателю или участнику договора простого товарищества, соответствующим требованиям, определенным пунктом 1.6 настоящего Порядка, и набравшим наибольшее количество баллов в соответствии со шкалой для оценки и сопоставления письменных согласий.</w:t>
      </w:r>
    </w:p>
    <w:p w14:paraId="19349E3C" w14:textId="77777777" w:rsidR="00183DCC" w:rsidRPr="00D06850" w:rsidRDefault="00183DCC" w:rsidP="00183DCC">
      <w:pPr>
        <w:suppressAutoHyphens/>
      </w:pPr>
      <w:r w:rsidRPr="00D06850">
        <w:t>7.3. В случае если по результатам оценки несколько письменных согласий получили одинаковое количество баллов, свидетельство об осуществлении перевозок по маршруту регулярных перевозок и карта соответствующего маршрута выдаются юридическому лицу, индивидуальному предпринимателю или участнику договора простого товарищества, письменное согласие которого поступило ранее других.</w:t>
      </w:r>
    </w:p>
    <w:p w14:paraId="12A72EFE" w14:textId="77777777" w:rsidR="00183DCC" w:rsidRPr="00D06850" w:rsidRDefault="00183DCC" w:rsidP="00183DCC">
      <w:pPr>
        <w:suppressAutoHyphens/>
      </w:pPr>
      <w:r w:rsidRPr="00D06850">
        <w:t>7.4. В случае если предложение о выдаче свидетельства об осуществлении перевозок по маршруту регулярных перевозок без проведения открытого конкурса поступило только от одного юридического лица, индивидуального предпринимателя или участника договора простого товарищества, выразившего согласие на предложение организатора о выдаче данного свидетельства без проведения открытого конкурса, данное свидетельство и карта соответствующего маршрута выдаются такому юридическому лицу, индивидуальному предпринимателю или участнику договора простого товарищества, соответствующему требованиям, определенным пунктом 1.5 настоящего Порядка.</w:t>
      </w:r>
    </w:p>
    <w:p w14:paraId="32C2712C" w14:textId="77777777" w:rsidR="00183DCC" w:rsidRPr="00D06850" w:rsidRDefault="00183DCC" w:rsidP="00183DCC">
      <w:pPr>
        <w:suppressAutoHyphens/>
      </w:pPr>
      <w:r w:rsidRPr="00D06850">
        <w:t>7.5.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14:paraId="687C6B3A" w14:textId="77777777" w:rsidR="00183DCC" w:rsidRPr="00D06850" w:rsidRDefault="00183DCC" w:rsidP="00183DCC">
      <w:pPr>
        <w:suppressAutoHyphens/>
      </w:pPr>
    </w:p>
    <w:p w14:paraId="082A8826" w14:textId="77777777" w:rsidR="00183DCC" w:rsidRPr="00FC16BF" w:rsidRDefault="00183DCC" w:rsidP="00183DCC">
      <w:pPr>
        <w:suppressAutoHyphens/>
        <w:jc w:val="center"/>
        <w:rPr>
          <w:rFonts w:cs="Arial"/>
          <w:b/>
          <w:bCs/>
          <w:iCs/>
          <w:sz w:val="30"/>
          <w:szCs w:val="28"/>
        </w:rPr>
      </w:pPr>
      <w:r w:rsidRPr="00FC16BF">
        <w:rPr>
          <w:rFonts w:cs="Arial"/>
          <w:b/>
          <w:bCs/>
          <w:iCs/>
          <w:sz w:val="30"/>
          <w:szCs w:val="28"/>
        </w:rPr>
        <w:lastRenderedPageBreak/>
        <w:t>8. Выдача дубликата свидетельства об осуществлении перевозок по маршруту регулярных перевозок и карты маршрута регулярных перевозок без проведения открытого конкурса</w:t>
      </w:r>
    </w:p>
    <w:p w14:paraId="62B5BD2B" w14:textId="77777777" w:rsidR="00183DCC" w:rsidRDefault="00183DCC" w:rsidP="00183DCC">
      <w:pPr>
        <w:suppressAutoHyphens/>
      </w:pPr>
      <w:r w:rsidRPr="00D06850">
        <w:t>8.1. При утрате свидетельства об осуществлении перевозок по маршруту регулярных перевозок и (или) карты маршрута регулярных перевозок дубликат свидетельства и (или) карты маршрута выдается в течение пяти рабочих дней со дня обращения к организатору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выдано свидетельство или данная карта.</w:t>
      </w:r>
    </w:p>
    <w:p w14:paraId="712710A1" w14:textId="77777777" w:rsidR="00183DCC" w:rsidRDefault="00183DCC" w:rsidP="00183DCC">
      <w:pPr>
        <w:suppressAutoHyphens/>
      </w:pPr>
    </w:p>
    <w:p w14:paraId="02B5F3EB" w14:textId="77777777" w:rsidR="00183DCC" w:rsidRDefault="00183DCC" w:rsidP="00183DCC">
      <w:pPr>
        <w:suppressAutoHyphens/>
      </w:pPr>
    </w:p>
    <w:p w14:paraId="195B2290" w14:textId="77777777" w:rsidR="00183DCC" w:rsidRPr="007D7F50" w:rsidRDefault="00183DCC" w:rsidP="00183DCC">
      <w:pPr>
        <w:suppressAutoHyphens/>
        <w:jc w:val="right"/>
        <w:rPr>
          <w:rFonts w:cs="Arial"/>
          <w:b/>
          <w:bCs/>
          <w:kern w:val="28"/>
          <w:sz w:val="32"/>
          <w:szCs w:val="32"/>
        </w:rPr>
      </w:pPr>
      <w:r w:rsidRPr="007D7F50">
        <w:rPr>
          <w:rFonts w:cs="Arial"/>
          <w:b/>
          <w:bCs/>
          <w:kern w:val="28"/>
          <w:sz w:val="32"/>
          <w:szCs w:val="32"/>
        </w:rPr>
        <w:t>УТВЕРЖДЕН</w:t>
      </w:r>
    </w:p>
    <w:p w14:paraId="5849BDE3" w14:textId="77777777" w:rsidR="00183DCC" w:rsidRPr="007D7F50" w:rsidRDefault="00183DCC" w:rsidP="00183DCC">
      <w:pPr>
        <w:suppressAutoHyphens/>
        <w:jc w:val="right"/>
        <w:rPr>
          <w:rFonts w:cs="Arial"/>
          <w:b/>
          <w:bCs/>
          <w:kern w:val="28"/>
          <w:sz w:val="32"/>
          <w:szCs w:val="32"/>
        </w:rPr>
      </w:pPr>
      <w:r w:rsidRPr="007D7F50">
        <w:rPr>
          <w:rFonts w:cs="Arial"/>
          <w:b/>
          <w:bCs/>
          <w:kern w:val="28"/>
          <w:sz w:val="32"/>
          <w:szCs w:val="32"/>
        </w:rPr>
        <w:t>постановлением администрации</w:t>
      </w:r>
    </w:p>
    <w:p w14:paraId="20069A90" w14:textId="77777777" w:rsidR="00183DCC" w:rsidRPr="007D7F50" w:rsidRDefault="00183DCC" w:rsidP="00183DCC">
      <w:pPr>
        <w:suppressAutoHyphens/>
        <w:jc w:val="right"/>
        <w:rPr>
          <w:rFonts w:cs="Arial"/>
          <w:b/>
          <w:bCs/>
          <w:kern w:val="28"/>
          <w:sz w:val="32"/>
          <w:szCs w:val="32"/>
        </w:rPr>
      </w:pPr>
      <w:r w:rsidRPr="007D7F50">
        <w:rPr>
          <w:rFonts w:cs="Arial"/>
          <w:b/>
          <w:bCs/>
          <w:kern w:val="28"/>
          <w:sz w:val="32"/>
          <w:szCs w:val="32"/>
        </w:rPr>
        <w:t>Топкинского муниципального округа</w:t>
      </w:r>
    </w:p>
    <w:p w14:paraId="38644BC6" w14:textId="77777777" w:rsidR="00183DCC" w:rsidRPr="007D7F50" w:rsidRDefault="00183DCC" w:rsidP="00183DCC">
      <w:pPr>
        <w:suppressAutoHyphens/>
        <w:jc w:val="right"/>
        <w:rPr>
          <w:rFonts w:cs="Arial"/>
          <w:b/>
          <w:bCs/>
          <w:kern w:val="28"/>
          <w:sz w:val="32"/>
          <w:szCs w:val="32"/>
        </w:rPr>
      </w:pPr>
      <w:r w:rsidRPr="007D7F50">
        <w:rPr>
          <w:rFonts w:cs="Arial"/>
          <w:b/>
          <w:bCs/>
          <w:kern w:val="28"/>
          <w:sz w:val="32"/>
          <w:szCs w:val="32"/>
        </w:rPr>
        <w:t>от 08 апреля 2022 года № 455-п</w:t>
      </w:r>
    </w:p>
    <w:p w14:paraId="7ABBAD03" w14:textId="77777777" w:rsidR="00183DCC" w:rsidRDefault="00183DCC" w:rsidP="00183DCC">
      <w:pPr>
        <w:suppressAutoHyphens/>
      </w:pPr>
    </w:p>
    <w:p w14:paraId="0CE9543D" w14:textId="77777777" w:rsidR="00183DCC" w:rsidRDefault="00183DCC" w:rsidP="00183DCC">
      <w:pPr>
        <w:suppressAutoHyphens/>
        <w:jc w:val="center"/>
        <w:rPr>
          <w:rFonts w:cs="Arial"/>
          <w:b/>
          <w:bCs/>
          <w:iCs/>
          <w:sz w:val="30"/>
          <w:szCs w:val="28"/>
        </w:rPr>
      </w:pPr>
    </w:p>
    <w:p w14:paraId="6E515D48" w14:textId="77777777" w:rsidR="00183DCC" w:rsidRPr="007D7F50" w:rsidRDefault="00183DCC" w:rsidP="00183DCC">
      <w:pPr>
        <w:suppressAutoHyphens/>
        <w:jc w:val="center"/>
        <w:rPr>
          <w:rFonts w:cs="Arial"/>
          <w:b/>
          <w:bCs/>
          <w:iCs/>
          <w:sz w:val="30"/>
          <w:szCs w:val="28"/>
        </w:rPr>
      </w:pPr>
      <w:r w:rsidRPr="007D7F50">
        <w:rPr>
          <w:rFonts w:cs="Arial"/>
          <w:b/>
          <w:bCs/>
          <w:iCs/>
          <w:sz w:val="30"/>
          <w:szCs w:val="28"/>
        </w:rPr>
        <w:t>Состав комиссии по проведению открытого конкурса на право осуществления перевозок по маршруту регулярных перевозок на территории Топкинского муниципального округа</w:t>
      </w:r>
    </w:p>
    <w:p w14:paraId="42748B0B" w14:textId="77777777" w:rsidR="00183DCC" w:rsidRPr="00D06850" w:rsidRDefault="00183DCC" w:rsidP="00183DCC">
      <w:pPr>
        <w:suppressAutoHyphens/>
      </w:pPr>
    </w:p>
    <w:tbl>
      <w:tblPr>
        <w:tblW w:w="5000" w:type="pct"/>
        <w:jc w:val="center"/>
        <w:tblLayout w:type="fixed"/>
        <w:tblCellMar>
          <w:top w:w="75" w:type="dxa"/>
          <w:left w:w="0" w:type="dxa"/>
          <w:bottom w:w="75" w:type="dxa"/>
          <w:right w:w="0" w:type="dxa"/>
        </w:tblCellMar>
        <w:tblLook w:val="0000" w:firstRow="0" w:lastRow="0" w:firstColumn="0" w:lastColumn="0" w:noHBand="0" w:noVBand="0"/>
      </w:tblPr>
      <w:tblGrid>
        <w:gridCol w:w="4458"/>
        <w:gridCol w:w="5179"/>
      </w:tblGrid>
      <w:tr w:rsidR="00183DCC" w:rsidRPr="00D06850" w14:paraId="228D3EDA" w14:textId="77777777" w:rsidTr="00C1439D">
        <w:trPr>
          <w:jc w:val="center"/>
        </w:trPr>
        <w:tc>
          <w:tcPr>
            <w:tcW w:w="4515" w:type="dxa"/>
            <w:tcMar>
              <w:top w:w="102" w:type="dxa"/>
              <w:left w:w="62" w:type="dxa"/>
              <w:bottom w:w="102" w:type="dxa"/>
              <w:right w:w="62" w:type="dxa"/>
            </w:tcMar>
          </w:tcPr>
          <w:p w14:paraId="0C06F074" w14:textId="77777777" w:rsidR="00183DCC" w:rsidRPr="004653F3" w:rsidRDefault="00183DCC" w:rsidP="00C1439D">
            <w:pPr>
              <w:pStyle w:val="Table0"/>
              <w:jc w:val="left"/>
              <w:rPr>
                <w:b w:val="0"/>
                <w:bCs w:val="0"/>
              </w:rPr>
            </w:pPr>
            <w:r w:rsidRPr="004653F3">
              <w:rPr>
                <w:b w:val="0"/>
                <w:bCs w:val="0"/>
              </w:rPr>
              <w:t>Антонова</w:t>
            </w:r>
          </w:p>
          <w:p w14:paraId="01434240" w14:textId="77777777" w:rsidR="00183DCC" w:rsidRPr="00D06850" w:rsidRDefault="00183DCC" w:rsidP="00C1439D">
            <w:pPr>
              <w:pStyle w:val="Table0"/>
              <w:jc w:val="left"/>
            </w:pPr>
            <w:r w:rsidRPr="004653F3">
              <w:rPr>
                <w:b w:val="0"/>
                <w:bCs w:val="0"/>
              </w:rPr>
              <w:t>Юлия Вячеславовна</w:t>
            </w:r>
          </w:p>
        </w:tc>
        <w:tc>
          <w:tcPr>
            <w:tcW w:w="5246" w:type="dxa"/>
            <w:tcMar>
              <w:top w:w="102" w:type="dxa"/>
              <w:left w:w="62" w:type="dxa"/>
              <w:bottom w:w="102" w:type="dxa"/>
              <w:right w:w="62" w:type="dxa"/>
            </w:tcMar>
          </w:tcPr>
          <w:p w14:paraId="0C5135E5" w14:textId="77777777" w:rsidR="00183DCC" w:rsidRPr="00D06850" w:rsidRDefault="00183DCC" w:rsidP="00C1439D">
            <w:pPr>
              <w:pStyle w:val="Table"/>
            </w:pPr>
            <w:r w:rsidRPr="00D06850">
              <w:t>- председатель комиссии заместитель главы Топкин</w:t>
            </w:r>
            <w:r>
              <w:t>с</w:t>
            </w:r>
            <w:r w:rsidRPr="00D06850">
              <w:t>кого муниципального округа по ЖКХ и благоустройству</w:t>
            </w:r>
          </w:p>
        </w:tc>
      </w:tr>
      <w:tr w:rsidR="00183DCC" w:rsidRPr="00D06850" w14:paraId="1EA784E4" w14:textId="77777777" w:rsidTr="00C1439D">
        <w:trPr>
          <w:jc w:val="center"/>
        </w:trPr>
        <w:tc>
          <w:tcPr>
            <w:tcW w:w="4515" w:type="dxa"/>
            <w:tcMar>
              <w:top w:w="102" w:type="dxa"/>
              <w:left w:w="62" w:type="dxa"/>
              <w:bottom w:w="102" w:type="dxa"/>
              <w:right w:w="62" w:type="dxa"/>
            </w:tcMar>
          </w:tcPr>
          <w:p w14:paraId="1FB0FA11" w14:textId="77777777" w:rsidR="00183DCC" w:rsidRPr="00D06850" w:rsidRDefault="00183DCC" w:rsidP="00C1439D">
            <w:pPr>
              <w:pStyle w:val="Table"/>
            </w:pPr>
            <w:r w:rsidRPr="00D06850">
              <w:t>Данилюк</w:t>
            </w:r>
          </w:p>
          <w:p w14:paraId="6376173B" w14:textId="77777777" w:rsidR="00183DCC" w:rsidRPr="00D06850" w:rsidRDefault="00183DCC" w:rsidP="00C1439D">
            <w:pPr>
              <w:pStyle w:val="Table"/>
            </w:pPr>
            <w:r w:rsidRPr="00D06850">
              <w:t>Светлана Викторовна</w:t>
            </w:r>
          </w:p>
        </w:tc>
        <w:tc>
          <w:tcPr>
            <w:tcW w:w="5246" w:type="dxa"/>
            <w:tcMar>
              <w:top w:w="102" w:type="dxa"/>
              <w:left w:w="62" w:type="dxa"/>
              <w:bottom w:w="102" w:type="dxa"/>
              <w:right w:w="62" w:type="dxa"/>
            </w:tcMar>
          </w:tcPr>
          <w:p w14:paraId="44662BB5" w14:textId="77777777" w:rsidR="00183DCC" w:rsidRPr="00D06850" w:rsidRDefault="00183DCC" w:rsidP="00C1439D">
            <w:pPr>
              <w:pStyle w:val="Table"/>
            </w:pPr>
            <w:r w:rsidRPr="00D06850">
              <w:t>- заместитель председателя комиссии заместитель главы Топкин</w:t>
            </w:r>
            <w:r>
              <w:t>с</w:t>
            </w:r>
            <w:r w:rsidRPr="00D06850">
              <w:t>кого муниципального округа по экономике и территориальному развитию</w:t>
            </w:r>
          </w:p>
        </w:tc>
      </w:tr>
      <w:tr w:rsidR="00183DCC" w:rsidRPr="00D06850" w14:paraId="654FC8BE" w14:textId="77777777" w:rsidTr="00C1439D">
        <w:trPr>
          <w:trHeight w:val="988"/>
          <w:jc w:val="center"/>
        </w:trPr>
        <w:tc>
          <w:tcPr>
            <w:tcW w:w="4515" w:type="dxa"/>
            <w:tcMar>
              <w:top w:w="102" w:type="dxa"/>
              <w:left w:w="62" w:type="dxa"/>
              <w:bottom w:w="102" w:type="dxa"/>
              <w:right w:w="62" w:type="dxa"/>
            </w:tcMar>
          </w:tcPr>
          <w:p w14:paraId="1BA1D2E8" w14:textId="77777777" w:rsidR="00183DCC" w:rsidRPr="00D06850" w:rsidRDefault="00183DCC" w:rsidP="00C1439D">
            <w:pPr>
              <w:pStyle w:val="Table"/>
            </w:pPr>
            <w:r w:rsidRPr="00D06850">
              <w:t>Антонова</w:t>
            </w:r>
          </w:p>
          <w:p w14:paraId="2A24CAFA" w14:textId="77777777" w:rsidR="00183DCC" w:rsidRPr="00D06850" w:rsidRDefault="00183DCC" w:rsidP="00C1439D">
            <w:pPr>
              <w:pStyle w:val="Table"/>
            </w:pPr>
            <w:r w:rsidRPr="00D06850">
              <w:t>Ольга Вячеславовна</w:t>
            </w:r>
          </w:p>
        </w:tc>
        <w:tc>
          <w:tcPr>
            <w:tcW w:w="5246" w:type="dxa"/>
            <w:tcMar>
              <w:top w:w="102" w:type="dxa"/>
              <w:left w:w="62" w:type="dxa"/>
              <w:bottom w:w="102" w:type="dxa"/>
              <w:right w:w="62" w:type="dxa"/>
            </w:tcMar>
          </w:tcPr>
          <w:p w14:paraId="608B913D" w14:textId="77777777" w:rsidR="00183DCC" w:rsidRPr="00D06850" w:rsidRDefault="00183DCC" w:rsidP="00C1439D">
            <w:pPr>
              <w:pStyle w:val="Table"/>
            </w:pPr>
            <w:r w:rsidRPr="00D06850">
              <w:t>- секретарь комиссии начальник управления ЖКХ, транспорта и благоустройства администрации Топкинского муниципального округа</w:t>
            </w:r>
          </w:p>
        </w:tc>
      </w:tr>
      <w:tr w:rsidR="00183DCC" w:rsidRPr="00D06850" w14:paraId="1CABF31A" w14:textId="77777777" w:rsidTr="00C1439D">
        <w:trPr>
          <w:trHeight w:val="321"/>
          <w:jc w:val="center"/>
        </w:trPr>
        <w:tc>
          <w:tcPr>
            <w:tcW w:w="4515" w:type="dxa"/>
            <w:tcMar>
              <w:top w:w="102" w:type="dxa"/>
              <w:left w:w="62" w:type="dxa"/>
              <w:bottom w:w="102" w:type="dxa"/>
              <w:right w:w="62" w:type="dxa"/>
            </w:tcMar>
          </w:tcPr>
          <w:p w14:paraId="40D51D54" w14:textId="77777777" w:rsidR="00183DCC" w:rsidRPr="00D06850" w:rsidRDefault="00183DCC" w:rsidP="00C1439D">
            <w:pPr>
              <w:pStyle w:val="Table"/>
            </w:pPr>
            <w:r w:rsidRPr="00D06850">
              <w:t>Члены комиссии:</w:t>
            </w:r>
          </w:p>
        </w:tc>
        <w:tc>
          <w:tcPr>
            <w:tcW w:w="5246" w:type="dxa"/>
            <w:tcMar>
              <w:top w:w="102" w:type="dxa"/>
              <w:left w:w="62" w:type="dxa"/>
              <w:bottom w:w="102" w:type="dxa"/>
              <w:right w:w="62" w:type="dxa"/>
            </w:tcMar>
          </w:tcPr>
          <w:p w14:paraId="4AD30677" w14:textId="77777777" w:rsidR="00183DCC" w:rsidRPr="00D06850" w:rsidRDefault="00183DCC" w:rsidP="00C1439D">
            <w:pPr>
              <w:pStyle w:val="Table"/>
            </w:pPr>
          </w:p>
        </w:tc>
      </w:tr>
      <w:tr w:rsidR="00183DCC" w:rsidRPr="00D06850" w14:paraId="268D5EE1" w14:textId="77777777" w:rsidTr="00C1439D">
        <w:trPr>
          <w:trHeight w:val="321"/>
          <w:jc w:val="center"/>
        </w:trPr>
        <w:tc>
          <w:tcPr>
            <w:tcW w:w="4515" w:type="dxa"/>
            <w:tcMar>
              <w:top w:w="102" w:type="dxa"/>
              <w:left w:w="62" w:type="dxa"/>
              <w:bottom w:w="102" w:type="dxa"/>
              <w:right w:w="62" w:type="dxa"/>
            </w:tcMar>
          </w:tcPr>
          <w:p w14:paraId="0B99E731" w14:textId="77777777" w:rsidR="00183DCC" w:rsidRPr="00D06850" w:rsidRDefault="00183DCC" w:rsidP="00C1439D">
            <w:pPr>
              <w:pStyle w:val="Table"/>
            </w:pPr>
            <w:proofErr w:type="spellStart"/>
            <w:r w:rsidRPr="00D06850">
              <w:t>Гераськина</w:t>
            </w:r>
            <w:proofErr w:type="spellEnd"/>
          </w:p>
          <w:p w14:paraId="2A4705DD" w14:textId="77777777" w:rsidR="00183DCC" w:rsidRPr="00D06850" w:rsidRDefault="00183DCC" w:rsidP="00C1439D">
            <w:pPr>
              <w:pStyle w:val="Table"/>
            </w:pPr>
            <w:r w:rsidRPr="00D06850">
              <w:t>Елена Васильевна</w:t>
            </w:r>
          </w:p>
        </w:tc>
        <w:tc>
          <w:tcPr>
            <w:tcW w:w="5246" w:type="dxa"/>
            <w:tcMar>
              <w:top w:w="102" w:type="dxa"/>
              <w:left w:w="62" w:type="dxa"/>
              <w:bottom w:w="102" w:type="dxa"/>
              <w:right w:w="62" w:type="dxa"/>
            </w:tcMar>
          </w:tcPr>
          <w:p w14:paraId="01B8B892" w14:textId="77777777" w:rsidR="00183DCC" w:rsidRPr="00D06850" w:rsidRDefault="00183DCC" w:rsidP="00C1439D">
            <w:pPr>
              <w:pStyle w:val="Table"/>
            </w:pPr>
            <w:r w:rsidRPr="00D06850">
              <w:t>- начальник правового управления администрации Топкинского муниципального округа</w:t>
            </w:r>
          </w:p>
        </w:tc>
      </w:tr>
      <w:tr w:rsidR="00183DCC" w:rsidRPr="00D06850" w14:paraId="3B0AE1BE" w14:textId="77777777" w:rsidTr="00C1439D">
        <w:trPr>
          <w:trHeight w:val="321"/>
          <w:jc w:val="center"/>
        </w:trPr>
        <w:tc>
          <w:tcPr>
            <w:tcW w:w="4515" w:type="dxa"/>
            <w:tcMar>
              <w:top w:w="102" w:type="dxa"/>
              <w:left w:w="62" w:type="dxa"/>
              <w:bottom w:w="102" w:type="dxa"/>
              <w:right w:w="62" w:type="dxa"/>
            </w:tcMar>
          </w:tcPr>
          <w:p w14:paraId="187DAD2B" w14:textId="77777777" w:rsidR="00183DCC" w:rsidRPr="00D06850" w:rsidRDefault="00183DCC" w:rsidP="00C1439D">
            <w:pPr>
              <w:pStyle w:val="Table"/>
            </w:pPr>
            <w:r w:rsidRPr="00D06850">
              <w:t>Ишутина</w:t>
            </w:r>
          </w:p>
          <w:p w14:paraId="2869036B" w14:textId="77777777" w:rsidR="00183DCC" w:rsidRPr="00D06850" w:rsidRDefault="00183DCC" w:rsidP="00C1439D">
            <w:pPr>
              <w:pStyle w:val="Table"/>
            </w:pPr>
            <w:r w:rsidRPr="00D06850">
              <w:t>Тамара Анатольевна</w:t>
            </w:r>
          </w:p>
        </w:tc>
        <w:tc>
          <w:tcPr>
            <w:tcW w:w="5246" w:type="dxa"/>
            <w:tcMar>
              <w:top w:w="102" w:type="dxa"/>
              <w:left w:w="62" w:type="dxa"/>
              <w:bottom w:w="102" w:type="dxa"/>
              <w:right w:w="62" w:type="dxa"/>
            </w:tcMar>
          </w:tcPr>
          <w:p w14:paraId="5FB4ED92" w14:textId="77777777" w:rsidR="00183DCC" w:rsidRPr="00D06850" w:rsidRDefault="00183DCC" w:rsidP="00C1439D">
            <w:pPr>
              <w:pStyle w:val="Table"/>
            </w:pPr>
            <w:r w:rsidRPr="00D06850">
              <w:t>- председатель Совета народных депутатов Топкинского муниципального округа (по согласованию)</w:t>
            </w:r>
          </w:p>
        </w:tc>
      </w:tr>
      <w:tr w:rsidR="00183DCC" w:rsidRPr="00D06850" w14:paraId="7E4673A6" w14:textId="77777777" w:rsidTr="00C1439D">
        <w:trPr>
          <w:trHeight w:val="321"/>
          <w:jc w:val="center"/>
        </w:trPr>
        <w:tc>
          <w:tcPr>
            <w:tcW w:w="4515" w:type="dxa"/>
            <w:tcMar>
              <w:top w:w="102" w:type="dxa"/>
              <w:left w:w="62" w:type="dxa"/>
              <w:bottom w:w="102" w:type="dxa"/>
              <w:right w:w="62" w:type="dxa"/>
            </w:tcMar>
          </w:tcPr>
          <w:p w14:paraId="2B82F87D" w14:textId="77777777" w:rsidR="00183DCC" w:rsidRPr="00D06850" w:rsidRDefault="00183DCC" w:rsidP="00C1439D">
            <w:pPr>
              <w:pStyle w:val="Table"/>
            </w:pPr>
            <w:r w:rsidRPr="00D06850">
              <w:t>Мерзляков</w:t>
            </w:r>
          </w:p>
          <w:p w14:paraId="5A838B4E" w14:textId="77777777" w:rsidR="00183DCC" w:rsidRPr="00D06850" w:rsidRDefault="00183DCC" w:rsidP="00C1439D">
            <w:pPr>
              <w:pStyle w:val="Table"/>
            </w:pPr>
            <w:r w:rsidRPr="00D06850">
              <w:t>Игорь Геннадьевич</w:t>
            </w:r>
          </w:p>
        </w:tc>
        <w:tc>
          <w:tcPr>
            <w:tcW w:w="5246" w:type="dxa"/>
            <w:tcMar>
              <w:top w:w="102" w:type="dxa"/>
              <w:left w:w="62" w:type="dxa"/>
              <w:bottom w:w="102" w:type="dxa"/>
              <w:right w:w="62" w:type="dxa"/>
            </w:tcMar>
          </w:tcPr>
          <w:p w14:paraId="03841C83" w14:textId="77777777" w:rsidR="00183DCC" w:rsidRPr="00D06850" w:rsidRDefault="00183DCC" w:rsidP="00C1439D">
            <w:pPr>
              <w:pStyle w:val="Table"/>
            </w:pPr>
            <w:r w:rsidRPr="00D06850">
              <w:t>- начальник управления ЖКХ, транспорта и благоустройства администрации Топкинского муниципального округа</w:t>
            </w:r>
          </w:p>
        </w:tc>
      </w:tr>
      <w:tr w:rsidR="00183DCC" w:rsidRPr="00D06850" w14:paraId="2444374A" w14:textId="77777777" w:rsidTr="00C1439D">
        <w:trPr>
          <w:trHeight w:val="321"/>
          <w:jc w:val="center"/>
        </w:trPr>
        <w:tc>
          <w:tcPr>
            <w:tcW w:w="4515" w:type="dxa"/>
            <w:tcMar>
              <w:top w:w="102" w:type="dxa"/>
              <w:left w:w="62" w:type="dxa"/>
              <w:bottom w:w="102" w:type="dxa"/>
              <w:right w:w="62" w:type="dxa"/>
            </w:tcMar>
          </w:tcPr>
          <w:p w14:paraId="6FCFB1FF" w14:textId="77777777" w:rsidR="00183DCC" w:rsidRPr="00D06850" w:rsidRDefault="00183DCC" w:rsidP="00C1439D">
            <w:pPr>
              <w:pStyle w:val="Table"/>
            </w:pPr>
            <w:r w:rsidRPr="00D06850">
              <w:lastRenderedPageBreak/>
              <w:t>Москвин</w:t>
            </w:r>
          </w:p>
          <w:p w14:paraId="0DEC65DF" w14:textId="77777777" w:rsidR="00183DCC" w:rsidRPr="00D06850" w:rsidRDefault="00183DCC" w:rsidP="00C1439D">
            <w:pPr>
              <w:pStyle w:val="Table"/>
            </w:pPr>
            <w:r w:rsidRPr="00D06850">
              <w:t>Игорь Дмитриевич</w:t>
            </w:r>
          </w:p>
        </w:tc>
        <w:tc>
          <w:tcPr>
            <w:tcW w:w="5246" w:type="dxa"/>
            <w:tcMar>
              <w:top w:w="102" w:type="dxa"/>
              <w:left w:w="62" w:type="dxa"/>
              <w:bottom w:w="102" w:type="dxa"/>
              <w:right w:w="62" w:type="dxa"/>
            </w:tcMar>
          </w:tcPr>
          <w:p w14:paraId="410CD495" w14:textId="77777777" w:rsidR="00183DCC" w:rsidRPr="00D06850" w:rsidRDefault="00183DCC" w:rsidP="00C1439D">
            <w:pPr>
              <w:pStyle w:val="Table"/>
            </w:pPr>
            <w:r w:rsidRPr="00D06850">
              <w:t>- начальник отдела ГИБДД Отдела МВД России по Топкинскому муниципальному округу (по согласованию)</w:t>
            </w:r>
          </w:p>
        </w:tc>
      </w:tr>
    </w:tbl>
    <w:p w14:paraId="6809DF95" w14:textId="77777777" w:rsidR="00183DCC" w:rsidRDefault="00183DCC" w:rsidP="00183DCC">
      <w:pPr>
        <w:suppressAutoHyphens/>
      </w:pPr>
    </w:p>
    <w:p w14:paraId="5DD33ED4" w14:textId="77777777" w:rsidR="00183DCC" w:rsidRDefault="00183DCC" w:rsidP="00183DCC">
      <w:pPr>
        <w:suppressAutoHyphens/>
        <w:jc w:val="right"/>
        <w:rPr>
          <w:rFonts w:cs="Arial"/>
          <w:b/>
          <w:bCs/>
          <w:kern w:val="28"/>
          <w:sz w:val="32"/>
          <w:szCs w:val="32"/>
        </w:rPr>
      </w:pPr>
    </w:p>
    <w:p w14:paraId="0C1E33D8" w14:textId="77777777" w:rsidR="00183DCC" w:rsidRPr="00C13631" w:rsidRDefault="00183DCC" w:rsidP="00183DCC">
      <w:pPr>
        <w:suppressAutoHyphens/>
        <w:jc w:val="right"/>
        <w:rPr>
          <w:rFonts w:cs="Arial"/>
          <w:b/>
          <w:bCs/>
          <w:kern w:val="28"/>
          <w:sz w:val="32"/>
          <w:szCs w:val="32"/>
        </w:rPr>
      </w:pPr>
      <w:r w:rsidRPr="00C13631">
        <w:rPr>
          <w:rFonts w:cs="Arial"/>
          <w:b/>
          <w:bCs/>
          <w:kern w:val="28"/>
          <w:sz w:val="32"/>
          <w:szCs w:val="32"/>
        </w:rPr>
        <w:t>УТВЕРЖДЕНА</w:t>
      </w:r>
    </w:p>
    <w:p w14:paraId="7DB79D5D" w14:textId="77777777" w:rsidR="00183DCC" w:rsidRPr="00C13631" w:rsidRDefault="00183DCC" w:rsidP="00183DCC">
      <w:pPr>
        <w:suppressAutoHyphens/>
        <w:jc w:val="right"/>
        <w:rPr>
          <w:rFonts w:cs="Arial"/>
          <w:b/>
          <w:bCs/>
          <w:kern w:val="28"/>
          <w:sz w:val="32"/>
          <w:szCs w:val="32"/>
        </w:rPr>
      </w:pPr>
      <w:r w:rsidRPr="00C13631">
        <w:rPr>
          <w:rFonts w:cs="Arial"/>
          <w:b/>
          <w:bCs/>
          <w:kern w:val="28"/>
          <w:sz w:val="32"/>
          <w:szCs w:val="32"/>
        </w:rPr>
        <w:t>постановлением администрации</w:t>
      </w:r>
    </w:p>
    <w:p w14:paraId="081CE5F6" w14:textId="77777777" w:rsidR="00183DCC" w:rsidRPr="00C13631" w:rsidRDefault="00183DCC" w:rsidP="00183DCC">
      <w:pPr>
        <w:suppressAutoHyphens/>
        <w:jc w:val="right"/>
        <w:rPr>
          <w:rFonts w:cs="Arial"/>
          <w:b/>
          <w:bCs/>
          <w:kern w:val="28"/>
          <w:sz w:val="32"/>
          <w:szCs w:val="32"/>
        </w:rPr>
      </w:pPr>
      <w:r w:rsidRPr="00C13631">
        <w:rPr>
          <w:rFonts w:cs="Arial"/>
          <w:b/>
          <w:bCs/>
          <w:kern w:val="28"/>
          <w:sz w:val="32"/>
          <w:szCs w:val="32"/>
        </w:rPr>
        <w:t>Топкинского муниципального округа</w:t>
      </w:r>
    </w:p>
    <w:p w14:paraId="57AEB481" w14:textId="77777777" w:rsidR="00183DCC" w:rsidRPr="00C13631" w:rsidRDefault="00183DCC" w:rsidP="00183DCC">
      <w:pPr>
        <w:suppressAutoHyphens/>
        <w:jc w:val="right"/>
        <w:rPr>
          <w:rFonts w:cs="Arial"/>
          <w:b/>
          <w:bCs/>
          <w:kern w:val="28"/>
          <w:sz w:val="32"/>
          <w:szCs w:val="32"/>
        </w:rPr>
      </w:pPr>
      <w:r w:rsidRPr="00C13631">
        <w:rPr>
          <w:rFonts w:cs="Arial"/>
          <w:b/>
          <w:bCs/>
          <w:kern w:val="28"/>
          <w:sz w:val="32"/>
          <w:szCs w:val="32"/>
        </w:rPr>
        <w:t>от 08 апреля 2022 года № 455-п</w:t>
      </w:r>
    </w:p>
    <w:p w14:paraId="644FA429" w14:textId="77777777" w:rsidR="00183DCC" w:rsidRDefault="00183DCC" w:rsidP="00183DCC">
      <w:pPr>
        <w:suppressAutoHyphens/>
      </w:pPr>
    </w:p>
    <w:p w14:paraId="5E5996EE" w14:textId="77777777" w:rsidR="00183DCC" w:rsidRPr="00A87262" w:rsidRDefault="00183DCC" w:rsidP="00183DCC">
      <w:pPr>
        <w:suppressAutoHyphens/>
        <w:jc w:val="center"/>
        <w:rPr>
          <w:rFonts w:cs="Arial"/>
          <w:b/>
          <w:bCs/>
          <w:iCs/>
          <w:sz w:val="30"/>
          <w:szCs w:val="28"/>
        </w:rPr>
      </w:pPr>
      <w:r w:rsidRPr="00A87262">
        <w:rPr>
          <w:rFonts w:cs="Arial"/>
          <w:b/>
          <w:bCs/>
          <w:iCs/>
          <w:sz w:val="30"/>
          <w:szCs w:val="28"/>
        </w:rPr>
        <w:t>Шкала для оценки критериев и сопоставления заявок на участие в открытом конкурсе на право осуществления перевозок по маршруту регулярных перевозок на территории Топкинского муниципального округа</w:t>
      </w:r>
    </w:p>
    <w:p w14:paraId="2E0000BA" w14:textId="77777777" w:rsidR="00183DCC" w:rsidRPr="00D06850" w:rsidRDefault="00183DCC" w:rsidP="00183DCC">
      <w:pPr>
        <w:suppressAutoHyphens/>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534"/>
        <w:gridCol w:w="6303"/>
        <w:gridCol w:w="2790"/>
      </w:tblGrid>
      <w:tr w:rsidR="00183DCC" w:rsidRPr="00D06850" w14:paraId="4C317FD0" w14:textId="77777777" w:rsidTr="00C1439D">
        <w:trPr>
          <w:jc w:val="center"/>
        </w:trPr>
        <w:tc>
          <w:tcPr>
            <w:tcW w:w="539" w:type="dxa"/>
            <w:tcBorders>
              <w:top w:val="single" w:sz="4" w:space="0" w:color="auto"/>
              <w:left w:val="single" w:sz="4" w:space="0" w:color="auto"/>
              <w:bottom w:val="single" w:sz="4" w:space="0" w:color="auto"/>
              <w:right w:val="single" w:sz="4" w:space="0" w:color="auto"/>
            </w:tcBorders>
            <w:vAlign w:val="center"/>
          </w:tcPr>
          <w:p w14:paraId="5128B85C" w14:textId="77777777" w:rsidR="00183DCC" w:rsidRPr="00A87262" w:rsidRDefault="00183DCC" w:rsidP="00C1439D">
            <w:pPr>
              <w:pStyle w:val="Table0"/>
              <w:jc w:val="left"/>
              <w:rPr>
                <w:b w:val="0"/>
                <w:bCs w:val="0"/>
              </w:rPr>
            </w:pPr>
            <w:r w:rsidRPr="00A87262">
              <w:rPr>
                <w:b w:val="0"/>
                <w:bCs w:val="0"/>
              </w:rPr>
              <w:t>№ п/п</w:t>
            </w:r>
          </w:p>
        </w:tc>
        <w:tc>
          <w:tcPr>
            <w:tcW w:w="6393" w:type="dxa"/>
            <w:tcBorders>
              <w:top w:val="single" w:sz="4" w:space="0" w:color="auto"/>
              <w:left w:val="single" w:sz="4" w:space="0" w:color="auto"/>
              <w:bottom w:val="single" w:sz="4" w:space="0" w:color="auto"/>
              <w:right w:val="single" w:sz="4" w:space="0" w:color="auto"/>
            </w:tcBorders>
            <w:vAlign w:val="center"/>
          </w:tcPr>
          <w:p w14:paraId="223584A1" w14:textId="77777777" w:rsidR="00183DCC" w:rsidRPr="00A87262" w:rsidRDefault="00183DCC" w:rsidP="00C1439D">
            <w:pPr>
              <w:pStyle w:val="Table0"/>
              <w:jc w:val="left"/>
              <w:rPr>
                <w:b w:val="0"/>
                <w:bCs w:val="0"/>
              </w:rPr>
            </w:pPr>
            <w:r w:rsidRPr="00A87262">
              <w:rPr>
                <w:b w:val="0"/>
                <w:bCs w:val="0"/>
              </w:rPr>
              <w:t>Наименование критерия</w:t>
            </w:r>
          </w:p>
        </w:tc>
        <w:tc>
          <w:tcPr>
            <w:tcW w:w="2829" w:type="dxa"/>
            <w:tcBorders>
              <w:top w:val="single" w:sz="4" w:space="0" w:color="auto"/>
              <w:left w:val="single" w:sz="4" w:space="0" w:color="auto"/>
              <w:bottom w:val="single" w:sz="4" w:space="0" w:color="auto"/>
              <w:right w:val="single" w:sz="4" w:space="0" w:color="auto"/>
            </w:tcBorders>
            <w:vAlign w:val="center"/>
          </w:tcPr>
          <w:p w14:paraId="7A2DDAD8" w14:textId="77777777" w:rsidR="00183DCC" w:rsidRPr="00A87262" w:rsidRDefault="00183DCC" w:rsidP="00C1439D">
            <w:pPr>
              <w:pStyle w:val="Table0"/>
              <w:jc w:val="left"/>
              <w:rPr>
                <w:b w:val="0"/>
                <w:bCs w:val="0"/>
              </w:rPr>
            </w:pPr>
            <w:r w:rsidRPr="00A87262">
              <w:rPr>
                <w:b w:val="0"/>
                <w:bCs w:val="0"/>
              </w:rPr>
              <w:t>Оценка критерия</w:t>
            </w:r>
          </w:p>
        </w:tc>
      </w:tr>
      <w:tr w:rsidR="00183DCC" w:rsidRPr="00D06850" w14:paraId="04BBF581" w14:textId="77777777" w:rsidTr="00C1439D">
        <w:trPr>
          <w:jc w:val="center"/>
        </w:trPr>
        <w:tc>
          <w:tcPr>
            <w:tcW w:w="539" w:type="dxa"/>
            <w:tcBorders>
              <w:top w:val="single" w:sz="4" w:space="0" w:color="auto"/>
              <w:left w:val="single" w:sz="4" w:space="0" w:color="auto"/>
              <w:bottom w:val="single" w:sz="4" w:space="0" w:color="auto"/>
              <w:right w:val="single" w:sz="4" w:space="0" w:color="auto"/>
            </w:tcBorders>
            <w:vAlign w:val="center"/>
          </w:tcPr>
          <w:p w14:paraId="22012568" w14:textId="77777777" w:rsidR="00183DCC" w:rsidRPr="00D06850" w:rsidRDefault="00183DCC" w:rsidP="00C1439D">
            <w:pPr>
              <w:pStyle w:val="Table"/>
            </w:pPr>
            <w:r w:rsidRPr="00D06850">
              <w:t>1</w:t>
            </w:r>
          </w:p>
        </w:tc>
        <w:tc>
          <w:tcPr>
            <w:tcW w:w="6393" w:type="dxa"/>
            <w:tcBorders>
              <w:top w:val="single" w:sz="4" w:space="0" w:color="auto"/>
              <w:left w:val="single" w:sz="4" w:space="0" w:color="auto"/>
              <w:bottom w:val="single" w:sz="4" w:space="0" w:color="auto"/>
              <w:right w:val="single" w:sz="4" w:space="0" w:color="auto"/>
            </w:tcBorders>
            <w:vAlign w:val="center"/>
          </w:tcPr>
          <w:p w14:paraId="2104CE44" w14:textId="77777777" w:rsidR="00183DCC" w:rsidRPr="00D06850" w:rsidRDefault="00183DCC" w:rsidP="00C1439D">
            <w:pPr>
              <w:pStyle w:val="Table"/>
            </w:pPr>
            <w:r w:rsidRPr="00D06850">
              <w:t>2</w:t>
            </w:r>
          </w:p>
        </w:tc>
        <w:tc>
          <w:tcPr>
            <w:tcW w:w="2829" w:type="dxa"/>
            <w:tcBorders>
              <w:top w:val="single" w:sz="4" w:space="0" w:color="auto"/>
              <w:left w:val="single" w:sz="4" w:space="0" w:color="auto"/>
              <w:bottom w:val="single" w:sz="4" w:space="0" w:color="auto"/>
              <w:right w:val="single" w:sz="4" w:space="0" w:color="auto"/>
            </w:tcBorders>
            <w:vAlign w:val="center"/>
          </w:tcPr>
          <w:p w14:paraId="5069C51E" w14:textId="77777777" w:rsidR="00183DCC" w:rsidRPr="00D06850" w:rsidRDefault="00183DCC" w:rsidP="00C1439D">
            <w:pPr>
              <w:pStyle w:val="Table"/>
            </w:pPr>
            <w:r w:rsidRPr="00D06850">
              <w:t>3</w:t>
            </w:r>
          </w:p>
        </w:tc>
      </w:tr>
      <w:tr w:rsidR="00183DCC" w:rsidRPr="00D06850" w14:paraId="27541EAB" w14:textId="77777777" w:rsidTr="00C1439D">
        <w:trPr>
          <w:jc w:val="center"/>
        </w:trPr>
        <w:tc>
          <w:tcPr>
            <w:tcW w:w="539" w:type="dxa"/>
            <w:tcBorders>
              <w:top w:val="single" w:sz="4" w:space="0" w:color="auto"/>
              <w:left w:val="single" w:sz="4" w:space="0" w:color="auto"/>
              <w:right w:val="single" w:sz="4" w:space="0" w:color="auto"/>
            </w:tcBorders>
          </w:tcPr>
          <w:p w14:paraId="39C61507" w14:textId="77777777" w:rsidR="00183DCC" w:rsidRPr="00D06850" w:rsidRDefault="00183DCC" w:rsidP="00C1439D">
            <w:pPr>
              <w:pStyle w:val="Table"/>
            </w:pPr>
            <w:r w:rsidRPr="00D06850">
              <w:t>1.</w:t>
            </w:r>
          </w:p>
        </w:tc>
        <w:tc>
          <w:tcPr>
            <w:tcW w:w="6393" w:type="dxa"/>
            <w:tcBorders>
              <w:top w:val="single" w:sz="4" w:space="0" w:color="auto"/>
              <w:left w:val="single" w:sz="4" w:space="0" w:color="auto"/>
              <w:right w:val="single" w:sz="4" w:space="0" w:color="auto"/>
            </w:tcBorders>
          </w:tcPr>
          <w:p w14:paraId="7F218C19" w14:textId="77777777" w:rsidR="00183DCC" w:rsidRPr="00D06850" w:rsidRDefault="00183DCC" w:rsidP="00C1439D">
            <w:pPr>
              <w:pStyle w:val="Table"/>
            </w:pPr>
            <w:r w:rsidRPr="00D06850">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2829" w:type="dxa"/>
            <w:tcBorders>
              <w:top w:val="single" w:sz="4" w:space="0" w:color="auto"/>
              <w:left w:val="single" w:sz="4" w:space="0" w:color="auto"/>
              <w:right w:val="single" w:sz="4" w:space="0" w:color="auto"/>
            </w:tcBorders>
            <w:vAlign w:val="center"/>
          </w:tcPr>
          <w:p w14:paraId="4508A420" w14:textId="77777777" w:rsidR="00183DCC" w:rsidRPr="00D06850" w:rsidRDefault="00183DCC" w:rsidP="00C1439D">
            <w:pPr>
              <w:pStyle w:val="Table"/>
            </w:pPr>
            <w:r w:rsidRPr="00D06850">
              <w:t>до 10 баллов удельный вес количества ДТП рассчитывается по формуле: количество ДТП / среднее количество автобусов</w:t>
            </w:r>
          </w:p>
          <w:p w14:paraId="778D4201" w14:textId="77777777" w:rsidR="00183DCC" w:rsidRPr="00D06850" w:rsidRDefault="00183DCC" w:rsidP="00C1439D">
            <w:pPr>
              <w:pStyle w:val="Table"/>
            </w:pPr>
          </w:p>
          <w:p w14:paraId="012A0D2A" w14:textId="77777777" w:rsidR="00183DCC" w:rsidRPr="00D06850" w:rsidRDefault="00183DCC" w:rsidP="00C1439D">
            <w:pPr>
              <w:pStyle w:val="Table"/>
            </w:pPr>
          </w:p>
          <w:p w14:paraId="4547ADD8" w14:textId="77777777" w:rsidR="00183DCC" w:rsidRPr="00D06850" w:rsidRDefault="00183DCC" w:rsidP="00C1439D">
            <w:pPr>
              <w:pStyle w:val="Table"/>
            </w:pPr>
          </w:p>
          <w:p w14:paraId="69E50A0A" w14:textId="77777777" w:rsidR="00183DCC" w:rsidRPr="00D06850" w:rsidRDefault="00183DCC" w:rsidP="00C1439D">
            <w:pPr>
              <w:pStyle w:val="Table"/>
            </w:pPr>
          </w:p>
          <w:p w14:paraId="12BF0D62" w14:textId="77777777" w:rsidR="00183DCC" w:rsidRPr="00D06850" w:rsidRDefault="00183DCC" w:rsidP="00C1439D">
            <w:pPr>
              <w:pStyle w:val="Table"/>
            </w:pPr>
          </w:p>
          <w:p w14:paraId="467123B8" w14:textId="77777777" w:rsidR="00183DCC" w:rsidRPr="00D06850" w:rsidRDefault="00183DCC" w:rsidP="00C1439D">
            <w:pPr>
              <w:pStyle w:val="Table"/>
            </w:pPr>
          </w:p>
          <w:p w14:paraId="7D742FBE" w14:textId="77777777" w:rsidR="00183DCC" w:rsidRPr="00D06850" w:rsidRDefault="00183DCC" w:rsidP="00C1439D">
            <w:pPr>
              <w:pStyle w:val="Table"/>
            </w:pPr>
          </w:p>
          <w:p w14:paraId="6D588D6C" w14:textId="77777777" w:rsidR="00183DCC" w:rsidRPr="00D06850" w:rsidRDefault="00183DCC" w:rsidP="00C1439D">
            <w:pPr>
              <w:pStyle w:val="Table"/>
            </w:pPr>
          </w:p>
          <w:p w14:paraId="79365CBF" w14:textId="77777777" w:rsidR="00183DCC" w:rsidRPr="00D06850" w:rsidRDefault="00183DCC" w:rsidP="00C1439D">
            <w:pPr>
              <w:pStyle w:val="Table"/>
            </w:pPr>
          </w:p>
          <w:p w14:paraId="3590F69C" w14:textId="77777777" w:rsidR="00183DCC" w:rsidRDefault="00183DCC" w:rsidP="00C1439D">
            <w:pPr>
              <w:pStyle w:val="Table"/>
            </w:pPr>
          </w:p>
          <w:p w14:paraId="155195D1" w14:textId="77777777" w:rsidR="00183DCC" w:rsidRDefault="00183DCC" w:rsidP="00C1439D">
            <w:pPr>
              <w:pStyle w:val="Table"/>
            </w:pPr>
          </w:p>
          <w:p w14:paraId="75ED2FEA" w14:textId="77777777" w:rsidR="00183DCC" w:rsidRPr="00D06850" w:rsidRDefault="00183DCC" w:rsidP="00C1439D">
            <w:pPr>
              <w:pStyle w:val="Table"/>
            </w:pPr>
            <w:r w:rsidRPr="00D06850">
              <w:t>10</w:t>
            </w:r>
          </w:p>
        </w:tc>
      </w:tr>
      <w:tr w:rsidR="00183DCC" w:rsidRPr="00D06850" w14:paraId="6125A7AE" w14:textId="77777777" w:rsidTr="00C1439D">
        <w:trPr>
          <w:jc w:val="center"/>
        </w:trPr>
        <w:tc>
          <w:tcPr>
            <w:tcW w:w="539" w:type="dxa"/>
            <w:tcBorders>
              <w:left w:val="single" w:sz="4" w:space="0" w:color="auto"/>
              <w:right w:val="single" w:sz="4" w:space="0" w:color="auto"/>
            </w:tcBorders>
          </w:tcPr>
          <w:p w14:paraId="612946EF" w14:textId="77777777" w:rsidR="00183DCC" w:rsidRPr="00D06850" w:rsidRDefault="00183DCC" w:rsidP="00C1439D">
            <w:pPr>
              <w:pStyle w:val="Table"/>
            </w:pPr>
          </w:p>
        </w:tc>
        <w:tc>
          <w:tcPr>
            <w:tcW w:w="6393" w:type="dxa"/>
            <w:tcBorders>
              <w:left w:val="single" w:sz="4" w:space="0" w:color="auto"/>
              <w:right w:val="single" w:sz="4" w:space="0" w:color="auto"/>
            </w:tcBorders>
          </w:tcPr>
          <w:p w14:paraId="07931D3D" w14:textId="77777777" w:rsidR="00183DCC" w:rsidRPr="00D06850" w:rsidRDefault="00183DCC" w:rsidP="00C1439D">
            <w:pPr>
              <w:pStyle w:val="Table"/>
            </w:pPr>
            <w:r w:rsidRPr="00D06850">
              <w:t>- свыше 0 до 2 (включительно)</w:t>
            </w:r>
          </w:p>
        </w:tc>
        <w:tc>
          <w:tcPr>
            <w:tcW w:w="2829" w:type="dxa"/>
            <w:tcBorders>
              <w:left w:val="single" w:sz="4" w:space="0" w:color="auto"/>
              <w:right w:val="single" w:sz="4" w:space="0" w:color="auto"/>
            </w:tcBorders>
            <w:vAlign w:val="center"/>
          </w:tcPr>
          <w:p w14:paraId="31D55B8B" w14:textId="77777777" w:rsidR="00183DCC" w:rsidRPr="00D06850" w:rsidRDefault="00183DCC" w:rsidP="00C1439D">
            <w:pPr>
              <w:pStyle w:val="Table"/>
            </w:pPr>
            <w:r>
              <w:t>7</w:t>
            </w:r>
          </w:p>
        </w:tc>
      </w:tr>
      <w:tr w:rsidR="00183DCC" w:rsidRPr="00D06850" w14:paraId="097E5A59" w14:textId="77777777" w:rsidTr="00C1439D">
        <w:trPr>
          <w:jc w:val="center"/>
        </w:trPr>
        <w:tc>
          <w:tcPr>
            <w:tcW w:w="539" w:type="dxa"/>
            <w:tcBorders>
              <w:left w:val="single" w:sz="4" w:space="0" w:color="auto"/>
              <w:right w:val="single" w:sz="4" w:space="0" w:color="auto"/>
            </w:tcBorders>
          </w:tcPr>
          <w:p w14:paraId="7C9EA349" w14:textId="77777777" w:rsidR="00183DCC" w:rsidRPr="00D06850" w:rsidRDefault="00183DCC" w:rsidP="00C1439D">
            <w:pPr>
              <w:pStyle w:val="Table"/>
            </w:pPr>
          </w:p>
        </w:tc>
        <w:tc>
          <w:tcPr>
            <w:tcW w:w="6393" w:type="dxa"/>
            <w:tcBorders>
              <w:left w:val="single" w:sz="4" w:space="0" w:color="auto"/>
              <w:right w:val="single" w:sz="4" w:space="0" w:color="auto"/>
            </w:tcBorders>
          </w:tcPr>
          <w:p w14:paraId="6CEB28FE" w14:textId="77777777" w:rsidR="00183DCC" w:rsidRPr="00D06850" w:rsidRDefault="00183DCC" w:rsidP="00C1439D">
            <w:pPr>
              <w:pStyle w:val="Table"/>
            </w:pPr>
            <w:r w:rsidRPr="00D06850">
              <w:t>- свыше 2 до 3 (включительно)</w:t>
            </w:r>
          </w:p>
        </w:tc>
        <w:tc>
          <w:tcPr>
            <w:tcW w:w="2829" w:type="dxa"/>
            <w:tcBorders>
              <w:left w:val="single" w:sz="4" w:space="0" w:color="auto"/>
              <w:right w:val="single" w:sz="4" w:space="0" w:color="auto"/>
            </w:tcBorders>
            <w:vAlign w:val="center"/>
          </w:tcPr>
          <w:p w14:paraId="149093AF" w14:textId="77777777" w:rsidR="00183DCC" w:rsidRPr="00D06850" w:rsidRDefault="00183DCC" w:rsidP="00C1439D">
            <w:pPr>
              <w:pStyle w:val="Table"/>
            </w:pPr>
            <w:r>
              <w:t>4</w:t>
            </w:r>
          </w:p>
        </w:tc>
      </w:tr>
      <w:tr w:rsidR="00183DCC" w:rsidRPr="00D06850" w14:paraId="212ED34F" w14:textId="77777777" w:rsidTr="00C1439D">
        <w:trPr>
          <w:jc w:val="center"/>
        </w:trPr>
        <w:tc>
          <w:tcPr>
            <w:tcW w:w="539" w:type="dxa"/>
            <w:tcBorders>
              <w:left w:val="single" w:sz="4" w:space="0" w:color="auto"/>
              <w:right w:val="single" w:sz="4" w:space="0" w:color="auto"/>
            </w:tcBorders>
          </w:tcPr>
          <w:p w14:paraId="4F5CBD88" w14:textId="77777777" w:rsidR="00183DCC" w:rsidRPr="00D06850" w:rsidRDefault="00183DCC" w:rsidP="00C1439D">
            <w:pPr>
              <w:pStyle w:val="Table"/>
            </w:pPr>
          </w:p>
        </w:tc>
        <w:tc>
          <w:tcPr>
            <w:tcW w:w="6393" w:type="dxa"/>
            <w:tcBorders>
              <w:left w:val="single" w:sz="4" w:space="0" w:color="auto"/>
              <w:right w:val="single" w:sz="4" w:space="0" w:color="auto"/>
            </w:tcBorders>
          </w:tcPr>
          <w:p w14:paraId="33DFE2E6" w14:textId="77777777" w:rsidR="00183DCC" w:rsidRPr="00D06850" w:rsidRDefault="00183DCC" w:rsidP="00C1439D">
            <w:pPr>
              <w:pStyle w:val="Table"/>
            </w:pPr>
            <w:r w:rsidRPr="00D06850">
              <w:t>- свыше 3 до 4 (включительно)</w:t>
            </w:r>
          </w:p>
        </w:tc>
        <w:tc>
          <w:tcPr>
            <w:tcW w:w="2829" w:type="dxa"/>
            <w:tcBorders>
              <w:left w:val="single" w:sz="4" w:space="0" w:color="auto"/>
              <w:right w:val="single" w:sz="4" w:space="0" w:color="auto"/>
            </w:tcBorders>
            <w:vAlign w:val="center"/>
          </w:tcPr>
          <w:p w14:paraId="2F1058E3" w14:textId="77777777" w:rsidR="00183DCC" w:rsidRPr="00D06850" w:rsidRDefault="00183DCC" w:rsidP="00C1439D">
            <w:pPr>
              <w:pStyle w:val="Table"/>
            </w:pPr>
            <w:r>
              <w:t>1</w:t>
            </w:r>
          </w:p>
        </w:tc>
      </w:tr>
      <w:tr w:rsidR="00183DCC" w:rsidRPr="00D06850" w14:paraId="4768FF9E" w14:textId="77777777" w:rsidTr="00C1439D">
        <w:trPr>
          <w:jc w:val="center"/>
        </w:trPr>
        <w:tc>
          <w:tcPr>
            <w:tcW w:w="539" w:type="dxa"/>
            <w:tcBorders>
              <w:left w:val="single" w:sz="4" w:space="0" w:color="auto"/>
              <w:bottom w:val="single" w:sz="4" w:space="0" w:color="auto"/>
              <w:right w:val="single" w:sz="4" w:space="0" w:color="auto"/>
            </w:tcBorders>
          </w:tcPr>
          <w:p w14:paraId="1C6D452F"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2703DA7E" w14:textId="77777777" w:rsidR="00183DCC" w:rsidRPr="00D06850" w:rsidRDefault="00183DCC" w:rsidP="00C1439D">
            <w:pPr>
              <w:pStyle w:val="Table"/>
            </w:pPr>
            <w:r w:rsidRPr="00D06850">
              <w:t>- свыше 4</w:t>
            </w:r>
          </w:p>
        </w:tc>
        <w:tc>
          <w:tcPr>
            <w:tcW w:w="2829" w:type="dxa"/>
            <w:tcBorders>
              <w:left w:val="single" w:sz="4" w:space="0" w:color="auto"/>
              <w:bottom w:val="single" w:sz="4" w:space="0" w:color="auto"/>
              <w:right w:val="single" w:sz="4" w:space="0" w:color="auto"/>
            </w:tcBorders>
            <w:vAlign w:val="center"/>
          </w:tcPr>
          <w:p w14:paraId="59E1D303" w14:textId="77777777" w:rsidR="00183DCC" w:rsidRPr="00D06850" w:rsidRDefault="00183DCC" w:rsidP="00C1439D">
            <w:pPr>
              <w:pStyle w:val="Table"/>
            </w:pPr>
            <w:r>
              <w:t>0</w:t>
            </w:r>
          </w:p>
        </w:tc>
      </w:tr>
      <w:tr w:rsidR="00183DCC" w:rsidRPr="00D06850" w14:paraId="75EB7390" w14:textId="77777777" w:rsidTr="00C1439D">
        <w:trPr>
          <w:jc w:val="center"/>
        </w:trPr>
        <w:tc>
          <w:tcPr>
            <w:tcW w:w="539" w:type="dxa"/>
            <w:tcBorders>
              <w:top w:val="single" w:sz="4" w:space="0" w:color="auto"/>
              <w:left w:val="single" w:sz="4" w:space="0" w:color="auto"/>
              <w:right w:val="single" w:sz="4" w:space="0" w:color="auto"/>
            </w:tcBorders>
          </w:tcPr>
          <w:p w14:paraId="22232EF6" w14:textId="77777777" w:rsidR="00183DCC" w:rsidRPr="00D06850" w:rsidRDefault="00183DCC" w:rsidP="00C1439D">
            <w:pPr>
              <w:pStyle w:val="Table"/>
            </w:pPr>
            <w:r w:rsidRPr="00D06850">
              <w:t>2</w:t>
            </w:r>
          </w:p>
        </w:tc>
        <w:tc>
          <w:tcPr>
            <w:tcW w:w="6393" w:type="dxa"/>
            <w:tcBorders>
              <w:top w:val="single" w:sz="4" w:space="0" w:color="auto"/>
              <w:left w:val="single" w:sz="4" w:space="0" w:color="auto"/>
              <w:right w:val="single" w:sz="4" w:space="0" w:color="auto"/>
            </w:tcBorders>
          </w:tcPr>
          <w:p w14:paraId="3ACD4FAF" w14:textId="77777777" w:rsidR="00183DCC" w:rsidRPr="00D06850" w:rsidRDefault="00183DCC" w:rsidP="00C1439D">
            <w:pPr>
              <w:pStyle w:val="Table"/>
            </w:pPr>
            <w:r w:rsidRPr="00D06850">
              <w:t xml:space="preserve">Опыт осуществления регулярных перевозок юридическим лицом, индивидуальным предпринимателем или участниками договора </w:t>
            </w:r>
            <w:r w:rsidRPr="00D06850">
              <w:lastRenderedPageBreak/>
              <w:t>простого товарищества, который подтвержден сведениями об исполненных государственных контрактах либо нотариально заверенными копиями свидетельств об осуществлении перевозок по маршруту регулярных перевозок, заключенных с уполномоченным органом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Кемеровской области - Кузбасса.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829" w:type="dxa"/>
            <w:tcBorders>
              <w:top w:val="single" w:sz="4" w:space="0" w:color="auto"/>
              <w:left w:val="single" w:sz="4" w:space="0" w:color="auto"/>
              <w:right w:val="single" w:sz="4" w:space="0" w:color="auto"/>
            </w:tcBorders>
            <w:vAlign w:val="center"/>
          </w:tcPr>
          <w:p w14:paraId="7176CEE1" w14:textId="77777777" w:rsidR="00183DCC" w:rsidRPr="00D06850" w:rsidRDefault="00183DCC" w:rsidP="00C1439D">
            <w:pPr>
              <w:pStyle w:val="Table"/>
            </w:pPr>
          </w:p>
        </w:tc>
      </w:tr>
      <w:tr w:rsidR="00183DCC" w:rsidRPr="00D06850" w14:paraId="4EC9BFA8" w14:textId="77777777" w:rsidTr="00C1439D">
        <w:trPr>
          <w:jc w:val="center"/>
        </w:trPr>
        <w:tc>
          <w:tcPr>
            <w:tcW w:w="539" w:type="dxa"/>
            <w:tcBorders>
              <w:left w:val="single" w:sz="4" w:space="0" w:color="auto"/>
              <w:right w:val="single" w:sz="4" w:space="0" w:color="auto"/>
            </w:tcBorders>
          </w:tcPr>
          <w:p w14:paraId="64BD55D1" w14:textId="77777777" w:rsidR="00183DCC" w:rsidRPr="00D06850" w:rsidRDefault="00183DCC" w:rsidP="00C1439D">
            <w:pPr>
              <w:pStyle w:val="Table"/>
            </w:pPr>
          </w:p>
        </w:tc>
        <w:tc>
          <w:tcPr>
            <w:tcW w:w="6393" w:type="dxa"/>
            <w:tcBorders>
              <w:left w:val="single" w:sz="4" w:space="0" w:color="auto"/>
              <w:right w:val="single" w:sz="4" w:space="0" w:color="auto"/>
            </w:tcBorders>
          </w:tcPr>
          <w:p w14:paraId="4E923287" w14:textId="77777777" w:rsidR="00183DCC" w:rsidRPr="00D06850" w:rsidRDefault="00183DCC" w:rsidP="00C1439D">
            <w:pPr>
              <w:pStyle w:val="Table"/>
            </w:pPr>
            <w:r w:rsidRPr="00D06850">
              <w:t>до 1 года (включительно)</w:t>
            </w:r>
          </w:p>
        </w:tc>
        <w:tc>
          <w:tcPr>
            <w:tcW w:w="2829" w:type="dxa"/>
            <w:tcBorders>
              <w:left w:val="single" w:sz="4" w:space="0" w:color="auto"/>
              <w:right w:val="single" w:sz="4" w:space="0" w:color="auto"/>
            </w:tcBorders>
            <w:vAlign w:val="center"/>
          </w:tcPr>
          <w:p w14:paraId="59A94BB2" w14:textId="77777777" w:rsidR="00183DCC" w:rsidRPr="00D06850" w:rsidRDefault="00183DCC" w:rsidP="00C1439D">
            <w:pPr>
              <w:pStyle w:val="Table"/>
            </w:pPr>
            <w:r>
              <w:t>0</w:t>
            </w:r>
          </w:p>
        </w:tc>
      </w:tr>
      <w:tr w:rsidR="00183DCC" w:rsidRPr="00D06850" w14:paraId="2523D562" w14:textId="77777777" w:rsidTr="00C1439D">
        <w:trPr>
          <w:jc w:val="center"/>
        </w:trPr>
        <w:tc>
          <w:tcPr>
            <w:tcW w:w="539" w:type="dxa"/>
            <w:tcBorders>
              <w:left w:val="single" w:sz="4" w:space="0" w:color="auto"/>
              <w:right w:val="single" w:sz="4" w:space="0" w:color="auto"/>
            </w:tcBorders>
          </w:tcPr>
          <w:p w14:paraId="2CCA81A0" w14:textId="77777777" w:rsidR="00183DCC" w:rsidRPr="00D06850" w:rsidRDefault="00183DCC" w:rsidP="00C1439D">
            <w:pPr>
              <w:pStyle w:val="Table"/>
            </w:pPr>
          </w:p>
        </w:tc>
        <w:tc>
          <w:tcPr>
            <w:tcW w:w="6393" w:type="dxa"/>
            <w:tcBorders>
              <w:left w:val="single" w:sz="4" w:space="0" w:color="auto"/>
              <w:right w:val="single" w:sz="4" w:space="0" w:color="auto"/>
            </w:tcBorders>
          </w:tcPr>
          <w:p w14:paraId="6FDB98AF" w14:textId="77777777" w:rsidR="00183DCC" w:rsidRPr="00D06850" w:rsidRDefault="00183DCC" w:rsidP="00C1439D">
            <w:pPr>
              <w:pStyle w:val="Table"/>
            </w:pPr>
            <w:r w:rsidRPr="00D06850">
              <w:t>от 1 до 3 лет (включительно)</w:t>
            </w:r>
          </w:p>
        </w:tc>
        <w:tc>
          <w:tcPr>
            <w:tcW w:w="2829" w:type="dxa"/>
            <w:tcBorders>
              <w:left w:val="single" w:sz="4" w:space="0" w:color="auto"/>
              <w:right w:val="single" w:sz="4" w:space="0" w:color="auto"/>
            </w:tcBorders>
            <w:vAlign w:val="center"/>
          </w:tcPr>
          <w:p w14:paraId="567D6F4E" w14:textId="77777777" w:rsidR="00183DCC" w:rsidRPr="00D06850" w:rsidRDefault="00183DCC" w:rsidP="00C1439D">
            <w:pPr>
              <w:pStyle w:val="Table"/>
            </w:pPr>
            <w:r>
              <w:t>1</w:t>
            </w:r>
          </w:p>
        </w:tc>
      </w:tr>
      <w:tr w:rsidR="00183DCC" w:rsidRPr="00D06850" w14:paraId="23617D10" w14:textId="77777777" w:rsidTr="00C1439D">
        <w:trPr>
          <w:jc w:val="center"/>
        </w:trPr>
        <w:tc>
          <w:tcPr>
            <w:tcW w:w="539" w:type="dxa"/>
            <w:tcBorders>
              <w:left w:val="single" w:sz="4" w:space="0" w:color="auto"/>
              <w:right w:val="single" w:sz="4" w:space="0" w:color="auto"/>
            </w:tcBorders>
          </w:tcPr>
          <w:p w14:paraId="6ABDE678" w14:textId="77777777" w:rsidR="00183DCC" w:rsidRPr="00D06850" w:rsidRDefault="00183DCC" w:rsidP="00C1439D">
            <w:pPr>
              <w:pStyle w:val="Table"/>
            </w:pPr>
          </w:p>
        </w:tc>
        <w:tc>
          <w:tcPr>
            <w:tcW w:w="6393" w:type="dxa"/>
            <w:tcBorders>
              <w:left w:val="single" w:sz="4" w:space="0" w:color="auto"/>
              <w:right w:val="single" w:sz="4" w:space="0" w:color="auto"/>
            </w:tcBorders>
          </w:tcPr>
          <w:p w14:paraId="123F6994" w14:textId="77777777" w:rsidR="00183DCC" w:rsidRPr="00D06850" w:rsidRDefault="00183DCC" w:rsidP="00C1439D">
            <w:pPr>
              <w:pStyle w:val="Table"/>
            </w:pPr>
            <w:r w:rsidRPr="00D06850">
              <w:t>от 3 до 7 лет (включительно)</w:t>
            </w:r>
          </w:p>
        </w:tc>
        <w:tc>
          <w:tcPr>
            <w:tcW w:w="2829" w:type="dxa"/>
            <w:tcBorders>
              <w:left w:val="single" w:sz="4" w:space="0" w:color="auto"/>
              <w:right w:val="single" w:sz="4" w:space="0" w:color="auto"/>
            </w:tcBorders>
            <w:vAlign w:val="center"/>
          </w:tcPr>
          <w:p w14:paraId="25C22065" w14:textId="77777777" w:rsidR="00183DCC" w:rsidRPr="00D06850" w:rsidRDefault="00183DCC" w:rsidP="00C1439D">
            <w:pPr>
              <w:pStyle w:val="Table"/>
            </w:pPr>
            <w:r>
              <w:t>3</w:t>
            </w:r>
          </w:p>
        </w:tc>
      </w:tr>
      <w:tr w:rsidR="00183DCC" w:rsidRPr="00D06850" w14:paraId="7E215A9E" w14:textId="77777777" w:rsidTr="00C1439D">
        <w:trPr>
          <w:jc w:val="center"/>
        </w:trPr>
        <w:tc>
          <w:tcPr>
            <w:tcW w:w="539" w:type="dxa"/>
            <w:tcBorders>
              <w:left w:val="single" w:sz="4" w:space="0" w:color="auto"/>
              <w:right w:val="single" w:sz="4" w:space="0" w:color="auto"/>
            </w:tcBorders>
          </w:tcPr>
          <w:p w14:paraId="6E079564" w14:textId="77777777" w:rsidR="00183DCC" w:rsidRPr="00D06850" w:rsidRDefault="00183DCC" w:rsidP="00C1439D">
            <w:pPr>
              <w:pStyle w:val="Table"/>
            </w:pPr>
          </w:p>
        </w:tc>
        <w:tc>
          <w:tcPr>
            <w:tcW w:w="6393" w:type="dxa"/>
            <w:tcBorders>
              <w:left w:val="single" w:sz="4" w:space="0" w:color="auto"/>
              <w:right w:val="single" w:sz="4" w:space="0" w:color="auto"/>
            </w:tcBorders>
          </w:tcPr>
          <w:p w14:paraId="33FB2194" w14:textId="77777777" w:rsidR="00183DCC" w:rsidRPr="00D06850" w:rsidRDefault="00183DCC" w:rsidP="00C1439D">
            <w:pPr>
              <w:pStyle w:val="Table"/>
            </w:pPr>
            <w:r w:rsidRPr="00D06850">
              <w:t>от 7 до 15 лет (включительно)</w:t>
            </w:r>
          </w:p>
        </w:tc>
        <w:tc>
          <w:tcPr>
            <w:tcW w:w="2829" w:type="dxa"/>
            <w:tcBorders>
              <w:left w:val="single" w:sz="4" w:space="0" w:color="auto"/>
              <w:right w:val="single" w:sz="4" w:space="0" w:color="auto"/>
            </w:tcBorders>
            <w:vAlign w:val="center"/>
          </w:tcPr>
          <w:p w14:paraId="4443F52B" w14:textId="77777777" w:rsidR="00183DCC" w:rsidRPr="00D06850" w:rsidRDefault="00183DCC" w:rsidP="00C1439D">
            <w:pPr>
              <w:pStyle w:val="Table"/>
            </w:pPr>
            <w:r>
              <w:t>6</w:t>
            </w:r>
          </w:p>
        </w:tc>
      </w:tr>
      <w:tr w:rsidR="00183DCC" w:rsidRPr="00D06850" w14:paraId="2C0C9FAB" w14:textId="77777777" w:rsidTr="00C1439D">
        <w:trPr>
          <w:jc w:val="center"/>
        </w:trPr>
        <w:tc>
          <w:tcPr>
            <w:tcW w:w="539" w:type="dxa"/>
            <w:tcBorders>
              <w:left w:val="single" w:sz="4" w:space="0" w:color="auto"/>
              <w:bottom w:val="single" w:sz="4" w:space="0" w:color="auto"/>
              <w:right w:val="single" w:sz="4" w:space="0" w:color="auto"/>
            </w:tcBorders>
          </w:tcPr>
          <w:p w14:paraId="609E6418"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3772E0EF" w14:textId="77777777" w:rsidR="00183DCC" w:rsidRPr="00D06850" w:rsidRDefault="00183DCC" w:rsidP="00C1439D">
            <w:pPr>
              <w:pStyle w:val="Table"/>
            </w:pPr>
            <w:r w:rsidRPr="00D06850">
              <w:t>свыше 15 лет</w:t>
            </w:r>
          </w:p>
        </w:tc>
        <w:tc>
          <w:tcPr>
            <w:tcW w:w="2829" w:type="dxa"/>
            <w:tcBorders>
              <w:left w:val="single" w:sz="4" w:space="0" w:color="auto"/>
              <w:bottom w:val="single" w:sz="4" w:space="0" w:color="auto"/>
              <w:right w:val="single" w:sz="4" w:space="0" w:color="auto"/>
            </w:tcBorders>
            <w:vAlign w:val="center"/>
          </w:tcPr>
          <w:p w14:paraId="4D2C0019" w14:textId="77777777" w:rsidR="00183DCC" w:rsidRPr="00D06850" w:rsidRDefault="00183DCC" w:rsidP="00C1439D">
            <w:pPr>
              <w:pStyle w:val="Table"/>
            </w:pPr>
            <w:r>
              <w:t>8</w:t>
            </w:r>
          </w:p>
        </w:tc>
      </w:tr>
      <w:tr w:rsidR="00183DCC" w:rsidRPr="00D06850" w14:paraId="23F4C6F6" w14:textId="77777777" w:rsidTr="00C1439D">
        <w:trPr>
          <w:trHeight w:val="331"/>
          <w:jc w:val="center"/>
        </w:trPr>
        <w:tc>
          <w:tcPr>
            <w:tcW w:w="539" w:type="dxa"/>
            <w:tcBorders>
              <w:top w:val="single" w:sz="4" w:space="0" w:color="auto"/>
              <w:left w:val="single" w:sz="4" w:space="0" w:color="auto"/>
              <w:right w:val="single" w:sz="4" w:space="0" w:color="auto"/>
            </w:tcBorders>
          </w:tcPr>
          <w:p w14:paraId="7B561BC3" w14:textId="77777777" w:rsidR="00183DCC" w:rsidRPr="00D06850" w:rsidRDefault="00183DCC" w:rsidP="00C1439D">
            <w:pPr>
              <w:pStyle w:val="Table"/>
            </w:pPr>
            <w:r w:rsidRPr="00D06850">
              <w:t>3.</w:t>
            </w:r>
          </w:p>
        </w:tc>
        <w:tc>
          <w:tcPr>
            <w:tcW w:w="6393" w:type="dxa"/>
            <w:tcBorders>
              <w:top w:val="single" w:sz="4" w:space="0" w:color="auto"/>
              <w:left w:val="single" w:sz="4" w:space="0" w:color="auto"/>
              <w:right w:val="single" w:sz="4" w:space="0" w:color="auto"/>
            </w:tcBorders>
          </w:tcPr>
          <w:p w14:paraId="31741455" w14:textId="77777777" w:rsidR="00183DCC" w:rsidRPr="00D06850" w:rsidRDefault="00183DCC" w:rsidP="00C1439D">
            <w:pPr>
              <w:pStyle w:val="Table"/>
            </w:pPr>
            <w:r w:rsidRPr="00D06850">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14:paraId="4D3CCA88" w14:textId="77777777" w:rsidR="00183DCC" w:rsidRPr="00D06850" w:rsidRDefault="00183DCC" w:rsidP="00C1439D">
            <w:pPr>
              <w:pStyle w:val="Table"/>
            </w:pPr>
            <w:r w:rsidRPr="00D06850">
              <w:t>- наличие низкого пола:</w:t>
            </w:r>
          </w:p>
        </w:tc>
        <w:tc>
          <w:tcPr>
            <w:tcW w:w="2829" w:type="dxa"/>
            <w:tcBorders>
              <w:top w:val="single" w:sz="4" w:space="0" w:color="auto"/>
              <w:left w:val="single" w:sz="4" w:space="0" w:color="auto"/>
              <w:right w:val="single" w:sz="4" w:space="0" w:color="auto"/>
            </w:tcBorders>
            <w:vAlign w:val="center"/>
          </w:tcPr>
          <w:p w14:paraId="3032B274" w14:textId="77777777" w:rsidR="00183DCC" w:rsidRPr="00D06850" w:rsidRDefault="00183DCC" w:rsidP="00C1439D">
            <w:pPr>
              <w:pStyle w:val="Table"/>
            </w:pPr>
          </w:p>
        </w:tc>
      </w:tr>
      <w:tr w:rsidR="00183DCC" w:rsidRPr="00D06850" w14:paraId="108FCE5A" w14:textId="77777777" w:rsidTr="00C1439D">
        <w:trPr>
          <w:trHeight w:val="278"/>
          <w:jc w:val="center"/>
        </w:trPr>
        <w:tc>
          <w:tcPr>
            <w:tcW w:w="539" w:type="dxa"/>
            <w:tcBorders>
              <w:left w:val="single" w:sz="4" w:space="0" w:color="auto"/>
              <w:right w:val="single" w:sz="4" w:space="0" w:color="auto"/>
            </w:tcBorders>
          </w:tcPr>
          <w:p w14:paraId="00819567" w14:textId="77777777" w:rsidR="00183DCC" w:rsidRPr="00D06850" w:rsidRDefault="00183DCC" w:rsidP="00C1439D">
            <w:pPr>
              <w:pStyle w:val="Table"/>
            </w:pPr>
          </w:p>
        </w:tc>
        <w:tc>
          <w:tcPr>
            <w:tcW w:w="6393" w:type="dxa"/>
            <w:tcBorders>
              <w:left w:val="single" w:sz="4" w:space="0" w:color="auto"/>
              <w:right w:val="single" w:sz="4" w:space="0" w:color="auto"/>
            </w:tcBorders>
          </w:tcPr>
          <w:p w14:paraId="064D2F38" w14:textId="77777777" w:rsidR="00183DCC" w:rsidRPr="00D06850" w:rsidRDefault="00183DCC" w:rsidP="00C1439D">
            <w:pPr>
              <w:pStyle w:val="Table"/>
            </w:pPr>
            <w:r w:rsidRPr="00D06850">
              <w:t>- не оборудовано ни одного транспортного средства;</w:t>
            </w:r>
          </w:p>
        </w:tc>
        <w:tc>
          <w:tcPr>
            <w:tcW w:w="2829" w:type="dxa"/>
            <w:tcBorders>
              <w:left w:val="single" w:sz="4" w:space="0" w:color="auto"/>
              <w:right w:val="single" w:sz="4" w:space="0" w:color="auto"/>
            </w:tcBorders>
            <w:vAlign w:val="center"/>
          </w:tcPr>
          <w:p w14:paraId="5A191D8F" w14:textId="77777777" w:rsidR="00183DCC" w:rsidRPr="00D06850" w:rsidRDefault="00183DCC" w:rsidP="00C1439D">
            <w:pPr>
              <w:pStyle w:val="Table"/>
            </w:pPr>
            <w:r>
              <w:t>0</w:t>
            </w:r>
          </w:p>
        </w:tc>
      </w:tr>
      <w:tr w:rsidR="00183DCC" w:rsidRPr="00D06850" w14:paraId="72345D97" w14:textId="77777777" w:rsidTr="00C1439D">
        <w:trPr>
          <w:trHeight w:val="770"/>
          <w:jc w:val="center"/>
        </w:trPr>
        <w:tc>
          <w:tcPr>
            <w:tcW w:w="539" w:type="dxa"/>
            <w:tcBorders>
              <w:left w:val="single" w:sz="4" w:space="0" w:color="auto"/>
              <w:right w:val="single" w:sz="4" w:space="0" w:color="auto"/>
            </w:tcBorders>
          </w:tcPr>
          <w:p w14:paraId="77EC0D49" w14:textId="77777777" w:rsidR="00183DCC" w:rsidRPr="00D06850" w:rsidRDefault="00183DCC" w:rsidP="00C1439D">
            <w:pPr>
              <w:pStyle w:val="Table"/>
            </w:pPr>
          </w:p>
        </w:tc>
        <w:tc>
          <w:tcPr>
            <w:tcW w:w="6393" w:type="dxa"/>
            <w:tcBorders>
              <w:left w:val="single" w:sz="4" w:space="0" w:color="auto"/>
              <w:right w:val="single" w:sz="4" w:space="0" w:color="auto"/>
            </w:tcBorders>
          </w:tcPr>
          <w:p w14:paraId="35C6AB5F" w14:textId="77777777" w:rsidR="00183DCC" w:rsidRPr="00D06850" w:rsidRDefault="00183DCC" w:rsidP="00C1439D">
            <w:pPr>
              <w:pStyle w:val="Table"/>
            </w:pPr>
            <w:r w:rsidRPr="00D06850">
              <w:t>- оборудовано до 30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21A92D1C" w14:textId="77777777" w:rsidR="00183DCC" w:rsidRPr="00D06850" w:rsidRDefault="00183DCC" w:rsidP="00C1439D">
            <w:pPr>
              <w:pStyle w:val="Table"/>
            </w:pPr>
            <w:r>
              <w:t>5</w:t>
            </w:r>
          </w:p>
        </w:tc>
      </w:tr>
      <w:tr w:rsidR="00183DCC" w:rsidRPr="00D06850" w14:paraId="39B21BA8" w14:textId="77777777" w:rsidTr="00C1439D">
        <w:trPr>
          <w:trHeight w:val="326"/>
          <w:jc w:val="center"/>
        </w:trPr>
        <w:tc>
          <w:tcPr>
            <w:tcW w:w="539" w:type="dxa"/>
            <w:tcBorders>
              <w:left w:val="single" w:sz="4" w:space="0" w:color="auto"/>
              <w:right w:val="single" w:sz="4" w:space="0" w:color="auto"/>
            </w:tcBorders>
          </w:tcPr>
          <w:p w14:paraId="5DF76290" w14:textId="77777777" w:rsidR="00183DCC" w:rsidRPr="00D06850" w:rsidRDefault="00183DCC" w:rsidP="00C1439D">
            <w:pPr>
              <w:pStyle w:val="Table"/>
            </w:pPr>
          </w:p>
        </w:tc>
        <w:tc>
          <w:tcPr>
            <w:tcW w:w="6393" w:type="dxa"/>
            <w:tcBorders>
              <w:left w:val="single" w:sz="4" w:space="0" w:color="auto"/>
              <w:right w:val="single" w:sz="4" w:space="0" w:color="auto"/>
            </w:tcBorders>
          </w:tcPr>
          <w:p w14:paraId="768D2020" w14:textId="77777777" w:rsidR="00183DCC" w:rsidRPr="00D06850" w:rsidRDefault="00183DCC" w:rsidP="00C1439D">
            <w:pPr>
              <w:pStyle w:val="Table"/>
            </w:pPr>
            <w:r w:rsidRPr="00D06850">
              <w:t>- оборудовано от 30 до 60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1F166875" w14:textId="77777777" w:rsidR="00183DCC" w:rsidRPr="00D06850" w:rsidRDefault="00183DCC" w:rsidP="00C1439D">
            <w:pPr>
              <w:pStyle w:val="Table"/>
            </w:pPr>
            <w:r>
              <w:t>10</w:t>
            </w:r>
          </w:p>
        </w:tc>
      </w:tr>
      <w:tr w:rsidR="00183DCC" w:rsidRPr="00D06850" w14:paraId="0DAD6FB9" w14:textId="77777777" w:rsidTr="00C1439D">
        <w:trPr>
          <w:trHeight w:val="326"/>
          <w:jc w:val="center"/>
        </w:trPr>
        <w:tc>
          <w:tcPr>
            <w:tcW w:w="539" w:type="dxa"/>
            <w:tcBorders>
              <w:left w:val="single" w:sz="4" w:space="0" w:color="auto"/>
              <w:right w:val="single" w:sz="4" w:space="0" w:color="auto"/>
            </w:tcBorders>
          </w:tcPr>
          <w:p w14:paraId="00DBDCFE" w14:textId="77777777" w:rsidR="00183DCC" w:rsidRPr="00D06850" w:rsidRDefault="00183DCC" w:rsidP="00C1439D">
            <w:pPr>
              <w:pStyle w:val="Table"/>
            </w:pPr>
          </w:p>
        </w:tc>
        <w:tc>
          <w:tcPr>
            <w:tcW w:w="6393" w:type="dxa"/>
            <w:tcBorders>
              <w:left w:val="single" w:sz="4" w:space="0" w:color="auto"/>
              <w:right w:val="single" w:sz="4" w:space="0" w:color="auto"/>
            </w:tcBorders>
          </w:tcPr>
          <w:p w14:paraId="0DB9B167" w14:textId="77777777" w:rsidR="00183DCC" w:rsidRPr="00D06850" w:rsidRDefault="00183DCC" w:rsidP="00C1439D">
            <w:pPr>
              <w:pStyle w:val="Table"/>
            </w:pPr>
            <w:r w:rsidRPr="00D06850">
              <w:t>- оборудовано от 60 до 99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27D76794" w14:textId="77777777" w:rsidR="00183DCC" w:rsidRPr="00D06850" w:rsidRDefault="00183DCC" w:rsidP="00C1439D">
            <w:pPr>
              <w:pStyle w:val="Table"/>
            </w:pPr>
            <w:r>
              <w:t>12</w:t>
            </w:r>
          </w:p>
        </w:tc>
      </w:tr>
      <w:tr w:rsidR="00183DCC" w:rsidRPr="00D06850" w14:paraId="3DBC4878" w14:textId="77777777" w:rsidTr="00C1439D">
        <w:trPr>
          <w:trHeight w:val="326"/>
          <w:jc w:val="center"/>
        </w:trPr>
        <w:tc>
          <w:tcPr>
            <w:tcW w:w="539" w:type="dxa"/>
            <w:tcBorders>
              <w:left w:val="single" w:sz="4" w:space="0" w:color="auto"/>
              <w:bottom w:val="single" w:sz="4" w:space="0" w:color="auto"/>
              <w:right w:val="single" w:sz="4" w:space="0" w:color="auto"/>
            </w:tcBorders>
          </w:tcPr>
          <w:p w14:paraId="51A3CAF5"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13AE0AC9" w14:textId="77777777" w:rsidR="00183DCC" w:rsidRPr="00D06850" w:rsidRDefault="00183DCC" w:rsidP="00C1439D">
            <w:pPr>
              <w:pStyle w:val="Table"/>
            </w:pPr>
            <w:r w:rsidRPr="00D06850">
              <w:t>- оборудовано 100 процентов от общего количества заявленных транспортных средств по лоту с учетом резерва</w:t>
            </w:r>
          </w:p>
        </w:tc>
        <w:tc>
          <w:tcPr>
            <w:tcW w:w="2829" w:type="dxa"/>
            <w:tcBorders>
              <w:left w:val="single" w:sz="4" w:space="0" w:color="auto"/>
              <w:bottom w:val="single" w:sz="4" w:space="0" w:color="auto"/>
              <w:right w:val="single" w:sz="4" w:space="0" w:color="auto"/>
            </w:tcBorders>
            <w:vAlign w:val="center"/>
          </w:tcPr>
          <w:p w14:paraId="16E080DC" w14:textId="77777777" w:rsidR="00183DCC" w:rsidRPr="00D06850" w:rsidRDefault="00183DCC" w:rsidP="00C1439D">
            <w:pPr>
              <w:pStyle w:val="Table"/>
            </w:pPr>
            <w:r>
              <w:t>15</w:t>
            </w:r>
          </w:p>
        </w:tc>
      </w:tr>
      <w:tr w:rsidR="00183DCC" w:rsidRPr="00D06850" w14:paraId="77F31202" w14:textId="77777777" w:rsidTr="00C1439D">
        <w:trPr>
          <w:trHeight w:val="17"/>
          <w:jc w:val="center"/>
        </w:trPr>
        <w:tc>
          <w:tcPr>
            <w:tcW w:w="539" w:type="dxa"/>
            <w:tcBorders>
              <w:top w:val="single" w:sz="4" w:space="0" w:color="auto"/>
              <w:left w:val="single" w:sz="4" w:space="0" w:color="auto"/>
              <w:right w:val="single" w:sz="4" w:space="0" w:color="auto"/>
            </w:tcBorders>
          </w:tcPr>
          <w:p w14:paraId="7B35078B" w14:textId="77777777" w:rsidR="00183DCC" w:rsidRPr="00D06850" w:rsidRDefault="00183DCC" w:rsidP="00C1439D">
            <w:pPr>
              <w:pStyle w:val="Table"/>
            </w:pPr>
          </w:p>
        </w:tc>
        <w:tc>
          <w:tcPr>
            <w:tcW w:w="6393" w:type="dxa"/>
            <w:tcBorders>
              <w:top w:val="single" w:sz="4" w:space="0" w:color="auto"/>
              <w:left w:val="single" w:sz="4" w:space="0" w:color="auto"/>
              <w:right w:val="single" w:sz="4" w:space="0" w:color="auto"/>
            </w:tcBorders>
          </w:tcPr>
          <w:p w14:paraId="3C6F6B8A" w14:textId="77777777" w:rsidR="00183DCC" w:rsidRPr="00D06850" w:rsidRDefault="00183DCC" w:rsidP="00C1439D">
            <w:pPr>
              <w:pStyle w:val="Table"/>
            </w:pPr>
            <w:r w:rsidRPr="00D06850">
              <w:t>наличие кондиционера:</w:t>
            </w:r>
          </w:p>
        </w:tc>
        <w:tc>
          <w:tcPr>
            <w:tcW w:w="2829" w:type="dxa"/>
            <w:tcBorders>
              <w:top w:val="single" w:sz="4" w:space="0" w:color="auto"/>
              <w:left w:val="single" w:sz="4" w:space="0" w:color="auto"/>
              <w:right w:val="single" w:sz="4" w:space="0" w:color="auto"/>
            </w:tcBorders>
            <w:vAlign w:val="center"/>
          </w:tcPr>
          <w:p w14:paraId="197D5358" w14:textId="77777777" w:rsidR="00183DCC" w:rsidRPr="00D06850" w:rsidRDefault="00183DCC" w:rsidP="00C1439D">
            <w:pPr>
              <w:pStyle w:val="Table"/>
            </w:pPr>
          </w:p>
        </w:tc>
      </w:tr>
      <w:tr w:rsidR="00183DCC" w:rsidRPr="00D06850" w14:paraId="19EF1614" w14:textId="77777777" w:rsidTr="00C1439D">
        <w:trPr>
          <w:trHeight w:val="373"/>
          <w:jc w:val="center"/>
        </w:trPr>
        <w:tc>
          <w:tcPr>
            <w:tcW w:w="539" w:type="dxa"/>
            <w:tcBorders>
              <w:left w:val="single" w:sz="4" w:space="0" w:color="auto"/>
              <w:right w:val="single" w:sz="4" w:space="0" w:color="auto"/>
            </w:tcBorders>
          </w:tcPr>
          <w:p w14:paraId="4306DC06" w14:textId="77777777" w:rsidR="00183DCC" w:rsidRPr="00D06850" w:rsidRDefault="00183DCC" w:rsidP="00C1439D">
            <w:pPr>
              <w:pStyle w:val="Table"/>
            </w:pPr>
          </w:p>
        </w:tc>
        <w:tc>
          <w:tcPr>
            <w:tcW w:w="6393" w:type="dxa"/>
            <w:tcBorders>
              <w:left w:val="single" w:sz="4" w:space="0" w:color="auto"/>
              <w:right w:val="single" w:sz="4" w:space="0" w:color="auto"/>
            </w:tcBorders>
          </w:tcPr>
          <w:p w14:paraId="7933B169" w14:textId="77777777" w:rsidR="00183DCC" w:rsidRPr="00D06850" w:rsidRDefault="00183DCC" w:rsidP="00C1439D">
            <w:pPr>
              <w:pStyle w:val="Table"/>
            </w:pPr>
            <w:r w:rsidRPr="00D06850">
              <w:t>- не оборудовано ни одного транспортного средства;</w:t>
            </w:r>
          </w:p>
        </w:tc>
        <w:tc>
          <w:tcPr>
            <w:tcW w:w="2829" w:type="dxa"/>
            <w:tcBorders>
              <w:left w:val="single" w:sz="4" w:space="0" w:color="auto"/>
              <w:right w:val="single" w:sz="4" w:space="0" w:color="auto"/>
            </w:tcBorders>
            <w:vAlign w:val="center"/>
          </w:tcPr>
          <w:p w14:paraId="4F2A042D" w14:textId="77777777" w:rsidR="00183DCC" w:rsidRPr="00D06850" w:rsidRDefault="00183DCC" w:rsidP="00C1439D">
            <w:pPr>
              <w:pStyle w:val="Table"/>
            </w:pPr>
            <w:r>
              <w:t>0</w:t>
            </w:r>
          </w:p>
        </w:tc>
      </w:tr>
      <w:tr w:rsidR="00183DCC" w:rsidRPr="00D06850" w14:paraId="03539E99" w14:textId="77777777" w:rsidTr="00C1439D">
        <w:trPr>
          <w:trHeight w:val="373"/>
          <w:jc w:val="center"/>
        </w:trPr>
        <w:tc>
          <w:tcPr>
            <w:tcW w:w="539" w:type="dxa"/>
            <w:tcBorders>
              <w:left w:val="single" w:sz="4" w:space="0" w:color="auto"/>
              <w:right w:val="single" w:sz="4" w:space="0" w:color="auto"/>
            </w:tcBorders>
          </w:tcPr>
          <w:p w14:paraId="042ECE0B" w14:textId="77777777" w:rsidR="00183DCC" w:rsidRPr="00D06850" w:rsidRDefault="00183DCC" w:rsidP="00C1439D">
            <w:pPr>
              <w:pStyle w:val="Table"/>
            </w:pPr>
          </w:p>
        </w:tc>
        <w:tc>
          <w:tcPr>
            <w:tcW w:w="6393" w:type="dxa"/>
            <w:tcBorders>
              <w:left w:val="single" w:sz="4" w:space="0" w:color="auto"/>
              <w:right w:val="single" w:sz="4" w:space="0" w:color="auto"/>
            </w:tcBorders>
          </w:tcPr>
          <w:p w14:paraId="12A32822" w14:textId="77777777" w:rsidR="00183DCC" w:rsidRPr="00D06850" w:rsidRDefault="00183DCC" w:rsidP="00C1439D">
            <w:pPr>
              <w:pStyle w:val="Table"/>
            </w:pPr>
            <w:r w:rsidRPr="00D06850">
              <w:t>- оборудовано до 30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1847534E" w14:textId="77777777" w:rsidR="00183DCC" w:rsidRPr="00D06850" w:rsidRDefault="00183DCC" w:rsidP="00C1439D">
            <w:pPr>
              <w:pStyle w:val="Table"/>
            </w:pPr>
            <w:r>
              <w:t>5</w:t>
            </w:r>
          </w:p>
        </w:tc>
      </w:tr>
      <w:tr w:rsidR="00183DCC" w:rsidRPr="00D06850" w14:paraId="0FB2E44D" w14:textId="77777777" w:rsidTr="00C1439D">
        <w:trPr>
          <w:trHeight w:val="373"/>
          <w:jc w:val="center"/>
        </w:trPr>
        <w:tc>
          <w:tcPr>
            <w:tcW w:w="539" w:type="dxa"/>
            <w:tcBorders>
              <w:left w:val="single" w:sz="4" w:space="0" w:color="auto"/>
              <w:right w:val="single" w:sz="4" w:space="0" w:color="auto"/>
            </w:tcBorders>
          </w:tcPr>
          <w:p w14:paraId="39F7FD18" w14:textId="77777777" w:rsidR="00183DCC" w:rsidRPr="00D06850" w:rsidRDefault="00183DCC" w:rsidP="00C1439D">
            <w:pPr>
              <w:pStyle w:val="Table"/>
            </w:pPr>
          </w:p>
        </w:tc>
        <w:tc>
          <w:tcPr>
            <w:tcW w:w="6393" w:type="dxa"/>
            <w:tcBorders>
              <w:left w:val="single" w:sz="4" w:space="0" w:color="auto"/>
              <w:right w:val="single" w:sz="4" w:space="0" w:color="auto"/>
            </w:tcBorders>
          </w:tcPr>
          <w:p w14:paraId="79B54D52" w14:textId="77777777" w:rsidR="00183DCC" w:rsidRPr="00D06850" w:rsidRDefault="00183DCC" w:rsidP="00C1439D">
            <w:pPr>
              <w:pStyle w:val="Table"/>
            </w:pPr>
            <w:r w:rsidRPr="00D06850">
              <w:t>- оборудовано от 30 до 60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3B643E32" w14:textId="77777777" w:rsidR="00183DCC" w:rsidRPr="00D06850" w:rsidRDefault="00183DCC" w:rsidP="00C1439D">
            <w:pPr>
              <w:pStyle w:val="Table"/>
            </w:pPr>
            <w:r>
              <w:t>10</w:t>
            </w:r>
          </w:p>
        </w:tc>
      </w:tr>
      <w:tr w:rsidR="00183DCC" w:rsidRPr="00D06850" w14:paraId="6E149F82" w14:textId="77777777" w:rsidTr="00C1439D">
        <w:trPr>
          <w:trHeight w:val="844"/>
          <w:jc w:val="center"/>
        </w:trPr>
        <w:tc>
          <w:tcPr>
            <w:tcW w:w="539" w:type="dxa"/>
            <w:tcBorders>
              <w:left w:val="single" w:sz="4" w:space="0" w:color="auto"/>
              <w:right w:val="single" w:sz="4" w:space="0" w:color="auto"/>
            </w:tcBorders>
          </w:tcPr>
          <w:p w14:paraId="5CED132C" w14:textId="77777777" w:rsidR="00183DCC" w:rsidRPr="00D06850" w:rsidRDefault="00183DCC" w:rsidP="00C1439D">
            <w:pPr>
              <w:pStyle w:val="Table"/>
            </w:pPr>
          </w:p>
        </w:tc>
        <w:tc>
          <w:tcPr>
            <w:tcW w:w="6393" w:type="dxa"/>
            <w:tcBorders>
              <w:left w:val="single" w:sz="4" w:space="0" w:color="auto"/>
              <w:right w:val="single" w:sz="4" w:space="0" w:color="auto"/>
            </w:tcBorders>
          </w:tcPr>
          <w:p w14:paraId="0E05577A" w14:textId="77777777" w:rsidR="00183DCC" w:rsidRPr="00D06850" w:rsidRDefault="00183DCC" w:rsidP="00C1439D">
            <w:pPr>
              <w:pStyle w:val="Table"/>
            </w:pPr>
            <w:r w:rsidRPr="00D06850">
              <w:t>- оборудовано от 60 до 99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7DF9AAA6" w14:textId="77777777" w:rsidR="00183DCC" w:rsidRPr="00D06850" w:rsidRDefault="00183DCC" w:rsidP="00C1439D">
            <w:pPr>
              <w:pStyle w:val="Table"/>
            </w:pPr>
            <w:r>
              <w:t>12</w:t>
            </w:r>
          </w:p>
        </w:tc>
      </w:tr>
      <w:tr w:rsidR="00183DCC" w:rsidRPr="00D06850" w14:paraId="76405C29" w14:textId="77777777" w:rsidTr="00C1439D">
        <w:trPr>
          <w:trHeight w:val="801"/>
          <w:jc w:val="center"/>
        </w:trPr>
        <w:tc>
          <w:tcPr>
            <w:tcW w:w="539" w:type="dxa"/>
            <w:tcBorders>
              <w:left w:val="single" w:sz="4" w:space="0" w:color="auto"/>
              <w:bottom w:val="single" w:sz="4" w:space="0" w:color="auto"/>
              <w:right w:val="single" w:sz="4" w:space="0" w:color="auto"/>
            </w:tcBorders>
          </w:tcPr>
          <w:p w14:paraId="28382C26"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0E027344" w14:textId="77777777" w:rsidR="00183DCC" w:rsidRPr="00D06850" w:rsidRDefault="00183DCC" w:rsidP="00C1439D">
            <w:pPr>
              <w:pStyle w:val="Table"/>
            </w:pPr>
            <w:r w:rsidRPr="00D06850">
              <w:t>- оборудовано 100 процентов от общего количества заявленных транспортных средств по лоту с учетом резерва</w:t>
            </w:r>
          </w:p>
        </w:tc>
        <w:tc>
          <w:tcPr>
            <w:tcW w:w="2829" w:type="dxa"/>
            <w:tcBorders>
              <w:left w:val="single" w:sz="4" w:space="0" w:color="auto"/>
              <w:bottom w:val="single" w:sz="4" w:space="0" w:color="auto"/>
              <w:right w:val="single" w:sz="4" w:space="0" w:color="auto"/>
            </w:tcBorders>
            <w:vAlign w:val="center"/>
          </w:tcPr>
          <w:p w14:paraId="0F0CB9CB" w14:textId="77777777" w:rsidR="00183DCC" w:rsidRPr="00D06850" w:rsidRDefault="00183DCC" w:rsidP="00C1439D">
            <w:pPr>
              <w:pStyle w:val="Table"/>
            </w:pPr>
            <w:r>
              <w:t>15</w:t>
            </w:r>
          </w:p>
        </w:tc>
      </w:tr>
      <w:tr w:rsidR="00183DCC" w:rsidRPr="00D06850" w14:paraId="46F52D59" w14:textId="77777777" w:rsidTr="00C1439D">
        <w:trPr>
          <w:trHeight w:val="17"/>
          <w:jc w:val="center"/>
        </w:trPr>
        <w:tc>
          <w:tcPr>
            <w:tcW w:w="539" w:type="dxa"/>
            <w:tcBorders>
              <w:top w:val="single" w:sz="4" w:space="0" w:color="auto"/>
              <w:left w:val="single" w:sz="4" w:space="0" w:color="auto"/>
              <w:right w:val="single" w:sz="4" w:space="0" w:color="auto"/>
            </w:tcBorders>
          </w:tcPr>
          <w:p w14:paraId="1E1C92AC" w14:textId="77777777" w:rsidR="00183DCC" w:rsidRPr="00D06850" w:rsidRDefault="00183DCC" w:rsidP="00C1439D">
            <w:pPr>
              <w:pStyle w:val="Table"/>
            </w:pPr>
          </w:p>
        </w:tc>
        <w:tc>
          <w:tcPr>
            <w:tcW w:w="6393" w:type="dxa"/>
            <w:tcBorders>
              <w:top w:val="single" w:sz="4" w:space="0" w:color="auto"/>
              <w:left w:val="single" w:sz="4" w:space="0" w:color="auto"/>
              <w:right w:val="single" w:sz="4" w:space="0" w:color="auto"/>
            </w:tcBorders>
          </w:tcPr>
          <w:p w14:paraId="49339B0A" w14:textId="77777777" w:rsidR="00183DCC" w:rsidRPr="00D06850" w:rsidRDefault="00183DCC" w:rsidP="00C1439D">
            <w:pPr>
              <w:pStyle w:val="Table"/>
            </w:pPr>
            <w:r w:rsidRPr="00D06850">
              <w:t>- наличие оборудования для перевозок пассажиров из числа инвалидов:</w:t>
            </w:r>
          </w:p>
        </w:tc>
        <w:tc>
          <w:tcPr>
            <w:tcW w:w="2829" w:type="dxa"/>
            <w:tcBorders>
              <w:top w:val="single" w:sz="4" w:space="0" w:color="auto"/>
              <w:left w:val="single" w:sz="4" w:space="0" w:color="auto"/>
              <w:right w:val="single" w:sz="4" w:space="0" w:color="auto"/>
            </w:tcBorders>
            <w:vAlign w:val="center"/>
          </w:tcPr>
          <w:p w14:paraId="5BCF9E35" w14:textId="77777777" w:rsidR="00183DCC" w:rsidRPr="00D06850" w:rsidRDefault="00183DCC" w:rsidP="00C1439D">
            <w:pPr>
              <w:pStyle w:val="Table"/>
            </w:pPr>
          </w:p>
        </w:tc>
      </w:tr>
      <w:tr w:rsidR="00183DCC" w:rsidRPr="00D06850" w14:paraId="58D7FAD7" w14:textId="77777777" w:rsidTr="00C1439D">
        <w:trPr>
          <w:trHeight w:val="17"/>
          <w:jc w:val="center"/>
        </w:trPr>
        <w:tc>
          <w:tcPr>
            <w:tcW w:w="539" w:type="dxa"/>
            <w:tcBorders>
              <w:left w:val="single" w:sz="4" w:space="0" w:color="auto"/>
              <w:right w:val="single" w:sz="4" w:space="0" w:color="auto"/>
            </w:tcBorders>
          </w:tcPr>
          <w:p w14:paraId="46D97DDB" w14:textId="77777777" w:rsidR="00183DCC" w:rsidRPr="00D06850" w:rsidRDefault="00183DCC" w:rsidP="00C1439D">
            <w:pPr>
              <w:pStyle w:val="Table"/>
            </w:pPr>
          </w:p>
        </w:tc>
        <w:tc>
          <w:tcPr>
            <w:tcW w:w="6393" w:type="dxa"/>
            <w:tcBorders>
              <w:left w:val="single" w:sz="4" w:space="0" w:color="auto"/>
              <w:right w:val="single" w:sz="4" w:space="0" w:color="auto"/>
            </w:tcBorders>
          </w:tcPr>
          <w:p w14:paraId="20BE2230" w14:textId="77777777" w:rsidR="00183DCC" w:rsidRPr="00D06850" w:rsidRDefault="00183DCC" w:rsidP="00C1439D">
            <w:pPr>
              <w:pStyle w:val="Table"/>
            </w:pPr>
            <w:r w:rsidRPr="00D06850">
              <w:t>- не оборудовано ни одного транспортного средства;</w:t>
            </w:r>
          </w:p>
        </w:tc>
        <w:tc>
          <w:tcPr>
            <w:tcW w:w="2829" w:type="dxa"/>
            <w:tcBorders>
              <w:left w:val="single" w:sz="4" w:space="0" w:color="auto"/>
              <w:right w:val="single" w:sz="4" w:space="0" w:color="auto"/>
            </w:tcBorders>
            <w:vAlign w:val="center"/>
          </w:tcPr>
          <w:p w14:paraId="393246EE" w14:textId="77777777" w:rsidR="00183DCC" w:rsidRPr="00D06850" w:rsidRDefault="00183DCC" w:rsidP="00C1439D">
            <w:pPr>
              <w:pStyle w:val="Table"/>
            </w:pPr>
            <w:r>
              <w:t>0</w:t>
            </w:r>
          </w:p>
        </w:tc>
      </w:tr>
      <w:tr w:rsidR="00183DCC" w:rsidRPr="00D06850" w14:paraId="26E0E280" w14:textId="77777777" w:rsidTr="00C1439D">
        <w:trPr>
          <w:trHeight w:val="17"/>
          <w:jc w:val="center"/>
        </w:trPr>
        <w:tc>
          <w:tcPr>
            <w:tcW w:w="539" w:type="dxa"/>
            <w:tcBorders>
              <w:left w:val="single" w:sz="4" w:space="0" w:color="auto"/>
              <w:right w:val="single" w:sz="4" w:space="0" w:color="auto"/>
            </w:tcBorders>
          </w:tcPr>
          <w:p w14:paraId="70BEF6E6" w14:textId="77777777" w:rsidR="00183DCC" w:rsidRPr="00D06850" w:rsidRDefault="00183DCC" w:rsidP="00C1439D">
            <w:pPr>
              <w:pStyle w:val="Table"/>
            </w:pPr>
          </w:p>
        </w:tc>
        <w:tc>
          <w:tcPr>
            <w:tcW w:w="6393" w:type="dxa"/>
            <w:tcBorders>
              <w:left w:val="single" w:sz="4" w:space="0" w:color="auto"/>
              <w:right w:val="single" w:sz="4" w:space="0" w:color="auto"/>
            </w:tcBorders>
          </w:tcPr>
          <w:p w14:paraId="6912CBDD" w14:textId="77777777" w:rsidR="00183DCC" w:rsidRPr="00D06850" w:rsidRDefault="00183DCC" w:rsidP="00C1439D">
            <w:pPr>
              <w:pStyle w:val="Table"/>
            </w:pPr>
            <w:r w:rsidRPr="00D06850">
              <w:t>- оборудовано до 30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1123D64C" w14:textId="77777777" w:rsidR="00183DCC" w:rsidRPr="00D06850" w:rsidRDefault="00183DCC" w:rsidP="00C1439D">
            <w:pPr>
              <w:pStyle w:val="Table"/>
            </w:pPr>
            <w:r>
              <w:t>5</w:t>
            </w:r>
          </w:p>
        </w:tc>
      </w:tr>
      <w:tr w:rsidR="00183DCC" w:rsidRPr="00D06850" w14:paraId="33D4B6B6" w14:textId="77777777" w:rsidTr="00C1439D">
        <w:trPr>
          <w:trHeight w:val="17"/>
          <w:jc w:val="center"/>
        </w:trPr>
        <w:tc>
          <w:tcPr>
            <w:tcW w:w="539" w:type="dxa"/>
            <w:tcBorders>
              <w:left w:val="single" w:sz="4" w:space="0" w:color="auto"/>
              <w:right w:val="single" w:sz="4" w:space="0" w:color="auto"/>
            </w:tcBorders>
          </w:tcPr>
          <w:p w14:paraId="1C5E0784" w14:textId="77777777" w:rsidR="00183DCC" w:rsidRPr="00D06850" w:rsidRDefault="00183DCC" w:rsidP="00C1439D">
            <w:pPr>
              <w:pStyle w:val="Table"/>
            </w:pPr>
          </w:p>
        </w:tc>
        <w:tc>
          <w:tcPr>
            <w:tcW w:w="6393" w:type="dxa"/>
            <w:tcBorders>
              <w:left w:val="single" w:sz="4" w:space="0" w:color="auto"/>
              <w:right w:val="single" w:sz="4" w:space="0" w:color="auto"/>
            </w:tcBorders>
          </w:tcPr>
          <w:p w14:paraId="5E532393" w14:textId="77777777" w:rsidR="00183DCC" w:rsidRPr="00D06850" w:rsidRDefault="00183DCC" w:rsidP="00C1439D">
            <w:pPr>
              <w:pStyle w:val="Table"/>
            </w:pPr>
            <w:r w:rsidRPr="00D06850">
              <w:t>- оборудовано от 30 до 60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3688A953" w14:textId="77777777" w:rsidR="00183DCC" w:rsidRPr="00D06850" w:rsidRDefault="00183DCC" w:rsidP="00C1439D">
            <w:pPr>
              <w:pStyle w:val="Table"/>
            </w:pPr>
            <w:r>
              <w:t>10</w:t>
            </w:r>
          </w:p>
        </w:tc>
      </w:tr>
      <w:tr w:rsidR="00183DCC" w:rsidRPr="00D06850" w14:paraId="5CD61C13" w14:textId="77777777" w:rsidTr="00C1439D">
        <w:trPr>
          <w:trHeight w:val="17"/>
          <w:jc w:val="center"/>
        </w:trPr>
        <w:tc>
          <w:tcPr>
            <w:tcW w:w="539" w:type="dxa"/>
            <w:tcBorders>
              <w:left w:val="single" w:sz="4" w:space="0" w:color="auto"/>
              <w:right w:val="single" w:sz="4" w:space="0" w:color="auto"/>
            </w:tcBorders>
          </w:tcPr>
          <w:p w14:paraId="02722AA1" w14:textId="77777777" w:rsidR="00183DCC" w:rsidRPr="00D06850" w:rsidRDefault="00183DCC" w:rsidP="00C1439D">
            <w:pPr>
              <w:pStyle w:val="Table"/>
            </w:pPr>
          </w:p>
        </w:tc>
        <w:tc>
          <w:tcPr>
            <w:tcW w:w="6393" w:type="dxa"/>
            <w:tcBorders>
              <w:left w:val="single" w:sz="4" w:space="0" w:color="auto"/>
              <w:right w:val="single" w:sz="4" w:space="0" w:color="auto"/>
            </w:tcBorders>
          </w:tcPr>
          <w:p w14:paraId="70DA130A" w14:textId="77777777" w:rsidR="00183DCC" w:rsidRPr="00D06850" w:rsidRDefault="00183DCC" w:rsidP="00C1439D">
            <w:pPr>
              <w:pStyle w:val="Table"/>
            </w:pPr>
            <w:r w:rsidRPr="00D06850">
              <w:t>- оборудовано от 60 до 99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79195B72" w14:textId="77777777" w:rsidR="00183DCC" w:rsidRPr="00D06850" w:rsidRDefault="00183DCC" w:rsidP="00C1439D">
            <w:pPr>
              <w:pStyle w:val="Table"/>
            </w:pPr>
            <w:r>
              <w:t>12</w:t>
            </w:r>
          </w:p>
        </w:tc>
      </w:tr>
      <w:tr w:rsidR="00183DCC" w:rsidRPr="00D06850" w14:paraId="56502DD4" w14:textId="77777777" w:rsidTr="00C1439D">
        <w:trPr>
          <w:trHeight w:val="17"/>
          <w:jc w:val="center"/>
        </w:trPr>
        <w:tc>
          <w:tcPr>
            <w:tcW w:w="539" w:type="dxa"/>
            <w:tcBorders>
              <w:left w:val="single" w:sz="4" w:space="0" w:color="auto"/>
              <w:bottom w:val="single" w:sz="4" w:space="0" w:color="auto"/>
              <w:right w:val="single" w:sz="4" w:space="0" w:color="auto"/>
            </w:tcBorders>
          </w:tcPr>
          <w:p w14:paraId="1CFFE1E4"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1F89AB44" w14:textId="77777777" w:rsidR="00183DCC" w:rsidRPr="00D06850" w:rsidRDefault="00183DCC" w:rsidP="00C1439D">
            <w:pPr>
              <w:pStyle w:val="Table"/>
            </w:pPr>
            <w:r w:rsidRPr="00D06850">
              <w:t>- оборудовано 100 процентов от общего количества заявленных транспортных средств по лоту с учетом резерва</w:t>
            </w:r>
          </w:p>
        </w:tc>
        <w:tc>
          <w:tcPr>
            <w:tcW w:w="2829" w:type="dxa"/>
            <w:tcBorders>
              <w:left w:val="single" w:sz="4" w:space="0" w:color="auto"/>
              <w:bottom w:val="single" w:sz="4" w:space="0" w:color="auto"/>
              <w:right w:val="single" w:sz="4" w:space="0" w:color="auto"/>
            </w:tcBorders>
            <w:vAlign w:val="center"/>
          </w:tcPr>
          <w:p w14:paraId="7F7C1575" w14:textId="77777777" w:rsidR="00183DCC" w:rsidRPr="00D06850" w:rsidRDefault="00183DCC" w:rsidP="00C1439D">
            <w:pPr>
              <w:pStyle w:val="Table"/>
            </w:pPr>
            <w:r>
              <w:t>15</w:t>
            </w:r>
          </w:p>
        </w:tc>
      </w:tr>
      <w:tr w:rsidR="00183DCC" w:rsidRPr="00D06850" w14:paraId="54D5142B" w14:textId="77777777" w:rsidTr="00C1439D">
        <w:trPr>
          <w:trHeight w:val="17"/>
          <w:jc w:val="center"/>
        </w:trPr>
        <w:tc>
          <w:tcPr>
            <w:tcW w:w="539" w:type="dxa"/>
            <w:tcBorders>
              <w:top w:val="single" w:sz="4" w:space="0" w:color="auto"/>
              <w:left w:val="single" w:sz="4" w:space="0" w:color="auto"/>
              <w:right w:val="single" w:sz="4" w:space="0" w:color="auto"/>
            </w:tcBorders>
          </w:tcPr>
          <w:p w14:paraId="5CFAEF76" w14:textId="77777777" w:rsidR="00183DCC" w:rsidRPr="00D06850" w:rsidRDefault="00183DCC" w:rsidP="00C1439D">
            <w:pPr>
              <w:pStyle w:val="Table"/>
            </w:pPr>
          </w:p>
        </w:tc>
        <w:tc>
          <w:tcPr>
            <w:tcW w:w="6393" w:type="dxa"/>
            <w:tcBorders>
              <w:top w:val="single" w:sz="4" w:space="0" w:color="auto"/>
              <w:left w:val="single" w:sz="4" w:space="0" w:color="auto"/>
              <w:right w:val="single" w:sz="4" w:space="0" w:color="auto"/>
            </w:tcBorders>
          </w:tcPr>
          <w:p w14:paraId="21C16CB8" w14:textId="77777777" w:rsidR="00183DCC" w:rsidRPr="00D06850" w:rsidRDefault="00183DCC" w:rsidP="00C1439D">
            <w:pPr>
              <w:pStyle w:val="Table"/>
            </w:pPr>
            <w:r w:rsidRPr="00D06850">
              <w:t>- наличие электронного информационного табло:</w:t>
            </w:r>
          </w:p>
        </w:tc>
        <w:tc>
          <w:tcPr>
            <w:tcW w:w="2829" w:type="dxa"/>
            <w:tcBorders>
              <w:top w:val="single" w:sz="4" w:space="0" w:color="auto"/>
              <w:left w:val="single" w:sz="4" w:space="0" w:color="auto"/>
              <w:right w:val="single" w:sz="4" w:space="0" w:color="auto"/>
            </w:tcBorders>
            <w:vAlign w:val="center"/>
          </w:tcPr>
          <w:p w14:paraId="14748312" w14:textId="77777777" w:rsidR="00183DCC" w:rsidRPr="00D06850" w:rsidRDefault="00183DCC" w:rsidP="00C1439D">
            <w:pPr>
              <w:pStyle w:val="Table"/>
            </w:pPr>
          </w:p>
        </w:tc>
      </w:tr>
      <w:tr w:rsidR="00183DCC" w:rsidRPr="00D06850" w14:paraId="16A76FFC" w14:textId="77777777" w:rsidTr="00C1439D">
        <w:trPr>
          <w:trHeight w:val="17"/>
          <w:jc w:val="center"/>
        </w:trPr>
        <w:tc>
          <w:tcPr>
            <w:tcW w:w="539" w:type="dxa"/>
            <w:tcBorders>
              <w:left w:val="single" w:sz="4" w:space="0" w:color="auto"/>
              <w:right w:val="single" w:sz="4" w:space="0" w:color="auto"/>
            </w:tcBorders>
          </w:tcPr>
          <w:p w14:paraId="0D738C2B" w14:textId="77777777" w:rsidR="00183DCC" w:rsidRPr="00D06850" w:rsidRDefault="00183DCC" w:rsidP="00C1439D">
            <w:pPr>
              <w:pStyle w:val="Table"/>
            </w:pPr>
          </w:p>
        </w:tc>
        <w:tc>
          <w:tcPr>
            <w:tcW w:w="6393" w:type="dxa"/>
            <w:tcBorders>
              <w:left w:val="single" w:sz="4" w:space="0" w:color="auto"/>
              <w:right w:val="single" w:sz="4" w:space="0" w:color="auto"/>
            </w:tcBorders>
          </w:tcPr>
          <w:p w14:paraId="24D4F93B" w14:textId="77777777" w:rsidR="00183DCC" w:rsidRPr="00D06850" w:rsidRDefault="00183DCC" w:rsidP="00C1439D">
            <w:pPr>
              <w:pStyle w:val="Table"/>
            </w:pPr>
            <w:r w:rsidRPr="00D06850">
              <w:t>- не оборудовано ни одного транспортного средства;</w:t>
            </w:r>
          </w:p>
        </w:tc>
        <w:tc>
          <w:tcPr>
            <w:tcW w:w="2829" w:type="dxa"/>
            <w:tcBorders>
              <w:left w:val="single" w:sz="4" w:space="0" w:color="auto"/>
              <w:right w:val="single" w:sz="4" w:space="0" w:color="auto"/>
            </w:tcBorders>
            <w:vAlign w:val="center"/>
          </w:tcPr>
          <w:p w14:paraId="196A1B56" w14:textId="77777777" w:rsidR="00183DCC" w:rsidRPr="00D06850" w:rsidRDefault="00183DCC" w:rsidP="00C1439D">
            <w:pPr>
              <w:pStyle w:val="Table"/>
            </w:pPr>
            <w:r>
              <w:t>0</w:t>
            </w:r>
          </w:p>
        </w:tc>
      </w:tr>
      <w:tr w:rsidR="00183DCC" w:rsidRPr="00D06850" w14:paraId="57FEA378" w14:textId="77777777" w:rsidTr="00C1439D">
        <w:trPr>
          <w:trHeight w:val="17"/>
          <w:jc w:val="center"/>
        </w:trPr>
        <w:tc>
          <w:tcPr>
            <w:tcW w:w="539" w:type="dxa"/>
            <w:tcBorders>
              <w:left w:val="single" w:sz="4" w:space="0" w:color="auto"/>
              <w:right w:val="single" w:sz="4" w:space="0" w:color="auto"/>
            </w:tcBorders>
          </w:tcPr>
          <w:p w14:paraId="307FE3CD" w14:textId="77777777" w:rsidR="00183DCC" w:rsidRPr="00D06850" w:rsidRDefault="00183DCC" w:rsidP="00C1439D">
            <w:pPr>
              <w:pStyle w:val="Table"/>
            </w:pPr>
          </w:p>
        </w:tc>
        <w:tc>
          <w:tcPr>
            <w:tcW w:w="6393" w:type="dxa"/>
            <w:tcBorders>
              <w:left w:val="single" w:sz="4" w:space="0" w:color="auto"/>
              <w:right w:val="single" w:sz="4" w:space="0" w:color="auto"/>
            </w:tcBorders>
          </w:tcPr>
          <w:p w14:paraId="3552ED5D" w14:textId="77777777" w:rsidR="00183DCC" w:rsidRPr="00D06850" w:rsidRDefault="00183DCC" w:rsidP="00C1439D">
            <w:pPr>
              <w:pStyle w:val="Table"/>
            </w:pPr>
            <w:r w:rsidRPr="00D06850">
              <w:t>- оборудовано до 30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4968E3F9" w14:textId="77777777" w:rsidR="00183DCC" w:rsidRPr="00D06850" w:rsidRDefault="00183DCC" w:rsidP="00C1439D">
            <w:pPr>
              <w:pStyle w:val="Table"/>
            </w:pPr>
            <w:r>
              <w:t>5</w:t>
            </w:r>
          </w:p>
        </w:tc>
      </w:tr>
      <w:tr w:rsidR="00183DCC" w:rsidRPr="00D06850" w14:paraId="19D3F773" w14:textId="77777777" w:rsidTr="00C1439D">
        <w:trPr>
          <w:trHeight w:val="17"/>
          <w:jc w:val="center"/>
        </w:trPr>
        <w:tc>
          <w:tcPr>
            <w:tcW w:w="539" w:type="dxa"/>
            <w:tcBorders>
              <w:left w:val="single" w:sz="4" w:space="0" w:color="auto"/>
              <w:right w:val="single" w:sz="4" w:space="0" w:color="auto"/>
            </w:tcBorders>
          </w:tcPr>
          <w:p w14:paraId="5ED20E87" w14:textId="77777777" w:rsidR="00183DCC" w:rsidRPr="00D06850" w:rsidRDefault="00183DCC" w:rsidP="00C1439D">
            <w:pPr>
              <w:pStyle w:val="Table"/>
            </w:pPr>
          </w:p>
        </w:tc>
        <w:tc>
          <w:tcPr>
            <w:tcW w:w="6393" w:type="dxa"/>
            <w:tcBorders>
              <w:left w:val="single" w:sz="4" w:space="0" w:color="auto"/>
              <w:right w:val="single" w:sz="4" w:space="0" w:color="auto"/>
            </w:tcBorders>
          </w:tcPr>
          <w:p w14:paraId="3B844C60" w14:textId="77777777" w:rsidR="00183DCC" w:rsidRPr="00D06850" w:rsidRDefault="00183DCC" w:rsidP="00C1439D">
            <w:pPr>
              <w:pStyle w:val="Table"/>
            </w:pPr>
            <w:r w:rsidRPr="00D06850">
              <w:t>- оборудовано от 30 до 60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5D72D7F7" w14:textId="77777777" w:rsidR="00183DCC" w:rsidRPr="00D06850" w:rsidRDefault="00183DCC" w:rsidP="00C1439D">
            <w:pPr>
              <w:pStyle w:val="Table"/>
            </w:pPr>
            <w:r>
              <w:t>10</w:t>
            </w:r>
          </w:p>
        </w:tc>
      </w:tr>
      <w:tr w:rsidR="00183DCC" w:rsidRPr="00D06850" w14:paraId="273E1D2D" w14:textId="77777777" w:rsidTr="00C1439D">
        <w:trPr>
          <w:trHeight w:val="17"/>
          <w:jc w:val="center"/>
        </w:trPr>
        <w:tc>
          <w:tcPr>
            <w:tcW w:w="539" w:type="dxa"/>
            <w:tcBorders>
              <w:left w:val="single" w:sz="4" w:space="0" w:color="auto"/>
              <w:right w:val="single" w:sz="4" w:space="0" w:color="auto"/>
            </w:tcBorders>
          </w:tcPr>
          <w:p w14:paraId="73C8ACA6" w14:textId="77777777" w:rsidR="00183DCC" w:rsidRPr="00D06850" w:rsidRDefault="00183DCC" w:rsidP="00C1439D">
            <w:pPr>
              <w:pStyle w:val="Table"/>
            </w:pPr>
          </w:p>
        </w:tc>
        <w:tc>
          <w:tcPr>
            <w:tcW w:w="6393" w:type="dxa"/>
            <w:tcBorders>
              <w:left w:val="single" w:sz="4" w:space="0" w:color="auto"/>
              <w:right w:val="single" w:sz="4" w:space="0" w:color="auto"/>
            </w:tcBorders>
          </w:tcPr>
          <w:p w14:paraId="74944D25" w14:textId="77777777" w:rsidR="00183DCC" w:rsidRPr="00D06850" w:rsidRDefault="00183DCC" w:rsidP="00C1439D">
            <w:pPr>
              <w:pStyle w:val="Table"/>
            </w:pPr>
            <w:r w:rsidRPr="00D06850">
              <w:t>- оборудовано от 60 до 99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7860738F" w14:textId="77777777" w:rsidR="00183DCC" w:rsidRPr="00D06850" w:rsidRDefault="00183DCC" w:rsidP="00C1439D">
            <w:pPr>
              <w:pStyle w:val="Table"/>
            </w:pPr>
            <w:r>
              <w:t>12</w:t>
            </w:r>
          </w:p>
        </w:tc>
      </w:tr>
      <w:tr w:rsidR="00183DCC" w:rsidRPr="00D06850" w14:paraId="4C1F7EA9" w14:textId="77777777" w:rsidTr="00C1439D">
        <w:trPr>
          <w:trHeight w:val="17"/>
          <w:jc w:val="center"/>
        </w:trPr>
        <w:tc>
          <w:tcPr>
            <w:tcW w:w="539" w:type="dxa"/>
            <w:tcBorders>
              <w:left w:val="single" w:sz="4" w:space="0" w:color="auto"/>
              <w:bottom w:val="single" w:sz="4" w:space="0" w:color="auto"/>
              <w:right w:val="single" w:sz="4" w:space="0" w:color="auto"/>
            </w:tcBorders>
          </w:tcPr>
          <w:p w14:paraId="14F2144D"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2601965B" w14:textId="77777777" w:rsidR="00183DCC" w:rsidRPr="00D06850" w:rsidRDefault="00183DCC" w:rsidP="00C1439D">
            <w:pPr>
              <w:pStyle w:val="Table"/>
            </w:pPr>
            <w:r w:rsidRPr="00D06850">
              <w:t>- оборудовано 100 процентов от общего количества заявленных транспортных средств по лоту с учетом резерва</w:t>
            </w:r>
          </w:p>
        </w:tc>
        <w:tc>
          <w:tcPr>
            <w:tcW w:w="2829" w:type="dxa"/>
            <w:tcBorders>
              <w:left w:val="single" w:sz="4" w:space="0" w:color="auto"/>
              <w:bottom w:val="single" w:sz="4" w:space="0" w:color="auto"/>
              <w:right w:val="single" w:sz="4" w:space="0" w:color="auto"/>
            </w:tcBorders>
            <w:vAlign w:val="center"/>
          </w:tcPr>
          <w:p w14:paraId="25F1E65F" w14:textId="77777777" w:rsidR="00183DCC" w:rsidRPr="00D06850" w:rsidRDefault="00183DCC" w:rsidP="00C1439D">
            <w:pPr>
              <w:pStyle w:val="Table"/>
            </w:pPr>
            <w:r>
              <w:t>15</w:t>
            </w:r>
          </w:p>
        </w:tc>
      </w:tr>
      <w:tr w:rsidR="00183DCC" w:rsidRPr="00D06850" w14:paraId="23884750" w14:textId="77777777" w:rsidTr="00C1439D">
        <w:trPr>
          <w:trHeight w:val="300"/>
          <w:jc w:val="center"/>
        </w:trPr>
        <w:tc>
          <w:tcPr>
            <w:tcW w:w="539" w:type="dxa"/>
            <w:tcBorders>
              <w:top w:val="single" w:sz="4" w:space="0" w:color="auto"/>
              <w:left w:val="single" w:sz="4" w:space="0" w:color="auto"/>
              <w:right w:val="single" w:sz="4" w:space="0" w:color="auto"/>
            </w:tcBorders>
          </w:tcPr>
          <w:p w14:paraId="6F4B036A" w14:textId="77777777" w:rsidR="00183DCC" w:rsidRPr="00D06850" w:rsidRDefault="00183DCC" w:rsidP="00C1439D">
            <w:pPr>
              <w:pStyle w:val="Table"/>
            </w:pPr>
          </w:p>
        </w:tc>
        <w:tc>
          <w:tcPr>
            <w:tcW w:w="6393" w:type="dxa"/>
            <w:tcBorders>
              <w:top w:val="single" w:sz="4" w:space="0" w:color="auto"/>
              <w:left w:val="single" w:sz="4" w:space="0" w:color="auto"/>
              <w:right w:val="single" w:sz="4" w:space="0" w:color="auto"/>
            </w:tcBorders>
          </w:tcPr>
          <w:p w14:paraId="2BCEFA89" w14:textId="77777777" w:rsidR="00183DCC" w:rsidRPr="00D06850" w:rsidRDefault="00183DCC" w:rsidP="00C1439D">
            <w:pPr>
              <w:pStyle w:val="Table"/>
            </w:pPr>
            <w:r w:rsidRPr="00D06850">
              <w:t>- наличие системы контроля температуры воздуха в салоне:</w:t>
            </w:r>
          </w:p>
        </w:tc>
        <w:tc>
          <w:tcPr>
            <w:tcW w:w="2829" w:type="dxa"/>
            <w:tcBorders>
              <w:top w:val="single" w:sz="4" w:space="0" w:color="auto"/>
              <w:left w:val="single" w:sz="4" w:space="0" w:color="auto"/>
              <w:right w:val="single" w:sz="4" w:space="0" w:color="auto"/>
            </w:tcBorders>
            <w:vAlign w:val="center"/>
          </w:tcPr>
          <w:p w14:paraId="3E6E2B84" w14:textId="77777777" w:rsidR="00183DCC" w:rsidRPr="00D06850" w:rsidRDefault="00183DCC" w:rsidP="00C1439D">
            <w:pPr>
              <w:pStyle w:val="Table"/>
            </w:pPr>
          </w:p>
        </w:tc>
      </w:tr>
      <w:tr w:rsidR="00183DCC" w:rsidRPr="00D06850" w14:paraId="3C2C1288" w14:textId="77777777" w:rsidTr="00C1439D">
        <w:trPr>
          <w:trHeight w:val="17"/>
          <w:jc w:val="center"/>
        </w:trPr>
        <w:tc>
          <w:tcPr>
            <w:tcW w:w="539" w:type="dxa"/>
            <w:tcBorders>
              <w:left w:val="single" w:sz="4" w:space="0" w:color="auto"/>
              <w:right w:val="single" w:sz="4" w:space="0" w:color="auto"/>
            </w:tcBorders>
          </w:tcPr>
          <w:p w14:paraId="3E24922B" w14:textId="77777777" w:rsidR="00183DCC" w:rsidRPr="00D06850" w:rsidRDefault="00183DCC" w:rsidP="00C1439D">
            <w:pPr>
              <w:pStyle w:val="Table"/>
            </w:pPr>
          </w:p>
        </w:tc>
        <w:tc>
          <w:tcPr>
            <w:tcW w:w="6393" w:type="dxa"/>
            <w:tcBorders>
              <w:left w:val="single" w:sz="4" w:space="0" w:color="auto"/>
              <w:right w:val="single" w:sz="4" w:space="0" w:color="auto"/>
            </w:tcBorders>
          </w:tcPr>
          <w:p w14:paraId="1C0847C0" w14:textId="77777777" w:rsidR="00183DCC" w:rsidRPr="00D06850" w:rsidRDefault="00183DCC" w:rsidP="00C1439D">
            <w:pPr>
              <w:pStyle w:val="Table"/>
            </w:pPr>
            <w:r w:rsidRPr="00D06850">
              <w:t>- не оборудовано ни одного транспортного средства;</w:t>
            </w:r>
          </w:p>
        </w:tc>
        <w:tc>
          <w:tcPr>
            <w:tcW w:w="2829" w:type="dxa"/>
            <w:tcBorders>
              <w:left w:val="single" w:sz="4" w:space="0" w:color="auto"/>
              <w:right w:val="single" w:sz="4" w:space="0" w:color="auto"/>
            </w:tcBorders>
            <w:vAlign w:val="center"/>
          </w:tcPr>
          <w:p w14:paraId="04B55936" w14:textId="77777777" w:rsidR="00183DCC" w:rsidRPr="00D06850" w:rsidRDefault="00183DCC" w:rsidP="00C1439D">
            <w:pPr>
              <w:pStyle w:val="Table"/>
            </w:pPr>
            <w:r>
              <w:t>0</w:t>
            </w:r>
          </w:p>
        </w:tc>
      </w:tr>
      <w:tr w:rsidR="00183DCC" w:rsidRPr="00D06850" w14:paraId="208BFB82" w14:textId="77777777" w:rsidTr="00C1439D">
        <w:trPr>
          <w:trHeight w:val="17"/>
          <w:jc w:val="center"/>
        </w:trPr>
        <w:tc>
          <w:tcPr>
            <w:tcW w:w="539" w:type="dxa"/>
            <w:tcBorders>
              <w:left w:val="single" w:sz="4" w:space="0" w:color="auto"/>
              <w:right w:val="single" w:sz="4" w:space="0" w:color="auto"/>
            </w:tcBorders>
          </w:tcPr>
          <w:p w14:paraId="01CFC1CD" w14:textId="77777777" w:rsidR="00183DCC" w:rsidRPr="00D06850" w:rsidRDefault="00183DCC" w:rsidP="00C1439D">
            <w:pPr>
              <w:pStyle w:val="Table"/>
            </w:pPr>
          </w:p>
        </w:tc>
        <w:tc>
          <w:tcPr>
            <w:tcW w:w="6393" w:type="dxa"/>
            <w:tcBorders>
              <w:left w:val="single" w:sz="4" w:space="0" w:color="auto"/>
              <w:right w:val="single" w:sz="4" w:space="0" w:color="auto"/>
            </w:tcBorders>
          </w:tcPr>
          <w:p w14:paraId="1A4A9983" w14:textId="77777777" w:rsidR="00183DCC" w:rsidRPr="00D06850" w:rsidRDefault="00183DCC" w:rsidP="00C1439D">
            <w:pPr>
              <w:pStyle w:val="Table"/>
            </w:pPr>
            <w:r w:rsidRPr="00D06850">
              <w:t>- оборудовано до 30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3AEFE75F" w14:textId="77777777" w:rsidR="00183DCC" w:rsidRPr="00D06850" w:rsidRDefault="00183DCC" w:rsidP="00C1439D">
            <w:pPr>
              <w:pStyle w:val="Table"/>
            </w:pPr>
            <w:r>
              <w:t>5</w:t>
            </w:r>
          </w:p>
        </w:tc>
      </w:tr>
      <w:tr w:rsidR="00183DCC" w:rsidRPr="00D06850" w14:paraId="4A6B008B" w14:textId="77777777" w:rsidTr="00C1439D">
        <w:trPr>
          <w:trHeight w:val="17"/>
          <w:jc w:val="center"/>
        </w:trPr>
        <w:tc>
          <w:tcPr>
            <w:tcW w:w="539" w:type="dxa"/>
            <w:tcBorders>
              <w:left w:val="single" w:sz="4" w:space="0" w:color="auto"/>
              <w:right w:val="single" w:sz="4" w:space="0" w:color="auto"/>
            </w:tcBorders>
          </w:tcPr>
          <w:p w14:paraId="353C7575" w14:textId="77777777" w:rsidR="00183DCC" w:rsidRPr="00D06850" w:rsidRDefault="00183DCC" w:rsidP="00C1439D">
            <w:pPr>
              <w:pStyle w:val="Table"/>
            </w:pPr>
          </w:p>
        </w:tc>
        <w:tc>
          <w:tcPr>
            <w:tcW w:w="6393" w:type="dxa"/>
            <w:tcBorders>
              <w:left w:val="single" w:sz="4" w:space="0" w:color="auto"/>
              <w:right w:val="single" w:sz="4" w:space="0" w:color="auto"/>
            </w:tcBorders>
          </w:tcPr>
          <w:p w14:paraId="6B72CB10" w14:textId="77777777" w:rsidR="00183DCC" w:rsidRPr="00D06850" w:rsidRDefault="00183DCC" w:rsidP="00C1439D">
            <w:pPr>
              <w:pStyle w:val="Table"/>
            </w:pPr>
            <w:r w:rsidRPr="00D06850">
              <w:t>- оборудовано от 30 до 60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2DE5228B" w14:textId="77777777" w:rsidR="00183DCC" w:rsidRPr="00D06850" w:rsidRDefault="00183DCC" w:rsidP="00C1439D">
            <w:pPr>
              <w:pStyle w:val="Table"/>
            </w:pPr>
            <w:r>
              <w:t>10</w:t>
            </w:r>
          </w:p>
        </w:tc>
      </w:tr>
      <w:tr w:rsidR="00183DCC" w:rsidRPr="00D06850" w14:paraId="06793889" w14:textId="77777777" w:rsidTr="00C1439D">
        <w:trPr>
          <w:trHeight w:val="17"/>
          <w:jc w:val="center"/>
        </w:trPr>
        <w:tc>
          <w:tcPr>
            <w:tcW w:w="539" w:type="dxa"/>
            <w:tcBorders>
              <w:left w:val="single" w:sz="4" w:space="0" w:color="auto"/>
              <w:right w:val="single" w:sz="4" w:space="0" w:color="auto"/>
            </w:tcBorders>
          </w:tcPr>
          <w:p w14:paraId="0600AA5E" w14:textId="77777777" w:rsidR="00183DCC" w:rsidRPr="00D06850" w:rsidRDefault="00183DCC" w:rsidP="00C1439D">
            <w:pPr>
              <w:pStyle w:val="Table"/>
            </w:pPr>
          </w:p>
        </w:tc>
        <w:tc>
          <w:tcPr>
            <w:tcW w:w="6393" w:type="dxa"/>
            <w:tcBorders>
              <w:left w:val="single" w:sz="4" w:space="0" w:color="auto"/>
              <w:right w:val="single" w:sz="4" w:space="0" w:color="auto"/>
            </w:tcBorders>
          </w:tcPr>
          <w:p w14:paraId="629491C4" w14:textId="77777777" w:rsidR="00183DCC" w:rsidRPr="00D06850" w:rsidRDefault="00183DCC" w:rsidP="00C1439D">
            <w:pPr>
              <w:pStyle w:val="Table"/>
            </w:pPr>
            <w:r w:rsidRPr="00D06850">
              <w:t>- оборудовано от 60 до 99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78A90030" w14:textId="77777777" w:rsidR="00183DCC" w:rsidRPr="00D06850" w:rsidRDefault="00183DCC" w:rsidP="00C1439D">
            <w:pPr>
              <w:pStyle w:val="Table"/>
            </w:pPr>
            <w:r>
              <w:t>12</w:t>
            </w:r>
          </w:p>
        </w:tc>
      </w:tr>
      <w:tr w:rsidR="00183DCC" w:rsidRPr="00D06850" w14:paraId="77DE477A" w14:textId="77777777" w:rsidTr="00C1439D">
        <w:trPr>
          <w:trHeight w:val="17"/>
          <w:jc w:val="center"/>
        </w:trPr>
        <w:tc>
          <w:tcPr>
            <w:tcW w:w="539" w:type="dxa"/>
            <w:tcBorders>
              <w:left w:val="single" w:sz="4" w:space="0" w:color="auto"/>
              <w:bottom w:val="single" w:sz="4" w:space="0" w:color="auto"/>
              <w:right w:val="single" w:sz="4" w:space="0" w:color="auto"/>
            </w:tcBorders>
          </w:tcPr>
          <w:p w14:paraId="737AA66D"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434F8874" w14:textId="77777777" w:rsidR="00183DCC" w:rsidRPr="00D06850" w:rsidRDefault="00183DCC" w:rsidP="00C1439D">
            <w:pPr>
              <w:pStyle w:val="Table"/>
            </w:pPr>
            <w:r w:rsidRPr="00D06850">
              <w:t>- оборудовано 100 процентов от общего количества заявленных транспортных средств по лоту с учетом резерва</w:t>
            </w:r>
          </w:p>
        </w:tc>
        <w:tc>
          <w:tcPr>
            <w:tcW w:w="2829" w:type="dxa"/>
            <w:tcBorders>
              <w:left w:val="single" w:sz="4" w:space="0" w:color="auto"/>
              <w:bottom w:val="single" w:sz="4" w:space="0" w:color="auto"/>
              <w:right w:val="single" w:sz="4" w:space="0" w:color="auto"/>
            </w:tcBorders>
            <w:vAlign w:val="center"/>
          </w:tcPr>
          <w:p w14:paraId="5D32907F" w14:textId="77777777" w:rsidR="00183DCC" w:rsidRPr="00D06850" w:rsidRDefault="00183DCC" w:rsidP="00C1439D">
            <w:pPr>
              <w:pStyle w:val="Table"/>
            </w:pPr>
            <w:r>
              <w:t>15</w:t>
            </w:r>
          </w:p>
        </w:tc>
      </w:tr>
      <w:tr w:rsidR="00183DCC" w:rsidRPr="00D06850" w14:paraId="6BAE8E97" w14:textId="77777777" w:rsidTr="00C1439D">
        <w:trPr>
          <w:trHeight w:val="17"/>
          <w:jc w:val="center"/>
        </w:trPr>
        <w:tc>
          <w:tcPr>
            <w:tcW w:w="539" w:type="dxa"/>
            <w:tcBorders>
              <w:top w:val="single" w:sz="4" w:space="0" w:color="auto"/>
              <w:left w:val="single" w:sz="4" w:space="0" w:color="auto"/>
              <w:right w:val="single" w:sz="4" w:space="0" w:color="auto"/>
            </w:tcBorders>
          </w:tcPr>
          <w:p w14:paraId="25691061" w14:textId="77777777" w:rsidR="00183DCC" w:rsidRPr="00D06850" w:rsidRDefault="00183DCC" w:rsidP="00C1439D">
            <w:pPr>
              <w:pStyle w:val="Table"/>
            </w:pPr>
          </w:p>
        </w:tc>
        <w:tc>
          <w:tcPr>
            <w:tcW w:w="6393" w:type="dxa"/>
            <w:tcBorders>
              <w:top w:val="single" w:sz="4" w:space="0" w:color="auto"/>
              <w:left w:val="single" w:sz="4" w:space="0" w:color="auto"/>
              <w:right w:val="single" w:sz="4" w:space="0" w:color="auto"/>
            </w:tcBorders>
          </w:tcPr>
          <w:p w14:paraId="4AA612DC" w14:textId="77777777" w:rsidR="00183DCC" w:rsidRPr="00D06850" w:rsidRDefault="00183DCC" w:rsidP="00C1439D">
            <w:pPr>
              <w:pStyle w:val="Table"/>
            </w:pPr>
            <w:r w:rsidRPr="00D06850">
              <w:t>- наличие системы безналичной оплаты проезда:</w:t>
            </w:r>
          </w:p>
        </w:tc>
        <w:tc>
          <w:tcPr>
            <w:tcW w:w="2829" w:type="dxa"/>
            <w:tcBorders>
              <w:top w:val="single" w:sz="4" w:space="0" w:color="auto"/>
              <w:left w:val="single" w:sz="4" w:space="0" w:color="auto"/>
              <w:right w:val="single" w:sz="4" w:space="0" w:color="auto"/>
            </w:tcBorders>
            <w:vAlign w:val="center"/>
          </w:tcPr>
          <w:p w14:paraId="602E4F8C" w14:textId="77777777" w:rsidR="00183DCC" w:rsidRPr="00D06850" w:rsidRDefault="00183DCC" w:rsidP="00C1439D">
            <w:pPr>
              <w:pStyle w:val="Table"/>
            </w:pPr>
          </w:p>
        </w:tc>
      </w:tr>
      <w:tr w:rsidR="00183DCC" w:rsidRPr="00D06850" w14:paraId="18A45691" w14:textId="77777777" w:rsidTr="00C1439D">
        <w:trPr>
          <w:trHeight w:val="42"/>
          <w:jc w:val="center"/>
        </w:trPr>
        <w:tc>
          <w:tcPr>
            <w:tcW w:w="539" w:type="dxa"/>
            <w:tcBorders>
              <w:left w:val="single" w:sz="4" w:space="0" w:color="auto"/>
              <w:right w:val="single" w:sz="4" w:space="0" w:color="auto"/>
            </w:tcBorders>
          </w:tcPr>
          <w:p w14:paraId="22A123CE" w14:textId="77777777" w:rsidR="00183DCC" w:rsidRPr="00D06850" w:rsidRDefault="00183DCC" w:rsidP="00C1439D">
            <w:pPr>
              <w:pStyle w:val="Table"/>
            </w:pPr>
          </w:p>
        </w:tc>
        <w:tc>
          <w:tcPr>
            <w:tcW w:w="6393" w:type="dxa"/>
            <w:tcBorders>
              <w:left w:val="single" w:sz="4" w:space="0" w:color="auto"/>
              <w:right w:val="single" w:sz="4" w:space="0" w:color="auto"/>
            </w:tcBorders>
          </w:tcPr>
          <w:p w14:paraId="1AE74D83" w14:textId="77777777" w:rsidR="00183DCC" w:rsidRPr="00D06850" w:rsidRDefault="00183DCC" w:rsidP="00C1439D">
            <w:pPr>
              <w:pStyle w:val="Table"/>
            </w:pPr>
            <w:r w:rsidRPr="00D06850">
              <w:t>- не оборудовано ни одного транспортного средства;</w:t>
            </w:r>
          </w:p>
        </w:tc>
        <w:tc>
          <w:tcPr>
            <w:tcW w:w="2829" w:type="dxa"/>
            <w:tcBorders>
              <w:left w:val="single" w:sz="4" w:space="0" w:color="auto"/>
              <w:right w:val="single" w:sz="4" w:space="0" w:color="auto"/>
            </w:tcBorders>
            <w:vAlign w:val="center"/>
          </w:tcPr>
          <w:p w14:paraId="36954C7E" w14:textId="77777777" w:rsidR="00183DCC" w:rsidRPr="00D06850" w:rsidRDefault="00183DCC" w:rsidP="00C1439D">
            <w:pPr>
              <w:pStyle w:val="Table"/>
            </w:pPr>
            <w:r>
              <w:t>0</w:t>
            </w:r>
          </w:p>
        </w:tc>
      </w:tr>
      <w:tr w:rsidR="00183DCC" w:rsidRPr="00D06850" w14:paraId="7B1719A6" w14:textId="77777777" w:rsidTr="00C1439D">
        <w:trPr>
          <w:trHeight w:val="42"/>
          <w:jc w:val="center"/>
        </w:trPr>
        <w:tc>
          <w:tcPr>
            <w:tcW w:w="539" w:type="dxa"/>
            <w:tcBorders>
              <w:left w:val="single" w:sz="4" w:space="0" w:color="auto"/>
              <w:right w:val="single" w:sz="4" w:space="0" w:color="auto"/>
            </w:tcBorders>
          </w:tcPr>
          <w:p w14:paraId="7399B584" w14:textId="77777777" w:rsidR="00183DCC" w:rsidRPr="00D06850" w:rsidRDefault="00183DCC" w:rsidP="00C1439D">
            <w:pPr>
              <w:pStyle w:val="Table"/>
            </w:pPr>
          </w:p>
        </w:tc>
        <w:tc>
          <w:tcPr>
            <w:tcW w:w="6393" w:type="dxa"/>
            <w:tcBorders>
              <w:left w:val="single" w:sz="4" w:space="0" w:color="auto"/>
              <w:right w:val="single" w:sz="4" w:space="0" w:color="auto"/>
            </w:tcBorders>
          </w:tcPr>
          <w:p w14:paraId="6AD575AC" w14:textId="77777777" w:rsidR="00183DCC" w:rsidRPr="00D06850" w:rsidRDefault="00183DCC" w:rsidP="00C1439D">
            <w:pPr>
              <w:pStyle w:val="Table"/>
            </w:pPr>
            <w:r w:rsidRPr="00D06850">
              <w:t>- оборудовано до 30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1A1036E8" w14:textId="77777777" w:rsidR="00183DCC" w:rsidRPr="00D06850" w:rsidRDefault="00183DCC" w:rsidP="00C1439D">
            <w:pPr>
              <w:pStyle w:val="Table"/>
            </w:pPr>
            <w:r>
              <w:t>5</w:t>
            </w:r>
          </w:p>
        </w:tc>
      </w:tr>
      <w:tr w:rsidR="00183DCC" w:rsidRPr="00D06850" w14:paraId="6666B333" w14:textId="77777777" w:rsidTr="00C1439D">
        <w:trPr>
          <w:trHeight w:val="42"/>
          <w:jc w:val="center"/>
        </w:trPr>
        <w:tc>
          <w:tcPr>
            <w:tcW w:w="539" w:type="dxa"/>
            <w:tcBorders>
              <w:left w:val="single" w:sz="4" w:space="0" w:color="auto"/>
              <w:right w:val="single" w:sz="4" w:space="0" w:color="auto"/>
            </w:tcBorders>
          </w:tcPr>
          <w:p w14:paraId="403FFE6C" w14:textId="77777777" w:rsidR="00183DCC" w:rsidRPr="00D06850" w:rsidRDefault="00183DCC" w:rsidP="00C1439D">
            <w:pPr>
              <w:pStyle w:val="Table"/>
            </w:pPr>
          </w:p>
        </w:tc>
        <w:tc>
          <w:tcPr>
            <w:tcW w:w="6393" w:type="dxa"/>
            <w:tcBorders>
              <w:left w:val="single" w:sz="4" w:space="0" w:color="auto"/>
              <w:right w:val="single" w:sz="4" w:space="0" w:color="auto"/>
            </w:tcBorders>
          </w:tcPr>
          <w:p w14:paraId="72105EA8" w14:textId="77777777" w:rsidR="00183DCC" w:rsidRPr="00D06850" w:rsidRDefault="00183DCC" w:rsidP="00C1439D">
            <w:pPr>
              <w:pStyle w:val="Table"/>
            </w:pPr>
            <w:r w:rsidRPr="00D06850">
              <w:t>- оборудовано от 30 до 60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790C42AC" w14:textId="77777777" w:rsidR="00183DCC" w:rsidRPr="00D06850" w:rsidRDefault="00183DCC" w:rsidP="00C1439D">
            <w:pPr>
              <w:pStyle w:val="Table"/>
            </w:pPr>
            <w:r>
              <w:t>10</w:t>
            </w:r>
          </w:p>
        </w:tc>
      </w:tr>
      <w:tr w:rsidR="00183DCC" w:rsidRPr="00D06850" w14:paraId="59F3502B" w14:textId="77777777" w:rsidTr="00C1439D">
        <w:trPr>
          <w:trHeight w:val="42"/>
          <w:jc w:val="center"/>
        </w:trPr>
        <w:tc>
          <w:tcPr>
            <w:tcW w:w="539" w:type="dxa"/>
            <w:tcBorders>
              <w:left w:val="single" w:sz="4" w:space="0" w:color="auto"/>
              <w:right w:val="single" w:sz="4" w:space="0" w:color="auto"/>
            </w:tcBorders>
          </w:tcPr>
          <w:p w14:paraId="0CF588F7" w14:textId="77777777" w:rsidR="00183DCC" w:rsidRPr="00D06850" w:rsidRDefault="00183DCC" w:rsidP="00C1439D">
            <w:pPr>
              <w:pStyle w:val="Table"/>
            </w:pPr>
          </w:p>
        </w:tc>
        <w:tc>
          <w:tcPr>
            <w:tcW w:w="6393" w:type="dxa"/>
            <w:tcBorders>
              <w:left w:val="single" w:sz="4" w:space="0" w:color="auto"/>
              <w:right w:val="single" w:sz="4" w:space="0" w:color="auto"/>
            </w:tcBorders>
          </w:tcPr>
          <w:p w14:paraId="4294329D" w14:textId="77777777" w:rsidR="00183DCC" w:rsidRPr="00D06850" w:rsidRDefault="00183DCC" w:rsidP="00C1439D">
            <w:pPr>
              <w:pStyle w:val="Table"/>
            </w:pPr>
            <w:r w:rsidRPr="00D06850">
              <w:t>- оборудовано от 60 до 99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4A66846E" w14:textId="77777777" w:rsidR="00183DCC" w:rsidRPr="00D06850" w:rsidRDefault="00183DCC" w:rsidP="00C1439D">
            <w:pPr>
              <w:pStyle w:val="Table"/>
            </w:pPr>
            <w:r>
              <w:t>12</w:t>
            </w:r>
          </w:p>
        </w:tc>
      </w:tr>
      <w:tr w:rsidR="00183DCC" w:rsidRPr="00D06850" w14:paraId="7E2C8C6C" w14:textId="77777777" w:rsidTr="00C1439D">
        <w:trPr>
          <w:trHeight w:val="42"/>
          <w:jc w:val="center"/>
        </w:trPr>
        <w:tc>
          <w:tcPr>
            <w:tcW w:w="539" w:type="dxa"/>
            <w:tcBorders>
              <w:left w:val="single" w:sz="4" w:space="0" w:color="auto"/>
              <w:bottom w:val="single" w:sz="4" w:space="0" w:color="auto"/>
              <w:right w:val="single" w:sz="4" w:space="0" w:color="auto"/>
            </w:tcBorders>
          </w:tcPr>
          <w:p w14:paraId="66576426"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41AA008A" w14:textId="77777777" w:rsidR="00183DCC" w:rsidRPr="00D06850" w:rsidRDefault="00183DCC" w:rsidP="00C1439D">
            <w:pPr>
              <w:pStyle w:val="Table"/>
            </w:pPr>
            <w:r w:rsidRPr="00D06850">
              <w:t>- оборудовано 100 процентов от общего количества заявленных транспортных средств по лоту с учетом резерва</w:t>
            </w:r>
          </w:p>
        </w:tc>
        <w:tc>
          <w:tcPr>
            <w:tcW w:w="2829" w:type="dxa"/>
            <w:tcBorders>
              <w:left w:val="single" w:sz="4" w:space="0" w:color="auto"/>
              <w:bottom w:val="single" w:sz="4" w:space="0" w:color="auto"/>
              <w:right w:val="single" w:sz="4" w:space="0" w:color="auto"/>
            </w:tcBorders>
            <w:vAlign w:val="center"/>
          </w:tcPr>
          <w:p w14:paraId="31E375D7" w14:textId="77777777" w:rsidR="00183DCC" w:rsidRPr="00D06850" w:rsidRDefault="00183DCC" w:rsidP="00C1439D">
            <w:pPr>
              <w:pStyle w:val="Table"/>
            </w:pPr>
            <w:r>
              <w:t>15</w:t>
            </w:r>
          </w:p>
        </w:tc>
      </w:tr>
      <w:tr w:rsidR="00183DCC" w:rsidRPr="00D06850" w14:paraId="46B4DD0E" w14:textId="77777777" w:rsidTr="00C1439D">
        <w:trPr>
          <w:trHeight w:val="559"/>
          <w:jc w:val="center"/>
        </w:trPr>
        <w:tc>
          <w:tcPr>
            <w:tcW w:w="539" w:type="dxa"/>
            <w:tcBorders>
              <w:top w:val="single" w:sz="4" w:space="0" w:color="auto"/>
              <w:left w:val="single" w:sz="4" w:space="0" w:color="auto"/>
              <w:right w:val="single" w:sz="4" w:space="0" w:color="auto"/>
            </w:tcBorders>
          </w:tcPr>
          <w:p w14:paraId="0E140AD7" w14:textId="77777777" w:rsidR="00183DCC" w:rsidRPr="00D06850" w:rsidRDefault="00183DCC" w:rsidP="00C1439D">
            <w:pPr>
              <w:pStyle w:val="Table"/>
            </w:pPr>
          </w:p>
        </w:tc>
        <w:tc>
          <w:tcPr>
            <w:tcW w:w="6393" w:type="dxa"/>
            <w:tcBorders>
              <w:top w:val="single" w:sz="4" w:space="0" w:color="auto"/>
              <w:left w:val="single" w:sz="4" w:space="0" w:color="auto"/>
              <w:right w:val="single" w:sz="4" w:space="0" w:color="auto"/>
            </w:tcBorders>
          </w:tcPr>
          <w:p w14:paraId="31F09A78" w14:textId="77777777" w:rsidR="00183DCC" w:rsidRPr="00D06850" w:rsidRDefault="00183DCC" w:rsidP="00C1439D">
            <w:pPr>
              <w:pStyle w:val="Table"/>
            </w:pPr>
            <w:r w:rsidRPr="00D06850">
              <w:t>- наличие оборудования для использования газомоторного топлива:</w:t>
            </w:r>
          </w:p>
        </w:tc>
        <w:tc>
          <w:tcPr>
            <w:tcW w:w="2829" w:type="dxa"/>
            <w:tcBorders>
              <w:top w:val="single" w:sz="4" w:space="0" w:color="auto"/>
              <w:left w:val="single" w:sz="4" w:space="0" w:color="auto"/>
              <w:right w:val="single" w:sz="4" w:space="0" w:color="auto"/>
            </w:tcBorders>
            <w:vAlign w:val="center"/>
          </w:tcPr>
          <w:p w14:paraId="7662C88E" w14:textId="77777777" w:rsidR="00183DCC" w:rsidRPr="00D06850" w:rsidRDefault="00183DCC" w:rsidP="00C1439D">
            <w:pPr>
              <w:pStyle w:val="Table"/>
            </w:pPr>
          </w:p>
        </w:tc>
      </w:tr>
      <w:tr w:rsidR="00183DCC" w:rsidRPr="00D06850" w14:paraId="7F005690" w14:textId="77777777" w:rsidTr="00C1439D">
        <w:trPr>
          <w:trHeight w:val="17"/>
          <w:jc w:val="center"/>
        </w:trPr>
        <w:tc>
          <w:tcPr>
            <w:tcW w:w="539" w:type="dxa"/>
            <w:tcBorders>
              <w:left w:val="single" w:sz="4" w:space="0" w:color="auto"/>
              <w:right w:val="single" w:sz="4" w:space="0" w:color="auto"/>
            </w:tcBorders>
          </w:tcPr>
          <w:p w14:paraId="23914A77" w14:textId="77777777" w:rsidR="00183DCC" w:rsidRPr="00D06850" w:rsidRDefault="00183DCC" w:rsidP="00C1439D">
            <w:pPr>
              <w:pStyle w:val="Table"/>
            </w:pPr>
          </w:p>
        </w:tc>
        <w:tc>
          <w:tcPr>
            <w:tcW w:w="6393" w:type="dxa"/>
            <w:tcBorders>
              <w:left w:val="single" w:sz="4" w:space="0" w:color="auto"/>
              <w:right w:val="single" w:sz="4" w:space="0" w:color="auto"/>
            </w:tcBorders>
          </w:tcPr>
          <w:p w14:paraId="17E26BAF" w14:textId="77777777" w:rsidR="00183DCC" w:rsidRPr="00D06850" w:rsidRDefault="00183DCC" w:rsidP="00C1439D">
            <w:pPr>
              <w:pStyle w:val="Table"/>
            </w:pPr>
            <w:r w:rsidRPr="00D06850">
              <w:t>- не оборудовано ни одного транспортного средства;</w:t>
            </w:r>
          </w:p>
        </w:tc>
        <w:tc>
          <w:tcPr>
            <w:tcW w:w="2829" w:type="dxa"/>
            <w:tcBorders>
              <w:left w:val="single" w:sz="4" w:space="0" w:color="auto"/>
              <w:right w:val="single" w:sz="4" w:space="0" w:color="auto"/>
            </w:tcBorders>
            <w:vAlign w:val="center"/>
          </w:tcPr>
          <w:p w14:paraId="6449D1BE" w14:textId="77777777" w:rsidR="00183DCC" w:rsidRPr="00D06850" w:rsidRDefault="00183DCC" w:rsidP="00C1439D">
            <w:pPr>
              <w:pStyle w:val="Table"/>
            </w:pPr>
            <w:r>
              <w:t>0</w:t>
            </w:r>
          </w:p>
        </w:tc>
      </w:tr>
      <w:tr w:rsidR="00183DCC" w:rsidRPr="00D06850" w14:paraId="51FFAFD2" w14:textId="77777777" w:rsidTr="00C1439D">
        <w:trPr>
          <w:trHeight w:val="17"/>
          <w:jc w:val="center"/>
        </w:trPr>
        <w:tc>
          <w:tcPr>
            <w:tcW w:w="539" w:type="dxa"/>
            <w:tcBorders>
              <w:left w:val="single" w:sz="4" w:space="0" w:color="auto"/>
              <w:right w:val="single" w:sz="4" w:space="0" w:color="auto"/>
            </w:tcBorders>
          </w:tcPr>
          <w:p w14:paraId="4B05CBC5" w14:textId="77777777" w:rsidR="00183DCC" w:rsidRPr="00D06850" w:rsidRDefault="00183DCC" w:rsidP="00C1439D">
            <w:pPr>
              <w:pStyle w:val="Table"/>
            </w:pPr>
          </w:p>
        </w:tc>
        <w:tc>
          <w:tcPr>
            <w:tcW w:w="6393" w:type="dxa"/>
            <w:tcBorders>
              <w:left w:val="single" w:sz="4" w:space="0" w:color="auto"/>
              <w:right w:val="single" w:sz="4" w:space="0" w:color="auto"/>
            </w:tcBorders>
          </w:tcPr>
          <w:p w14:paraId="38672F57" w14:textId="77777777" w:rsidR="00183DCC" w:rsidRPr="00D06850" w:rsidRDefault="00183DCC" w:rsidP="00C1439D">
            <w:pPr>
              <w:pStyle w:val="Table"/>
            </w:pPr>
            <w:r w:rsidRPr="00D06850">
              <w:t>- оборудовано до 30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698FF039" w14:textId="77777777" w:rsidR="00183DCC" w:rsidRPr="00D06850" w:rsidRDefault="00183DCC" w:rsidP="00C1439D">
            <w:pPr>
              <w:pStyle w:val="Table"/>
            </w:pPr>
            <w:r>
              <w:t>5</w:t>
            </w:r>
          </w:p>
        </w:tc>
      </w:tr>
      <w:tr w:rsidR="00183DCC" w:rsidRPr="00D06850" w14:paraId="4AF3234F" w14:textId="77777777" w:rsidTr="00C1439D">
        <w:trPr>
          <w:trHeight w:val="17"/>
          <w:jc w:val="center"/>
        </w:trPr>
        <w:tc>
          <w:tcPr>
            <w:tcW w:w="539" w:type="dxa"/>
            <w:tcBorders>
              <w:left w:val="single" w:sz="4" w:space="0" w:color="auto"/>
              <w:right w:val="single" w:sz="4" w:space="0" w:color="auto"/>
            </w:tcBorders>
          </w:tcPr>
          <w:p w14:paraId="5908E175" w14:textId="77777777" w:rsidR="00183DCC" w:rsidRPr="00D06850" w:rsidRDefault="00183DCC" w:rsidP="00C1439D">
            <w:pPr>
              <w:pStyle w:val="Table"/>
            </w:pPr>
          </w:p>
        </w:tc>
        <w:tc>
          <w:tcPr>
            <w:tcW w:w="6393" w:type="dxa"/>
            <w:tcBorders>
              <w:left w:val="single" w:sz="4" w:space="0" w:color="auto"/>
              <w:right w:val="single" w:sz="4" w:space="0" w:color="auto"/>
            </w:tcBorders>
          </w:tcPr>
          <w:p w14:paraId="44BE1AFF" w14:textId="77777777" w:rsidR="00183DCC" w:rsidRPr="00D06850" w:rsidRDefault="00183DCC" w:rsidP="00C1439D">
            <w:pPr>
              <w:pStyle w:val="Table"/>
            </w:pPr>
            <w:r w:rsidRPr="00D06850">
              <w:t>- оборудовано от 30 до 60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4C1E8C24" w14:textId="77777777" w:rsidR="00183DCC" w:rsidRPr="00D06850" w:rsidRDefault="00183DCC" w:rsidP="00C1439D">
            <w:pPr>
              <w:pStyle w:val="Table"/>
            </w:pPr>
            <w:r>
              <w:t>10</w:t>
            </w:r>
          </w:p>
        </w:tc>
      </w:tr>
      <w:tr w:rsidR="00183DCC" w:rsidRPr="00D06850" w14:paraId="61E2EEC0" w14:textId="77777777" w:rsidTr="00C1439D">
        <w:trPr>
          <w:trHeight w:val="17"/>
          <w:jc w:val="center"/>
        </w:trPr>
        <w:tc>
          <w:tcPr>
            <w:tcW w:w="539" w:type="dxa"/>
            <w:tcBorders>
              <w:left w:val="single" w:sz="4" w:space="0" w:color="auto"/>
              <w:right w:val="single" w:sz="4" w:space="0" w:color="auto"/>
            </w:tcBorders>
          </w:tcPr>
          <w:p w14:paraId="6C9E6C8E" w14:textId="77777777" w:rsidR="00183DCC" w:rsidRPr="00D06850" w:rsidRDefault="00183DCC" w:rsidP="00C1439D">
            <w:pPr>
              <w:pStyle w:val="Table"/>
            </w:pPr>
          </w:p>
        </w:tc>
        <w:tc>
          <w:tcPr>
            <w:tcW w:w="6393" w:type="dxa"/>
            <w:tcBorders>
              <w:left w:val="single" w:sz="4" w:space="0" w:color="auto"/>
              <w:right w:val="single" w:sz="4" w:space="0" w:color="auto"/>
            </w:tcBorders>
          </w:tcPr>
          <w:p w14:paraId="14B78225" w14:textId="77777777" w:rsidR="00183DCC" w:rsidRPr="00D06850" w:rsidRDefault="00183DCC" w:rsidP="00C1439D">
            <w:pPr>
              <w:pStyle w:val="Table"/>
            </w:pPr>
            <w:r w:rsidRPr="00D06850">
              <w:t>- оборудовано от 60 до 99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5F0870F9" w14:textId="77777777" w:rsidR="00183DCC" w:rsidRPr="00D06850" w:rsidRDefault="00183DCC" w:rsidP="00C1439D">
            <w:pPr>
              <w:pStyle w:val="Table"/>
            </w:pPr>
            <w:r>
              <w:t>12</w:t>
            </w:r>
          </w:p>
        </w:tc>
      </w:tr>
      <w:tr w:rsidR="00183DCC" w:rsidRPr="00D06850" w14:paraId="7162C67A" w14:textId="77777777" w:rsidTr="00C1439D">
        <w:trPr>
          <w:trHeight w:val="17"/>
          <w:jc w:val="center"/>
        </w:trPr>
        <w:tc>
          <w:tcPr>
            <w:tcW w:w="539" w:type="dxa"/>
            <w:tcBorders>
              <w:left w:val="single" w:sz="4" w:space="0" w:color="auto"/>
              <w:bottom w:val="single" w:sz="4" w:space="0" w:color="auto"/>
              <w:right w:val="single" w:sz="4" w:space="0" w:color="auto"/>
            </w:tcBorders>
          </w:tcPr>
          <w:p w14:paraId="59EE23F9"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1FE6FAB3" w14:textId="77777777" w:rsidR="00183DCC" w:rsidRPr="00D06850" w:rsidRDefault="00183DCC" w:rsidP="00C1439D">
            <w:pPr>
              <w:pStyle w:val="Table"/>
            </w:pPr>
            <w:r w:rsidRPr="00D06850">
              <w:t>- оборудовано 100 процентов от общего количества заявленных транспортных средств по лоту с учетом резерва</w:t>
            </w:r>
          </w:p>
        </w:tc>
        <w:tc>
          <w:tcPr>
            <w:tcW w:w="2829" w:type="dxa"/>
            <w:tcBorders>
              <w:left w:val="single" w:sz="4" w:space="0" w:color="auto"/>
              <w:bottom w:val="single" w:sz="4" w:space="0" w:color="auto"/>
              <w:right w:val="single" w:sz="4" w:space="0" w:color="auto"/>
            </w:tcBorders>
            <w:vAlign w:val="center"/>
          </w:tcPr>
          <w:p w14:paraId="7B2C6670" w14:textId="77777777" w:rsidR="00183DCC" w:rsidRPr="00D06850" w:rsidRDefault="00183DCC" w:rsidP="00C1439D">
            <w:pPr>
              <w:pStyle w:val="Table"/>
            </w:pPr>
            <w:r>
              <w:t>15</w:t>
            </w:r>
          </w:p>
        </w:tc>
      </w:tr>
      <w:tr w:rsidR="00183DCC" w:rsidRPr="00D06850" w14:paraId="67AC86CA" w14:textId="77777777" w:rsidTr="00C1439D">
        <w:trPr>
          <w:trHeight w:val="17"/>
          <w:jc w:val="center"/>
        </w:trPr>
        <w:tc>
          <w:tcPr>
            <w:tcW w:w="539" w:type="dxa"/>
            <w:tcBorders>
              <w:top w:val="single" w:sz="4" w:space="0" w:color="auto"/>
              <w:left w:val="single" w:sz="4" w:space="0" w:color="auto"/>
              <w:right w:val="single" w:sz="4" w:space="0" w:color="auto"/>
            </w:tcBorders>
          </w:tcPr>
          <w:p w14:paraId="756536D2" w14:textId="77777777" w:rsidR="00183DCC" w:rsidRPr="00D06850" w:rsidRDefault="00183DCC" w:rsidP="00C1439D">
            <w:pPr>
              <w:pStyle w:val="Table"/>
            </w:pPr>
          </w:p>
        </w:tc>
        <w:tc>
          <w:tcPr>
            <w:tcW w:w="6393" w:type="dxa"/>
            <w:tcBorders>
              <w:top w:val="single" w:sz="4" w:space="0" w:color="auto"/>
              <w:left w:val="single" w:sz="4" w:space="0" w:color="auto"/>
              <w:right w:val="single" w:sz="4" w:space="0" w:color="auto"/>
            </w:tcBorders>
          </w:tcPr>
          <w:p w14:paraId="46F503E9" w14:textId="77777777" w:rsidR="00183DCC" w:rsidRPr="00D06850" w:rsidRDefault="00183DCC" w:rsidP="00C1439D">
            <w:pPr>
              <w:pStyle w:val="Table"/>
            </w:pPr>
            <w:r w:rsidRPr="00D06850">
              <w:t>- наличие оборудования для перевозок пассажиров с детскими колясками:</w:t>
            </w:r>
          </w:p>
        </w:tc>
        <w:tc>
          <w:tcPr>
            <w:tcW w:w="2829" w:type="dxa"/>
            <w:tcBorders>
              <w:top w:val="single" w:sz="4" w:space="0" w:color="auto"/>
              <w:left w:val="single" w:sz="4" w:space="0" w:color="auto"/>
              <w:right w:val="single" w:sz="4" w:space="0" w:color="auto"/>
            </w:tcBorders>
            <w:vAlign w:val="center"/>
          </w:tcPr>
          <w:p w14:paraId="40A3D198" w14:textId="77777777" w:rsidR="00183DCC" w:rsidRPr="00D06850" w:rsidRDefault="00183DCC" w:rsidP="00C1439D">
            <w:pPr>
              <w:pStyle w:val="Table"/>
            </w:pPr>
          </w:p>
        </w:tc>
      </w:tr>
      <w:tr w:rsidR="00183DCC" w:rsidRPr="00D06850" w14:paraId="5FCAB726" w14:textId="77777777" w:rsidTr="00C1439D">
        <w:trPr>
          <w:trHeight w:val="17"/>
          <w:jc w:val="center"/>
        </w:trPr>
        <w:tc>
          <w:tcPr>
            <w:tcW w:w="539" w:type="dxa"/>
            <w:tcBorders>
              <w:left w:val="single" w:sz="4" w:space="0" w:color="auto"/>
              <w:right w:val="single" w:sz="4" w:space="0" w:color="auto"/>
            </w:tcBorders>
          </w:tcPr>
          <w:p w14:paraId="60BBD3AA" w14:textId="77777777" w:rsidR="00183DCC" w:rsidRPr="00D06850" w:rsidRDefault="00183DCC" w:rsidP="00C1439D">
            <w:pPr>
              <w:pStyle w:val="Table"/>
            </w:pPr>
          </w:p>
        </w:tc>
        <w:tc>
          <w:tcPr>
            <w:tcW w:w="6393" w:type="dxa"/>
            <w:tcBorders>
              <w:left w:val="single" w:sz="4" w:space="0" w:color="auto"/>
              <w:right w:val="single" w:sz="4" w:space="0" w:color="auto"/>
            </w:tcBorders>
          </w:tcPr>
          <w:p w14:paraId="20B40A42" w14:textId="77777777" w:rsidR="00183DCC" w:rsidRPr="00D06850" w:rsidRDefault="00183DCC" w:rsidP="00C1439D">
            <w:pPr>
              <w:pStyle w:val="Table"/>
            </w:pPr>
            <w:r w:rsidRPr="00D06850">
              <w:t>- не оборудовано ни одного транспортного средства;</w:t>
            </w:r>
          </w:p>
        </w:tc>
        <w:tc>
          <w:tcPr>
            <w:tcW w:w="2829" w:type="dxa"/>
            <w:tcBorders>
              <w:left w:val="single" w:sz="4" w:space="0" w:color="auto"/>
              <w:right w:val="single" w:sz="4" w:space="0" w:color="auto"/>
            </w:tcBorders>
            <w:vAlign w:val="center"/>
          </w:tcPr>
          <w:p w14:paraId="35FA563A" w14:textId="77777777" w:rsidR="00183DCC" w:rsidRPr="00D06850" w:rsidRDefault="00183DCC" w:rsidP="00C1439D">
            <w:pPr>
              <w:pStyle w:val="Table"/>
            </w:pPr>
            <w:r>
              <w:t>0</w:t>
            </w:r>
          </w:p>
        </w:tc>
      </w:tr>
      <w:tr w:rsidR="00183DCC" w:rsidRPr="00D06850" w14:paraId="3270B178" w14:textId="77777777" w:rsidTr="00C1439D">
        <w:trPr>
          <w:trHeight w:val="17"/>
          <w:jc w:val="center"/>
        </w:trPr>
        <w:tc>
          <w:tcPr>
            <w:tcW w:w="539" w:type="dxa"/>
            <w:tcBorders>
              <w:left w:val="single" w:sz="4" w:space="0" w:color="auto"/>
              <w:right w:val="single" w:sz="4" w:space="0" w:color="auto"/>
            </w:tcBorders>
          </w:tcPr>
          <w:p w14:paraId="7EE122F7" w14:textId="77777777" w:rsidR="00183DCC" w:rsidRPr="00D06850" w:rsidRDefault="00183DCC" w:rsidP="00C1439D">
            <w:pPr>
              <w:pStyle w:val="Table"/>
            </w:pPr>
          </w:p>
        </w:tc>
        <w:tc>
          <w:tcPr>
            <w:tcW w:w="6393" w:type="dxa"/>
            <w:tcBorders>
              <w:left w:val="single" w:sz="4" w:space="0" w:color="auto"/>
              <w:right w:val="single" w:sz="4" w:space="0" w:color="auto"/>
            </w:tcBorders>
          </w:tcPr>
          <w:p w14:paraId="1E0748BB" w14:textId="77777777" w:rsidR="00183DCC" w:rsidRPr="00D06850" w:rsidRDefault="00183DCC" w:rsidP="00C1439D">
            <w:pPr>
              <w:pStyle w:val="Table"/>
            </w:pPr>
            <w:r w:rsidRPr="00D06850">
              <w:t>- оборудовано до 30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187DF019" w14:textId="77777777" w:rsidR="00183DCC" w:rsidRPr="00D06850" w:rsidRDefault="00183DCC" w:rsidP="00C1439D">
            <w:pPr>
              <w:pStyle w:val="Table"/>
            </w:pPr>
            <w:r>
              <w:t>5</w:t>
            </w:r>
          </w:p>
        </w:tc>
      </w:tr>
      <w:tr w:rsidR="00183DCC" w:rsidRPr="00D06850" w14:paraId="4817F8E0" w14:textId="77777777" w:rsidTr="00C1439D">
        <w:trPr>
          <w:trHeight w:val="17"/>
          <w:jc w:val="center"/>
        </w:trPr>
        <w:tc>
          <w:tcPr>
            <w:tcW w:w="539" w:type="dxa"/>
            <w:tcBorders>
              <w:left w:val="single" w:sz="4" w:space="0" w:color="auto"/>
              <w:right w:val="single" w:sz="4" w:space="0" w:color="auto"/>
            </w:tcBorders>
          </w:tcPr>
          <w:p w14:paraId="28551FE3" w14:textId="77777777" w:rsidR="00183DCC" w:rsidRPr="00D06850" w:rsidRDefault="00183DCC" w:rsidP="00C1439D">
            <w:pPr>
              <w:pStyle w:val="Table"/>
            </w:pPr>
          </w:p>
        </w:tc>
        <w:tc>
          <w:tcPr>
            <w:tcW w:w="6393" w:type="dxa"/>
            <w:tcBorders>
              <w:left w:val="single" w:sz="4" w:space="0" w:color="auto"/>
              <w:right w:val="single" w:sz="4" w:space="0" w:color="auto"/>
            </w:tcBorders>
          </w:tcPr>
          <w:p w14:paraId="64B51264" w14:textId="77777777" w:rsidR="00183DCC" w:rsidRPr="00D06850" w:rsidRDefault="00183DCC" w:rsidP="00C1439D">
            <w:pPr>
              <w:pStyle w:val="Table"/>
            </w:pPr>
            <w:r w:rsidRPr="00D06850">
              <w:t>- оборудовано от 30 до 60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118F78BF" w14:textId="77777777" w:rsidR="00183DCC" w:rsidRPr="00D06850" w:rsidRDefault="00183DCC" w:rsidP="00C1439D">
            <w:pPr>
              <w:pStyle w:val="Table"/>
            </w:pPr>
            <w:r>
              <w:t>10</w:t>
            </w:r>
          </w:p>
        </w:tc>
      </w:tr>
      <w:tr w:rsidR="00183DCC" w:rsidRPr="00D06850" w14:paraId="74F74A1F" w14:textId="77777777" w:rsidTr="00C1439D">
        <w:trPr>
          <w:trHeight w:val="17"/>
          <w:jc w:val="center"/>
        </w:trPr>
        <w:tc>
          <w:tcPr>
            <w:tcW w:w="539" w:type="dxa"/>
            <w:tcBorders>
              <w:left w:val="single" w:sz="4" w:space="0" w:color="auto"/>
              <w:right w:val="single" w:sz="4" w:space="0" w:color="auto"/>
            </w:tcBorders>
          </w:tcPr>
          <w:p w14:paraId="5AB379C6" w14:textId="77777777" w:rsidR="00183DCC" w:rsidRPr="00D06850" w:rsidRDefault="00183DCC" w:rsidP="00C1439D">
            <w:pPr>
              <w:pStyle w:val="Table"/>
            </w:pPr>
          </w:p>
        </w:tc>
        <w:tc>
          <w:tcPr>
            <w:tcW w:w="6393" w:type="dxa"/>
            <w:tcBorders>
              <w:left w:val="single" w:sz="4" w:space="0" w:color="auto"/>
              <w:right w:val="single" w:sz="4" w:space="0" w:color="auto"/>
            </w:tcBorders>
          </w:tcPr>
          <w:p w14:paraId="325376F3" w14:textId="77777777" w:rsidR="00183DCC" w:rsidRPr="00D06850" w:rsidRDefault="00183DCC" w:rsidP="00C1439D">
            <w:pPr>
              <w:pStyle w:val="Table"/>
            </w:pPr>
            <w:r w:rsidRPr="00D06850">
              <w:t>- оборудовано от 60 до 99 процентов от общего количества заявленных транспортных средств по лоту с учетом резерва;</w:t>
            </w:r>
          </w:p>
        </w:tc>
        <w:tc>
          <w:tcPr>
            <w:tcW w:w="2829" w:type="dxa"/>
            <w:tcBorders>
              <w:left w:val="single" w:sz="4" w:space="0" w:color="auto"/>
              <w:right w:val="single" w:sz="4" w:space="0" w:color="auto"/>
            </w:tcBorders>
            <w:vAlign w:val="center"/>
          </w:tcPr>
          <w:p w14:paraId="47070FD5" w14:textId="77777777" w:rsidR="00183DCC" w:rsidRPr="00D06850" w:rsidRDefault="00183DCC" w:rsidP="00C1439D">
            <w:pPr>
              <w:pStyle w:val="Table"/>
            </w:pPr>
            <w:r>
              <w:t>12</w:t>
            </w:r>
          </w:p>
        </w:tc>
      </w:tr>
      <w:tr w:rsidR="00183DCC" w:rsidRPr="00D06850" w14:paraId="17373780" w14:textId="77777777" w:rsidTr="00C1439D">
        <w:trPr>
          <w:trHeight w:val="17"/>
          <w:jc w:val="center"/>
        </w:trPr>
        <w:tc>
          <w:tcPr>
            <w:tcW w:w="539" w:type="dxa"/>
            <w:tcBorders>
              <w:left w:val="single" w:sz="4" w:space="0" w:color="auto"/>
              <w:bottom w:val="single" w:sz="4" w:space="0" w:color="auto"/>
              <w:right w:val="single" w:sz="4" w:space="0" w:color="auto"/>
            </w:tcBorders>
          </w:tcPr>
          <w:p w14:paraId="4DE38F1B"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2DF5E4CA" w14:textId="77777777" w:rsidR="00183DCC" w:rsidRPr="00D06850" w:rsidRDefault="00183DCC" w:rsidP="00C1439D">
            <w:pPr>
              <w:pStyle w:val="Table"/>
            </w:pPr>
            <w:r w:rsidRPr="00D06850">
              <w:t>- оборудовано 100 процентов от общего количества заявленных транспортных средств по лоту с учетом резерва</w:t>
            </w:r>
          </w:p>
        </w:tc>
        <w:tc>
          <w:tcPr>
            <w:tcW w:w="2829" w:type="dxa"/>
            <w:tcBorders>
              <w:left w:val="single" w:sz="4" w:space="0" w:color="auto"/>
              <w:bottom w:val="single" w:sz="4" w:space="0" w:color="auto"/>
              <w:right w:val="single" w:sz="4" w:space="0" w:color="auto"/>
            </w:tcBorders>
            <w:vAlign w:val="center"/>
          </w:tcPr>
          <w:p w14:paraId="4D56D506" w14:textId="77777777" w:rsidR="00183DCC" w:rsidRPr="00D06850" w:rsidRDefault="00183DCC" w:rsidP="00C1439D">
            <w:pPr>
              <w:pStyle w:val="Table"/>
            </w:pPr>
            <w:r>
              <w:t>15</w:t>
            </w:r>
          </w:p>
        </w:tc>
      </w:tr>
      <w:tr w:rsidR="00183DCC" w:rsidRPr="00D06850" w14:paraId="223BA97B" w14:textId="77777777" w:rsidTr="00C1439D">
        <w:trPr>
          <w:trHeight w:val="467"/>
          <w:jc w:val="center"/>
        </w:trPr>
        <w:tc>
          <w:tcPr>
            <w:tcW w:w="539" w:type="dxa"/>
            <w:tcBorders>
              <w:top w:val="single" w:sz="4" w:space="0" w:color="auto"/>
              <w:left w:val="single" w:sz="4" w:space="0" w:color="auto"/>
              <w:right w:val="single" w:sz="4" w:space="0" w:color="auto"/>
            </w:tcBorders>
          </w:tcPr>
          <w:p w14:paraId="3C58E7B1" w14:textId="77777777" w:rsidR="00183DCC" w:rsidRPr="00D06850" w:rsidRDefault="00183DCC" w:rsidP="00C1439D">
            <w:pPr>
              <w:pStyle w:val="Table"/>
            </w:pPr>
            <w:r w:rsidRPr="00D06850">
              <w:t>4.</w:t>
            </w:r>
          </w:p>
        </w:tc>
        <w:tc>
          <w:tcPr>
            <w:tcW w:w="6393" w:type="dxa"/>
            <w:tcBorders>
              <w:top w:val="single" w:sz="4" w:space="0" w:color="auto"/>
              <w:left w:val="single" w:sz="4" w:space="0" w:color="auto"/>
              <w:right w:val="single" w:sz="4" w:space="0" w:color="auto"/>
            </w:tcBorders>
          </w:tcPr>
          <w:p w14:paraId="39BD4200" w14:textId="77777777" w:rsidR="00183DCC" w:rsidRPr="00D06850" w:rsidRDefault="00183DCC" w:rsidP="00C1439D">
            <w:pPr>
              <w:pStyle w:val="Table"/>
            </w:pPr>
            <w:r w:rsidRPr="00D06850">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829" w:type="dxa"/>
            <w:tcBorders>
              <w:top w:val="single" w:sz="4" w:space="0" w:color="auto"/>
              <w:left w:val="single" w:sz="4" w:space="0" w:color="auto"/>
              <w:right w:val="single" w:sz="4" w:space="0" w:color="auto"/>
            </w:tcBorders>
            <w:vAlign w:val="center"/>
          </w:tcPr>
          <w:p w14:paraId="2C99C587" w14:textId="77777777" w:rsidR="00183DCC" w:rsidRPr="00D06850" w:rsidRDefault="00183DCC" w:rsidP="00C1439D">
            <w:pPr>
              <w:pStyle w:val="Table"/>
            </w:pPr>
          </w:p>
        </w:tc>
      </w:tr>
      <w:tr w:rsidR="00183DCC" w:rsidRPr="00D06850" w14:paraId="2E2D0BEB" w14:textId="77777777" w:rsidTr="00C1439D">
        <w:trPr>
          <w:trHeight w:val="67"/>
          <w:jc w:val="center"/>
        </w:trPr>
        <w:tc>
          <w:tcPr>
            <w:tcW w:w="539" w:type="dxa"/>
            <w:tcBorders>
              <w:left w:val="single" w:sz="4" w:space="0" w:color="auto"/>
              <w:right w:val="single" w:sz="4" w:space="0" w:color="auto"/>
            </w:tcBorders>
          </w:tcPr>
          <w:p w14:paraId="65E19A90" w14:textId="77777777" w:rsidR="00183DCC" w:rsidRPr="00D06850" w:rsidRDefault="00183DCC" w:rsidP="00C1439D">
            <w:pPr>
              <w:pStyle w:val="Table"/>
            </w:pPr>
          </w:p>
        </w:tc>
        <w:tc>
          <w:tcPr>
            <w:tcW w:w="6393" w:type="dxa"/>
            <w:tcBorders>
              <w:left w:val="single" w:sz="4" w:space="0" w:color="auto"/>
              <w:right w:val="single" w:sz="4" w:space="0" w:color="auto"/>
            </w:tcBorders>
          </w:tcPr>
          <w:p w14:paraId="1AF38013" w14:textId="77777777" w:rsidR="00183DCC" w:rsidRPr="00D06850" w:rsidRDefault="00183DCC" w:rsidP="00C1439D">
            <w:pPr>
              <w:pStyle w:val="Table"/>
            </w:pPr>
            <w:r w:rsidRPr="00D06850">
              <w:t>до 3 лет (включительно)</w:t>
            </w:r>
          </w:p>
        </w:tc>
        <w:tc>
          <w:tcPr>
            <w:tcW w:w="2829" w:type="dxa"/>
            <w:tcBorders>
              <w:left w:val="single" w:sz="4" w:space="0" w:color="auto"/>
              <w:right w:val="single" w:sz="4" w:space="0" w:color="auto"/>
            </w:tcBorders>
            <w:vAlign w:val="center"/>
          </w:tcPr>
          <w:p w14:paraId="0A8512C0" w14:textId="77777777" w:rsidR="00183DCC" w:rsidRPr="00D06850" w:rsidRDefault="00183DCC" w:rsidP="00C1439D">
            <w:pPr>
              <w:pStyle w:val="Table"/>
            </w:pPr>
            <w:r>
              <w:t>8</w:t>
            </w:r>
          </w:p>
        </w:tc>
      </w:tr>
      <w:tr w:rsidR="00183DCC" w:rsidRPr="00D06850" w14:paraId="6481DDDA" w14:textId="77777777" w:rsidTr="00C1439D">
        <w:trPr>
          <w:trHeight w:val="67"/>
          <w:jc w:val="center"/>
        </w:trPr>
        <w:tc>
          <w:tcPr>
            <w:tcW w:w="539" w:type="dxa"/>
            <w:tcBorders>
              <w:left w:val="single" w:sz="4" w:space="0" w:color="auto"/>
              <w:right w:val="single" w:sz="4" w:space="0" w:color="auto"/>
            </w:tcBorders>
          </w:tcPr>
          <w:p w14:paraId="112F0ABE" w14:textId="77777777" w:rsidR="00183DCC" w:rsidRPr="00D06850" w:rsidRDefault="00183DCC" w:rsidP="00C1439D">
            <w:pPr>
              <w:pStyle w:val="Table"/>
            </w:pPr>
          </w:p>
        </w:tc>
        <w:tc>
          <w:tcPr>
            <w:tcW w:w="6393" w:type="dxa"/>
            <w:tcBorders>
              <w:left w:val="single" w:sz="4" w:space="0" w:color="auto"/>
              <w:right w:val="single" w:sz="4" w:space="0" w:color="auto"/>
            </w:tcBorders>
          </w:tcPr>
          <w:p w14:paraId="54BBE2BB" w14:textId="77777777" w:rsidR="00183DCC" w:rsidRPr="00D06850" w:rsidRDefault="00183DCC" w:rsidP="00C1439D">
            <w:pPr>
              <w:pStyle w:val="Table"/>
            </w:pPr>
            <w:r w:rsidRPr="00D06850">
              <w:t>от 3 до 5 лет (включительно)</w:t>
            </w:r>
          </w:p>
        </w:tc>
        <w:tc>
          <w:tcPr>
            <w:tcW w:w="2829" w:type="dxa"/>
            <w:tcBorders>
              <w:left w:val="single" w:sz="4" w:space="0" w:color="auto"/>
              <w:right w:val="single" w:sz="4" w:space="0" w:color="auto"/>
            </w:tcBorders>
            <w:vAlign w:val="center"/>
          </w:tcPr>
          <w:p w14:paraId="46F5F341" w14:textId="77777777" w:rsidR="00183DCC" w:rsidRPr="00D06850" w:rsidRDefault="00183DCC" w:rsidP="00C1439D">
            <w:pPr>
              <w:pStyle w:val="Table"/>
            </w:pPr>
            <w:r>
              <w:t>6</w:t>
            </w:r>
          </w:p>
        </w:tc>
      </w:tr>
      <w:tr w:rsidR="00183DCC" w:rsidRPr="00D06850" w14:paraId="2254DC73" w14:textId="77777777" w:rsidTr="00C1439D">
        <w:trPr>
          <w:trHeight w:val="67"/>
          <w:jc w:val="center"/>
        </w:trPr>
        <w:tc>
          <w:tcPr>
            <w:tcW w:w="539" w:type="dxa"/>
            <w:tcBorders>
              <w:left w:val="single" w:sz="4" w:space="0" w:color="auto"/>
              <w:right w:val="single" w:sz="4" w:space="0" w:color="auto"/>
            </w:tcBorders>
          </w:tcPr>
          <w:p w14:paraId="6528DAD8" w14:textId="77777777" w:rsidR="00183DCC" w:rsidRPr="00D06850" w:rsidRDefault="00183DCC" w:rsidP="00C1439D">
            <w:pPr>
              <w:pStyle w:val="Table"/>
            </w:pPr>
          </w:p>
        </w:tc>
        <w:tc>
          <w:tcPr>
            <w:tcW w:w="6393" w:type="dxa"/>
            <w:tcBorders>
              <w:left w:val="single" w:sz="4" w:space="0" w:color="auto"/>
              <w:right w:val="single" w:sz="4" w:space="0" w:color="auto"/>
            </w:tcBorders>
          </w:tcPr>
          <w:p w14:paraId="6B608AD3" w14:textId="77777777" w:rsidR="00183DCC" w:rsidRPr="00D06850" w:rsidRDefault="00183DCC" w:rsidP="00C1439D">
            <w:pPr>
              <w:pStyle w:val="Table"/>
            </w:pPr>
            <w:r w:rsidRPr="00D06850">
              <w:t>от 5 до 7 лет (включительно)</w:t>
            </w:r>
          </w:p>
        </w:tc>
        <w:tc>
          <w:tcPr>
            <w:tcW w:w="2829" w:type="dxa"/>
            <w:tcBorders>
              <w:left w:val="single" w:sz="4" w:space="0" w:color="auto"/>
              <w:right w:val="single" w:sz="4" w:space="0" w:color="auto"/>
            </w:tcBorders>
            <w:vAlign w:val="center"/>
          </w:tcPr>
          <w:p w14:paraId="71BAB23E" w14:textId="77777777" w:rsidR="00183DCC" w:rsidRPr="00D06850" w:rsidRDefault="00183DCC" w:rsidP="00C1439D">
            <w:pPr>
              <w:pStyle w:val="Table"/>
            </w:pPr>
            <w:r>
              <w:t>3</w:t>
            </w:r>
          </w:p>
        </w:tc>
      </w:tr>
      <w:tr w:rsidR="00183DCC" w:rsidRPr="00D06850" w14:paraId="5A22AD32" w14:textId="77777777" w:rsidTr="00C1439D">
        <w:trPr>
          <w:trHeight w:val="67"/>
          <w:jc w:val="center"/>
        </w:trPr>
        <w:tc>
          <w:tcPr>
            <w:tcW w:w="539" w:type="dxa"/>
            <w:tcBorders>
              <w:left w:val="single" w:sz="4" w:space="0" w:color="auto"/>
              <w:right w:val="single" w:sz="4" w:space="0" w:color="auto"/>
            </w:tcBorders>
          </w:tcPr>
          <w:p w14:paraId="2C99FF38" w14:textId="77777777" w:rsidR="00183DCC" w:rsidRPr="00D06850" w:rsidRDefault="00183DCC" w:rsidP="00C1439D">
            <w:pPr>
              <w:pStyle w:val="Table"/>
            </w:pPr>
          </w:p>
        </w:tc>
        <w:tc>
          <w:tcPr>
            <w:tcW w:w="6393" w:type="dxa"/>
            <w:tcBorders>
              <w:left w:val="single" w:sz="4" w:space="0" w:color="auto"/>
              <w:right w:val="single" w:sz="4" w:space="0" w:color="auto"/>
            </w:tcBorders>
          </w:tcPr>
          <w:p w14:paraId="2AE0E036" w14:textId="77777777" w:rsidR="00183DCC" w:rsidRPr="00D06850" w:rsidRDefault="00183DCC" w:rsidP="00C1439D">
            <w:pPr>
              <w:pStyle w:val="Table"/>
            </w:pPr>
            <w:r w:rsidRPr="00D06850">
              <w:t>от 7 до 10 лет (включительно)</w:t>
            </w:r>
          </w:p>
        </w:tc>
        <w:tc>
          <w:tcPr>
            <w:tcW w:w="2829" w:type="dxa"/>
            <w:tcBorders>
              <w:left w:val="single" w:sz="4" w:space="0" w:color="auto"/>
              <w:right w:val="single" w:sz="4" w:space="0" w:color="auto"/>
            </w:tcBorders>
            <w:vAlign w:val="center"/>
          </w:tcPr>
          <w:p w14:paraId="10063B6E" w14:textId="77777777" w:rsidR="00183DCC" w:rsidRPr="00D06850" w:rsidRDefault="00183DCC" w:rsidP="00C1439D">
            <w:pPr>
              <w:pStyle w:val="Table"/>
            </w:pPr>
            <w:r>
              <w:t>0</w:t>
            </w:r>
          </w:p>
        </w:tc>
      </w:tr>
      <w:tr w:rsidR="00183DCC" w:rsidRPr="00D06850" w14:paraId="442233A5" w14:textId="77777777" w:rsidTr="00C1439D">
        <w:trPr>
          <w:trHeight w:val="67"/>
          <w:jc w:val="center"/>
        </w:trPr>
        <w:tc>
          <w:tcPr>
            <w:tcW w:w="539" w:type="dxa"/>
            <w:tcBorders>
              <w:left w:val="single" w:sz="4" w:space="0" w:color="auto"/>
              <w:right w:val="single" w:sz="4" w:space="0" w:color="auto"/>
            </w:tcBorders>
          </w:tcPr>
          <w:p w14:paraId="7F5B46E1" w14:textId="77777777" w:rsidR="00183DCC" w:rsidRPr="00D06850" w:rsidRDefault="00183DCC" w:rsidP="00C1439D">
            <w:pPr>
              <w:pStyle w:val="Table"/>
            </w:pPr>
          </w:p>
        </w:tc>
        <w:tc>
          <w:tcPr>
            <w:tcW w:w="6393" w:type="dxa"/>
            <w:tcBorders>
              <w:left w:val="single" w:sz="4" w:space="0" w:color="auto"/>
              <w:right w:val="single" w:sz="4" w:space="0" w:color="auto"/>
            </w:tcBorders>
          </w:tcPr>
          <w:p w14:paraId="6BBB1F45" w14:textId="77777777" w:rsidR="00183DCC" w:rsidRPr="00D06850" w:rsidRDefault="00183DCC" w:rsidP="00C1439D">
            <w:pPr>
              <w:pStyle w:val="Table"/>
            </w:pPr>
            <w:r w:rsidRPr="00D06850">
              <w:t>от 10 до 15 лет (включительно)</w:t>
            </w:r>
          </w:p>
        </w:tc>
        <w:tc>
          <w:tcPr>
            <w:tcW w:w="2829" w:type="dxa"/>
            <w:tcBorders>
              <w:left w:val="single" w:sz="4" w:space="0" w:color="auto"/>
              <w:right w:val="single" w:sz="4" w:space="0" w:color="auto"/>
            </w:tcBorders>
            <w:vAlign w:val="center"/>
          </w:tcPr>
          <w:p w14:paraId="04AB8BE3" w14:textId="77777777" w:rsidR="00183DCC" w:rsidRPr="00D06850" w:rsidRDefault="00183DCC" w:rsidP="00C1439D">
            <w:pPr>
              <w:pStyle w:val="Table"/>
            </w:pPr>
            <w:r>
              <w:t>-5</w:t>
            </w:r>
          </w:p>
        </w:tc>
      </w:tr>
      <w:tr w:rsidR="00183DCC" w:rsidRPr="00D06850" w14:paraId="4F5BFC16" w14:textId="77777777" w:rsidTr="00C1439D">
        <w:trPr>
          <w:trHeight w:val="67"/>
          <w:jc w:val="center"/>
        </w:trPr>
        <w:tc>
          <w:tcPr>
            <w:tcW w:w="539" w:type="dxa"/>
            <w:tcBorders>
              <w:left w:val="single" w:sz="4" w:space="0" w:color="auto"/>
              <w:bottom w:val="single" w:sz="4" w:space="0" w:color="auto"/>
              <w:right w:val="single" w:sz="4" w:space="0" w:color="auto"/>
            </w:tcBorders>
          </w:tcPr>
          <w:p w14:paraId="6F2412E9" w14:textId="77777777" w:rsidR="00183DCC" w:rsidRPr="00D06850" w:rsidRDefault="00183DCC" w:rsidP="00C1439D">
            <w:pPr>
              <w:pStyle w:val="Table"/>
            </w:pPr>
          </w:p>
        </w:tc>
        <w:tc>
          <w:tcPr>
            <w:tcW w:w="6393" w:type="dxa"/>
            <w:tcBorders>
              <w:left w:val="single" w:sz="4" w:space="0" w:color="auto"/>
              <w:bottom w:val="single" w:sz="4" w:space="0" w:color="auto"/>
              <w:right w:val="single" w:sz="4" w:space="0" w:color="auto"/>
            </w:tcBorders>
          </w:tcPr>
          <w:p w14:paraId="55F669E8" w14:textId="77777777" w:rsidR="00183DCC" w:rsidRPr="00D06850" w:rsidRDefault="00183DCC" w:rsidP="00C1439D">
            <w:pPr>
              <w:pStyle w:val="Table"/>
            </w:pPr>
            <w:r w:rsidRPr="00D06850">
              <w:t>свыше 15 лет</w:t>
            </w:r>
          </w:p>
        </w:tc>
        <w:tc>
          <w:tcPr>
            <w:tcW w:w="2829" w:type="dxa"/>
            <w:tcBorders>
              <w:left w:val="single" w:sz="4" w:space="0" w:color="auto"/>
              <w:bottom w:val="single" w:sz="4" w:space="0" w:color="auto"/>
              <w:right w:val="single" w:sz="4" w:space="0" w:color="auto"/>
            </w:tcBorders>
            <w:vAlign w:val="center"/>
          </w:tcPr>
          <w:p w14:paraId="6949CD75" w14:textId="77777777" w:rsidR="00183DCC" w:rsidRPr="00D06850" w:rsidRDefault="00183DCC" w:rsidP="00C1439D">
            <w:pPr>
              <w:pStyle w:val="Table"/>
            </w:pPr>
            <w:r>
              <w:t>-10</w:t>
            </w:r>
          </w:p>
        </w:tc>
      </w:tr>
    </w:tbl>
    <w:p w14:paraId="16E2B821" w14:textId="77777777" w:rsidR="00183DCC" w:rsidRPr="00D06850" w:rsidRDefault="00183DCC" w:rsidP="00183DCC">
      <w:pPr>
        <w:suppressAutoHyphens/>
      </w:pPr>
    </w:p>
    <w:p w14:paraId="1926CC22" w14:textId="77777777" w:rsidR="00036836" w:rsidRDefault="00036836"/>
    <w:sectPr w:rsidR="00036836" w:rsidSect="00D06850">
      <w:headerReference w:type="even" r:id="rId5"/>
      <w:headerReference w:type="default" r:id="rId6"/>
      <w:pgSz w:w="11906" w:h="16838"/>
      <w:pgMar w:top="1134" w:right="851" w:bottom="1134" w:left="1418"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7F31" w14:textId="77777777" w:rsidR="002649DB" w:rsidRDefault="00183DCC" w:rsidP="006618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222CEE" w14:textId="77777777" w:rsidR="002649DB" w:rsidRDefault="00183D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DB96" w14:textId="77777777" w:rsidR="002649DB" w:rsidRDefault="00183DCC" w:rsidP="006618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3D26F756" w14:textId="77777777" w:rsidR="002649DB" w:rsidRDefault="00183D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64"/>
    <w:rsid w:val="00036836"/>
    <w:rsid w:val="00183DCC"/>
    <w:rsid w:val="0071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6813A-A10F-4E7F-AEB0-ED1A6B18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183DC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3DCC"/>
    <w:pPr>
      <w:tabs>
        <w:tab w:val="center" w:pos="4677"/>
        <w:tab w:val="right" w:pos="9355"/>
      </w:tabs>
    </w:pPr>
  </w:style>
  <w:style w:type="character" w:customStyle="1" w:styleId="a4">
    <w:name w:val="Верхний колонтитул Знак"/>
    <w:basedOn w:val="a0"/>
    <w:link w:val="a3"/>
    <w:rsid w:val="00183DCC"/>
    <w:rPr>
      <w:rFonts w:ascii="Arial" w:eastAsia="Times New Roman" w:hAnsi="Arial" w:cs="Times New Roman"/>
      <w:sz w:val="24"/>
      <w:szCs w:val="24"/>
      <w:lang w:eastAsia="ru-RU"/>
    </w:rPr>
  </w:style>
  <w:style w:type="character" w:styleId="a5">
    <w:name w:val="page number"/>
    <w:basedOn w:val="a0"/>
    <w:rsid w:val="00183DCC"/>
  </w:style>
  <w:style w:type="paragraph" w:customStyle="1" w:styleId="Table">
    <w:name w:val="Table!Таблица"/>
    <w:rsid w:val="00183DC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83DCC"/>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6364</Words>
  <Characters>36281</Characters>
  <Application>Microsoft Office Word</Application>
  <DocSecurity>0</DocSecurity>
  <Lines>302</Lines>
  <Paragraphs>85</Paragraphs>
  <ScaleCrop>false</ScaleCrop>
  <Company/>
  <LinksUpToDate>false</LinksUpToDate>
  <CharactersWithSpaces>42560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Н. С.</dc:creator>
  <cp:keywords/>
  <dc:description/>
  <cp:lastModifiedBy>Тимофеева Н. С.</cp:lastModifiedBy>
  <cp:revision>2</cp:revision>
  <dcterms:created xsi:type="dcterms:W3CDTF">2022-04-15T03:52:00Z</dcterms:created>
  <dcterms:modified xsi:type="dcterms:W3CDTF">2022-04-15T03:52:00Z</dcterms:modified>
</cp:coreProperties>
</file>