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/>
      </w:pPr>
      <w:r>
        <w:rPr/>
      </w:r>
    </w:p>
    <w:p>
      <w:pPr>
        <w:pStyle w:val="Normal"/>
        <w:jc w:val="center"/>
        <w:rPr>
          <w:b/>
          <w:sz w:val="36"/>
        </w:rPr>
      </w:pPr>
      <w:r>
        <w:rPr/>
        <w:drawing>
          <wp:inline distT="0" distB="0" distL="0" distR="0">
            <wp:extent cx="682625" cy="848360"/>
            <wp:effectExtent l="0" t="0" r="0" b="0"/>
            <wp:docPr id="1" name="Pictur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75" t="-61" r="-75" b="-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" cy="848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/>
      </w:pPr>
      <w:r>
        <w:rPr>
          <w:b/>
          <w:sz w:val="36"/>
        </w:rPr>
        <w:t>Российская Федерация</w:t>
      </w:r>
    </w:p>
    <w:p>
      <w:pPr>
        <w:pStyle w:val="Normal"/>
        <w:jc w:val="center"/>
        <w:rPr/>
      </w:pPr>
      <w:r>
        <w:rPr>
          <w:b/>
          <w:sz w:val="28"/>
        </w:rPr>
        <w:t>КЕМЕРОВСКАЯ ОБЛАСТЬ - КУЗБАСС</w:t>
      </w:r>
    </w:p>
    <w:p>
      <w:pPr>
        <w:pStyle w:val="Normal"/>
        <w:jc w:val="center"/>
        <w:rPr/>
      </w:pPr>
      <w:r>
        <w:rPr>
          <w:b/>
          <w:sz w:val="36"/>
        </w:rPr>
        <w:t>Топкинский муниципальный округ</w:t>
      </w:r>
    </w:p>
    <w:p>
      <w:pPr>
        <w:pStyle w:val="Normal"/>
        <w:jc w:val="center"/>
        <w:rPr/>
      </w:pPr>
      <w:r>
        <w:rPr>
          <w:b/>
          <w:sz w:val="28"/>
        </w:rPr>
        <w:t xml:space="preserve">АДМИНИСТРАЦИЯ </w:t>
      </w:r>
    </w:p>
    <w:p>
      <w:pPr>
        <w:pStyle w:val="Normal"/>
        <w:jc w:val="center"/>
        <w:rPr/>
      </w:pPr>
      <w:r>
        <w:rPr>
          <w:b/>
          <w:sz w:val="28"/>
        </w:rPr>
        <w:t xml:space="preserve">ТОПКИНСКОГО МУНИЦИПАЛЬНОГО </w:t>
      </w:r>
      <w:r>
        <w:rPr>
          <w:b/>
          <w:caps/>
          <w:sz w:val="28"/>
        </w:rPr>
        <w:t>округа</w:t>
      </w:r>
    </w:p>
    <w:p>
      <w:pPr>
        <w:pStyle w:val="Heading1"/>
        <w:rPr/>
      </w:pPr>
      <w:r>
        <w:rPr/>
        <w:t>ПОСТАНОВЛЕНИЕ</w:t>
      </w:r>
    </w:p>
    <w:p>
      <w:pPr>
        <w:pStyle w:val="Normal"/>
        <w:jc w:val="center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jc w:val="center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jc w:val="center"/>
        <w:rPr/>
      </w:pPr>
      <w:r>
        <w:rPr>
          <w:b/>
          <w:sz w:val="28"/>
        </w:rPr>
        <w:t>от 13 июля 2026 года № 1198-п</w:t>
      </w:r>
    </w:p>
    <w:p>
      <w:pPr>
        <w:pStyle w:val="Normal"/>
        <w:jc w:val="center"/>
        <w:rPr/>
      </w:pPr>
      <w:r>
        <w:rPr>
          <w:b/>
          <w:sz w:val="28"/>
        </w:rPr>
        <w:t>г.Топки</w:t>
      </w:r>
    </w:p>
    <w:p>
      <w:pPr>
        <w:pStyle w:val="Normal"/>
        <w:jc w:val="center"/>
        <w:rPr>
          <w:b/>
          <w:sz w:val="28"/>
        </w:rPr>
      </w:pPr>
      <w:r>
        <w:rPr>
          <w:b/>
          <w:sz w:val="28"/>
        </w:rPr>
      </w:r>
    </w:p>
    <w:p>
      <w:pPr>
        <w:pStyle w:val="ConsPlusNormal1"/>
        <w:widowControl/>
        <w:ind w:hanging="0" w:left="0" w:right="0"/>
        <w:jc w:val="center"/>
        <w:rPr/>
      </w:pPr>
      <w:r>
        <w:rPr>
          <w:rFonts w:ascii="Times New Roman" w:hAnsi="Times New Roman"/>
          <w:b/>
          <w:sz w:val="28"/>
        </w:rPr>
        <w:t xml:space="preserve">О внесении изменений в постановление администрации Топкинского муниципального округа от 09.03.2021 № 278-п «О создании и утверждении Положения о территориальной трехсторонней комиссии Топкинского муниципального округа по регулированию </w:t>
      </w:r>
    </w:p>
    <w:p>
      <w:pPr>
        <w:pStyle w:val="ConsPlusNormal1"/>
        <w:widowControl/>
        <w:ind w:hanging="0" w:left="0" w:right="0"/>
        <w:jc w:val="center"/>
        <w:rPr/>
      </w:pPr>
      <w:r>
        <w:rPr>
          <w:rFonts w:ascii="Times New Roman" w:hAnsi="Times New Roman"/>
          <w:b/>
          <w:sz w:val="28"/>
        </w:rPr>
        <w:t>социально – трудовых отношений»</w:t>
      </w:r>
    </w:p>
    <w:p>
      <w:pPr>
        <w:pStyle w:val="ConsPlusNormal1"/>
        <w:ind w:firstLine="540" w:left="0" w:right="0"/>
        <w:jc w:val="both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</w:r>
    </w:p>
    <w:p>
      <w:pPr>
        <w:pStyle w:val="Normal"/>
        <w:ind w:firstLine="720" w:left="0" w:right="0"/>
        <w:jc w:val="both"/>
        <w:rPr/>
      </w:pPr>
      <w:r>
        <w:rPr>
          <w:sz w:val="28"/>
        </w:rPr>
        <w:t xml:space="preserve">В соответствии </w:t>
      </w:r>
      <w:hyperlink r:id="rId3">
        <w:r>
          <w:rPr>
            <w:rStyle w:val="Style1"/>
            <w:color w:val="111111"/>
            <w:sz w:val="28"/>
            <w:u w:val="none"/>
          </w:rPr>
          <w:t>Трудовым кодексом</w:t>
        </w:r>
      </w:hyperlink>
      <w:r>
        <w:rPr>
          <w:sz w:val="28"/>
        </w:rPr>
        <w:t xml:space="preserve"> Российской Федерации, </w:t>
      </w:r>
      <w:r>
        <w:rPr>
          <w:b w:val="false"/>
          <w:bCs w:val="false"/>
          <w:sz w:val="28"/>
        </w:rPr>
        <w:t xml:space="preserve"> Федеральным законом от 20.03.2025 №33-ФЗ «Об общих принципах организации местного самоуправления в единой системе публичной власти»</w:t>
      </w:r>
      <w:r>
        <w:rPr>
          <w:sz w:val="28"/>
        </w:rPr>
        <w:t>, Законом Кемеровской области от 21.02.200</w:t>
      </w:r>
      <w:r>
        <w:rPr>
          <w:color w:val="111111"/>
          <w:sz w:val="28"/>
        </w:rPr>
        <w:t>3 №7-</w:t>
      </w:r>
      <w:r>
        <w:rPr>
          <w:sz w:val="28"/>
        </w:rPr>
        <w:t>ОЗ «О трехсторонних комиссиях по регулированию социально-трудовых отношений», Уставом муниципального образования Топкинский муниципальный округ Кемеровской области – Кузбасса,  в целях совершенствования системы социального партнерства на территории Топкинского муниципального округа, в связи с изменением кадрового состава администрации Топкинского муниципального округа и приведением нормативного правового акта в соответствие:</w:t>
      </w:r>
    </w:p>
    <w:p>
      <w:pPr>
        <w:pStyle w:val="ConsPlusNormal1"/>
        <w:widowControl/>
        <w:ind w:hanging="0" w:left="0" w:right="0"/>
        <w:jc w:val="both"/>
        <w:rPr/>
      </w:pPr>
      <w:r>
        <w:rPr>
          <w:rFonts w:ascii="Times New Roman" w:hAnsi="Times New Roman"/>
          <w:sz w:val="28"/>
        </w:rPr>
        <w:tab/>
        <w:t xml:space="preserve">1. Внести в постановление администрации Топкинского муниципального округа от </w:t>
      </w:r>
      <w:bookmarkStart w:id="0" w:name="__DdeLink__0_3194581463"/>
      <w:r>
        <w:rPr>
          <w:rFonts w:ascii="Times New Roman" w:hAnsi="Times New Roman"/>
          <w:sz w:val="28"/>
        </w:rPr>
        <w:t xml:space="preserve">09.03.2021 № 278-п </w:t>
      </w:r>
      <w:bookmarkEnd w:id="0"/>
      <w:r>
        <w:rPr>
          <w:rFonts w:ascii="Times New Roman" w:hAnsi="Times New Roman"/>
          <w:sz w:val="28"/>
        </w:rPr>
        <w:t>«О создании и утверждении Положения о территориальной трехсторонней комиссии Топкинского муниципального округа по регулированию социально-трудовых отношений» следующие изменения:</w:t>
      </w:r>
    </w:p>
    <w:p>
      <w:pPr>
        <w:pStyle w:val="ConsPlusNormal1"/>
        <w:widowControl/>
        <w:ind w:hanging="0" w:left="0" w:right="0"/>
        <w:jc w:val="both"/>
        <w:rPr/>
      </w:pPr>
      <w:r>
        <w:rPr>
          <w:rFonts w:ascii="Times New Roman" w:hAnsi="Times New Roman"/>
          <w:sz w:val="28"/>
        </w:rPr>
        <w:tab/>
        <w:t>1.1.  Состав</w:t>
      </w:r>
      <w:r>
        <w:rPr>
          <w:rFonts w:ascii="Times New Roman" w:hAnsi="Times New Roman"/>
          <w:caps/>
          <w:sz w:val="28"/>
        </w:rPr>
        <w:t xml:space="preserve"> </w:t>
      </w:r>
      <w:r>
        <w:rPr>
          <w:rFonts w:ascii="Times New Roman" w:hAnsi="Times New Roman"/>
          <w:sz w:val="28"/>
        </w:rPr>
        <w:t>территориальной трехсторонней комиссии Топкинского муниципального округа по регулированию социально-трудовых отношений</w:t>
      </w:r>
      <w:r>
        <w:rPr>
          <w:sz w:val="28"/>
        </w:rPr>
        <w:t xml:space="preserve"> </w:t>
      </w:r>
      <w:r>
        <w:rPr>
          <w:rFonts w:ascii="Times New Roman" w:hAnsi="Times New Roman"/>
          <w:sz w:val="28"/>
        </w:rPr>
        <w:t>утвердить в новой редакции.</w:t>
      </w:r>
    </w:p>
    <w:p>
      <w:pPr>
        <w:pStyle w:val="ConsPlusNormal1"/>
        <w:widowControl/>
        <w:ind w:hanging="0" w:left="0" w:right="-143"/>
        <w:jc w:val="both"/>
        <w:rPr/>
      </w:pPr>
      <w:r>
        <w:rPr>
          <w:rFonts w:ascii="Times New Roman" w:hAnsi="Times New Roman"/>
          <w:sz w:val="28"/>
        </w:rPr>
        <w:tab/>
        <w:t xml:space="preserve">2. Постановление администрации Топкинского муниципального округа от 18.10.2024 № 1890-п «О внесении изменений в постановление администрации Топкинского муниципального округа от </w:t>
      </w:r>
      <w:bookmarkStart w:id="1" w:name="__DdeLink__1_3925695001"/>
      <w:r>
        <w:rPr>
          <w:rFonts w:ascii="Times New Roman" w:hAnsi="Times New Roman"/>
          <w:sz w:val="28"/>
        </w:rPr>
        <w:t>09.03.2021 № 278-п</w:t>
      </w:r>
      <w:bookmarkEnd w:id="1"/>
      <w:r>
        <w:rPr>
          <w:rFonts w:ascii="Times New Roman" w:hAnsi="Times New Roman"/>
          <w:sz w:val="28"/>
        </w:rPr>
        <w:t xml:space="preserve"> «О создании и утверждении Положения о территориальной трехсторонней комиссии Топкинского муниципального округа по регулированию социально – трудовых отношений» признать утратившим силу.</w:t>
      </w:r>
    </w:p>
    <w:p>
      <w:pPr>
        <w:pStyle w:val="Normal"/>
        <w:tabs>
          <w:tab w:val="clear" w:pos="720"/>
          <w:tab w:val="left" w:pos="993" w:leader="none"/>
        </w:tabs>
        <w:ind w:firstLine="709" w:left="0" w:right="0"/>
        <w:jc w:val="both"/>
        <w:rPr/>
      </w:pPr>
      <w:r>
        <w:rPr>
          <w:sz w:val="28"/>
        </w:rPr>
        <w:t xml:space="preserve">3. Разместить  постановление на официальном сайте администрации Топкинского муниципального округа в информационно-телекоммуникационной сети «Интернет». </w:t>
      </w:r>
    </w:p>
    <w:p>
      <w:pPr>
        <w:pStyle w:val="ConsPlusNormal1"/>
        <w:ind w:firstLine="709" w:left="0" w:right="0"/>
        <w:jc w:val="both"/>
        <w:rPr/>
      </w:pPr>
      <w:r>
        <w:rPr>
          <w:rFonts w:ascii="Times New Roman" w:hAnsi="Times New Roman"/>
          <w:sz w:val="28"/>
        </w:rPr>
        <w:t>4. Контроль за исполнением постановления возложить на заместителя главы Топкинского муниципального округа по финансам и экономике Н.А.Максакову.</w:t>
      </w:r>
    </w:p>
    <w:p>
      <w:pPr>
        <w:pStyle w:val="Normal"/>
        <w:ind w:firstLine="709" w:left="0" w:right="0"/>
        <w:jc w:val="both"/>
        <w:rPr/>
      </w:pPr>
      <w:r>
        <w:rPr>
          <w:sz w:val="28"/>
        </w:rPr>
        <w:t>5. Постановление вступает в силу после официального обнародования.</w:t>
      </w:r>
    </w:p>
    <w:p>
      <w:pPr>
        <w:pStyle w:val="ConsPlusNonformat1"/>
        <w:widowControl/>
        <w:ind w:firstLine="709" w:left="0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ConsPlusNonformat1"/>
        <w:widowControl/>
        <w:ind w:firstLine="709" w:left="0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ConsPlusNormal1"/>
        <w:widowControl/>
        <w:ind w:hanging="0" w:left="0" w:right="0"/>
        <w:jc w:val="both"/>
        <w:rPr/>
      </w:pPr>
      <w:r>
        <w:rPr>
          <w:rFonts w:ascii="Times New Roman" w:hAnsi="Times New Roman"/>
          <w:sz w:val="28"/>
        </w:rPr>
        <w:t>И.о.главы Топкинского</w:t>
      </w:r>
    </w:p>
    <w:p>
      <w:pPr>
        <w:pStyle w:val="ConsPlusNormal1"/>
        <w:widowControl/>
        <w:ind w:hanging="0" w:left="0" w:right="0"/>
        <w:jc w:val="both"/>
        <w:rPr/>
      </w:pPr>
      <w:r>
        <w:rPr>
          <w:rFonts w:ascii="Times New Roman" w:hAnsi="Times New Roman"/>
          <w:sz w:val="28"/>
        </w:rPr>
        <w:t>муниципального округа                                                                 Э.В.Кононов</w:t>
      </w:r>
    </w:p>
    <w:p>
      <w:pPr>
        <w:pStyle w:val="ConsPlusNormal1"/>
        <w:widowControl/>
        <w:ind w:hanging="0" w:left="0" w:right="0"/>
        <w:jc w:val="both"/>
        <w:rPr>
          <w:rFonts w:ascii="Times New Roman" w:hAnsi="Times New Roman"/>
          <w:sz w:val="28"/>
        </w:rPr>
      </w:pPr>
      <w:r>
        <w:rPr/>
      </w:r>
    </w:p>
    <w:p>
      <w:pPr>
        <w:pStyle w:val="ConsPlusNormal1"/>
        <w:widowControl/>
        <w:ind w:hanging="0" w:left="0" w:right="0"/>
        <w:jc w:val="both"/>
        <w:rPr>
          <w:rFonts w:ascii="Times New Roman" w:hAnsi="Times New Roman"/>
          <w:sz w:val="28"/>
        </w:rPr>
      </w:pPr>
      <w:r>
        <w:rPr/>
      </w:r>
    </w:p>
    <w:p>
      <w:pPr>
        <w:pStyle w:val="ConsPlusNormal1"/>
        <w:widowControl/>
        <w:ind w:hanging="0" w:left="0" w:right="0"/>
        <w:jc w:val="both"/>
        <w:rPr>
          <w:rFonts w:ascii="Times New Roman" w:hAnsi="Times New Roman"/>
          <w:sz w:val="28"/>
        </w:rPr>
      </w:pPr>
      <w:r>
        <w:rPr/>
      </w:r>
    </w:p>
    <w:p>
      <w:pPr>
        <w:pStyle w:val="ConsPlusNormal1"/>
        <w:widowControl/>
        <w:ind w:hanging="0" w:left="0" w:right="0"/>
        <w:jc w:val="both"/>
        <w:rPr>
          <w:rFonts w:ascii="Times New Roman" w:hAnsi="Times New Roman"/>
          <w:sz w:val="28"/>
        </w:rPr>
      </w:pPr>
      <w:r>
        <w:rPr/>
      </w:r>
    </w:p>
    <w:p>
      <w:pPr>
        <w:pStyle w:val="ConsPlusNormal1"/>
        <w:widowControl/>
        <w:ind w:hanging="0" w:left="0" w:right="0"/>
        <w:jc w:val="both"/>
        <w:rPr>
          <w:rFonts w:ascii="Times New Roman" w:hAnsi="Times New Roman"/>
          <w:sz w:val="28"/>
        </w:rPr>
      </w:pPr>
      <w:r>
        <w:rPr/>
      </w:r>
    </w:p>
    <w:p>
      <w:pPr>
        <w:pStyle w:val="ConsPlusNormal1"/>
        <w:widowControl/>
        <w:ind w:hanging="0" w:left="0" w:right="0"/>
        <w:jc w:val="both"/>
        <w:rPr>
          <w:rFonts w:ascii="Times New Roman" w:hAnsi="Times New Roman"/>
          <w:sz w:val="28"/>
        </w:rPr>
      </w:pPr>
      <w:r>
        <w:rPr/>
      </w:r>
    </w:p>
    <w:p>
      <w:pPr>
        <w:pStyle w:val="ConsPlusNormal1"/>
        <w:widowControl/>
        <w:ind w:hanging="0" w:left="0" w:right="0"/>
        <w:jc w:val="both"/>
        <w:rPr>
          <w:rFonts w:ascii="Times New Roman" w:hAnsi="Times New Roman"/>
          <w:sz w:val="28"/>
        </w:rPr>
      </w:pPr>
      <w:r>
        <w:rPr/>
      </w:r>
    </w:p>
    <w:p>
      <w:pPr>
        <w:pStyle w:val="ConsPlusNormal1"/>
        <w:widowControl/>
        <w:ind w:hanging="0" w:left="0" w:right="0"/>
        <w:jc w:val="both"/>
        <w:rPr>
          <w:rFonts w:ascii="Times New Roman" w:hAnsi="Times New Roman"/>
          <w:sz w:val="28"/>
        </w:rPr>
      </w:pPr>
      <w:r>
        <w:rPr/>
      </w:r>
    </w:p>
    <w:p>
      <w:pPr>
        <w:pStyle w:val="ConsPlusNormal1"/>
        <w:widowControl/>
        <w:ind w:hanging="0" w:left="0" w:right="0"/>
        <w:jc w:val="both"/>
        <w:rPr>
          <w:rFonts w:ascii="Times New Roman" w:hAnsi="Times New Roman"/>
          <w:sz w:val="28"/>
        </w:rPr>
      </w:pPr>
      <w:r>
        <w:rPr/>
      </w:r>
    </w:p>
    <w:p>
      <w:pPr>
        <w:pStyle w:val="ConsPlusNormal1"/>
        <w:widowControl/>
        <w:ind w:hanging="0" w:left="0" w:right="0"/>
        <w:jc w:val="both"/>
        <w:rPr>
          <w:rFonts w:ascii="Times New Roman" w:hAnsi="Times New Roman"/>
          <w:sz w:val="28"/>
        </w:rPr>
      </w:pPr>
      <w:r>
        <w:rPr/>
      </w:r>
    </w:p>
    <w:p>
      <w:pPr>
        <w:pStyle w:val="ConsPlusNormal1"/>
        <w:widowControl/>
        <w:ind w:hanging="0" w:left="0" w:right="0"/>
        <w:jc w:val="both"/>
        <w:rPr>
          <w:rFonts w:ascii="Times New Roman" w:hAnsi="Times New Roman"/>
          <w:sz w:val="28"/>
        </w:rPr>
      </w:pPr>
      <w:r>
        <w:rPr/>
      </w:r>
    </w:p>
    <w:p>
      <w:pPr>
        <w:pStyle w:val="ConsPlusNormal1"/>
        <w:widowControl/>
        <w:ind w:hanging="0" w:left="0" w:right="0"/>
        <w:jc w:val="both"/>
        <w:rPr>
          <w:rFonts w:ascii="Times New Roman" w:hAnsi="Times New Roman"/>
          <w:sz w:val="28"/>
        </w:rPr>
      </w:pPr>
      <w:r>
        <w:rPr/>
      </w:r>
    </w:p>
    <w:p>
      <w:pPr>
        <w:pStyle w:val="ConsPlusNormal1"/>
        <w:widowControl/>
        <w:ind w:hanging="0" w:left="0" w:right="0"/>
        <w:jc w:val="both"/>
        <w:rPr>
          <w:rFonts w:ascii="Times New Roman" w:hAnsi="Times New Roman"/>
          <w:sz w:val="28"/>
        </w:rPr>
      </w:pPr>
      <w:r>
        <w:rPr/>
      </w:r>
    </w:p>
    <w:p>
      <w:pPr>
        <w:pStyle w:val="ConsPlusNormal1"/>
        <w:widowControl/>
        <w:ind w:hanging="0" w:left="0" w:right="0"/>
        <w:jc w:val="both"/>
        <w:rPr>
          <w:rFonts w:ascii="Times New Roman" w:hAnsi="Times New Roman"/>
          <w:sz w:val="28"/>
        </w:rPr>
      </w:pPr>
      <w:r>
        <w:rPr/>
      </w:r>
    </w:p>
    <w:p>
      <w:pPr>
        <w:pStyle w:val="ConsPlusNormal1"/>
        <w:widowControl/>
        <w:ind w:hanging="0" w:left="0" w:right="0"/>
        <w:jc w:val="both"/>
        <w:rPr>
          <w:rFonts w:ascii="Times New Roman" w:hAnsi="Times New Roman"/>
          <w:sz w:val="28"/>
        </w:rPr>
      </w:pPr>
      <w:r>
        <w:rPr/>
      </w:r>
    </w:p>
    <w:p>
      <w:pPr>
        <w:pStyle w:val="ConsPlusNormal1"/>
        <w:widowControl/>
        <w:ind w:hanging="0" w:left="0" w:right="0"/>
        <w:jc w:val="both"/>
        <w:rPr>
          <w:rFonts w:ascii="Times New Roman" w:hAnsi="Times New Roman"/>
          <w:sz w:val="28"/>
        </w:rPr>
      </w:pPr>
      <w:r>
        <w:rPr/>
      </w:r>
    </w:p>
    <w:p>
      <w:pPr>
        <w:pStyle w:val="ConsPlusNormal1"/>
        <w:widowControl/>
        <w:ind w:hanging="0" w:left="0" w:right="0"/>
        <w:jc w:val="both"/>
        <w:rPr>
          <w:rFonts w:ascii="Times New Roman" w:hAnsi="Times New Roman"/>
          <w:sz w:val="28"/>
        </w:rPr>
      </w:pPr>
      <w:r>
        <w:rPr/>
      </w:r>
    </w:p>
    <w:p>
      <w:pPr>
        <w:pStyle w:val="ConsPlusNormal1"/>
        <w:widowControl/>
        <w:ind w:hanging="0" w:left="0" w:right="0"/>
        <w:jc w:val="both"/>
        <w:rPr>
          <w:rFonts w:ascii="Times New Roman" w:hAnsi="Times New Roman"/>
          <w:sz w:val="28"/>
        </w:rPr>
      </w:pPr>
      <w:r>
        <w:rPr/>
      </w:r>
    </w:p>
    <w:p>
      <w:pPr>
        <w:pStyle w:val="ConsPlusNormal1"/>
        <w:widowControl/>
        <w:ind w:hanging="0" w:left="0" w:right="0"/>
        <w:jc w:val="both"/>
        <w:rPr>
          <w:rFonts w:ascii="Times New Roman" w:hAnsi="Times New Roman"/>
          <w:sz w:val="28"/>
        </w:rPr>
      </w:pPr>
      <w:r>
        <w:rPr/>
      </w:r>
    </w:p>
    <w:p>
      <w:pPr>
        <w:pStyle w:val="ConsPlusNormal1"/>
        <w:widowControl/>
        <w:ind w:hanging="0" w:left="0" w:right="0"/>
        <w:jc w:val="both"/>
        <w:rPr>
          <w:rFonts w:ascii="Times New Roman" w:hAnsi="Times New Roman"/>
          <w:sz w:val="28"/>
        </w:rPr>
      </w:pPr>
      <w:r>
        <w:rPr/>
      </w:r>
    </w:p>
    <w:p>
      <w:pPr>
        <w:pStyle w:val="ConsPlusNormal1"/>
        <w:widowControl/>
        <w:ind w:hanging="0" w:left="0" w:right="0"/>
        <w:jc w:val="both"/>
        <w:rPr>
          <w:rFonts w:ascii="Times New Roman" w:hAnsi="Times New Roman"/>
          <w:sz w:val="28"/>
        </w:rPr>
      </w:pPr>
      <w:r>
        <w:rPr/>
      </w:r>
    </w:p>
    <w:p>
      <w:pPr>
        <w:pStyle w:val="ConsPlusNormal1"/>
        <w:widowControl/>
        <w:ind w:hanging="0" w:left="0" w:right="0"/>
        <w:jc w:val="both"/>
        <w:rPr>
          <w:rFonts w:ascii="Times New Roman" w:hAnsi="Times New Roman"/>
          <w:sz w:val="28"/>
        </w:rPr>
      </w:pPr>
      <w:r>
        <w:rPr/>
      </w:r>
    </w:p>
    <w:p>
      <w:pPr>
        <w:pStyle w:val="ConsPlusNormal1"/>
        <w:widowControl/>
        <w:ind w:hanging="0" w:left="0" w:right="0"/>
        <w:jc w:val="both"/>
        <w:rPr>
          <w:rFonts w:ascii="Times New Roman" w:hAnsi="Times New Roman"/>
          <w:sz w:val="28"/>
        </w:rPr>
      </w:pPr>
      <w:r>
        <w:rPr/>
      </w:r>
    </w:p>
    <w:p>
      <w:pPr>
        <w:pStyle w:val="ConsPlusNormal1"/>
        <w:widowControl/>
        <w:ind w:hanging="0" w:left="0" w:right="0"/>
        <w:jc w:val="both"/>
        <w:rPr>
          <w:rFonts w:ascii="Times New Roman" w:hAnsi="Times New Roman"/>
          <w:sz w:val="28"/>
        </w:rPr>
      </w:pPr>
      <w:r>
        <w:rPr/>
      </w:r>
    </w:p>
    <w:p>
      <w:pPr>
        <w:pStyle w:val="ConsPlusNormal1"/>
        <w:widowControl/>
        <w:ind w:hanging="0" w:left="0" w:right="0"/>
        <w:jc w:val="both"/>
        <w:rPr>
          <w:rFonts w:ascii="Times New Roman" w:hAnsi="Times New Roman"/>
          <w:sz w:val="28"/>
        </w:rPr>
      </w:pPr>
      <w:r>
        <w:rPr/>
      </w:r>
    </w:p>
    <w:p>
      <w:pPr>
        <w:pStyle w:val="ConsPlusNormal1"/>
        <w:widowControl/>
        <w:ind w:hanging="0" w:left="0" w:right="0"/>
        <w:jc w:val="both"/>
        <w:rPr>
          <w:rFonts w:ascii="Times New Roman" w:hAnsi="Times New Roman"/>
          <w:sz w:val="28"/>
        </w:rPr>
      </w:pPr>
      <w:r>
        <w:rPr/>
      </w:r>
    </w:p>
    <w:p>
      <w:pPr>
        <w:pStyle w:val="ConsPlusNormal1"/>
        <w:widowControl/>
        <w:ind w:hanging="0" w:left="0" w:right="0"/>
        <w:jc w:val="both"/>
        <w:rPr>
          <w:rFonts w:ascii="Times New Roman" w:hAnsi="Times New Roman"/>
          <w:sz w:val="28"/>
        </w:rPr>
      </w:pPr>
      <w:r>
        <w:rPr/>
      </w:r>
    </w:p>
    <w:p>
      <w:pPr>
        <w:pStyle w:val="ConsPlusNormal1"/>
        <w:widowControl/>
        <w:ind w:hanging="0" w:left="0" w:right="0"/>
        <w:jc w:val="both"/>
        <w:rPr>
          <w:rFonts w:ascii="Times New Roman" w:hAnsi="Times New Roman"/>
          <w:sz w:val="28"/>
        </w:rPr>
      </w:pPr>
      <w:r>
        <w:rPr/>
      </w:r>
    </w:p>
    <w:p>
      <w:pPr>
        <w:pStyle w:val="ConsPlusNormal1"/>
        <w:widowControl/>
        <w:ind w:hanging="0" w:left="0" w:right="0"/>
        <w:jc w:val="both"/>
        <w:rPr>
          <w:rFonts w:ascii="Times New Roman" w:hAnsi="Times New Roman"/>
          <w:sz w:val="28"/>
        </w:rPr>
      </w:pPr>
      <w:r>
        <w:rPr/>
      </w:r>
    </w:p>
    <w:p>
      <w:pPr>
        <w:pStyle w:val="ConsPlusNormal1"/>
        <w:widowControl/>
        <w:ind w:hanging="0" w:left="0" w:right="0"/>
        <w:jc w:val="both"/>
        <w:rPr>
          <w:rFonts w:ascii="Times New Roman" w:hAnsi="Times New Roman"/>
          <w:sz w:val="28"/>
        </w:rPr>
      </w:pPr>
      <w:r>
        <w:rPr/>
      </w:r>
    </w:p>
    <w:p>
      <w:pPr>
        <w:pStyle w:val="ConsPlusNormal1"/>
        <w:widowControl/>
        <w:ind w:hanging="0" w:left="0" w:right="-427"/>
        <w:jc w:val="right"/>
        <w:rPr/>
      </w:pPr>
      <w:r>
        <w:rPr>
          <w:rFonts w:ascii="Times New Roman" w:hAnsi="Times New Roman"/>
          <w:sz w:val="28"/>
        </w:rPr>
        <w:t>УТВЕРЖДЕН</w:t>
      </w:r>
    </w:p>
    <w:p>
      <w:pPr>
        <w:pStyle w:val="ConsPlusNormal1"/>
        <w:widowControl/>
        <w:ind w:hanging="0" w:left="0" w:right="-427"/>
        <w:jc w:val="right"/>
        <w:rPr/>
      </w:pPr>
      <w:r>
        <w:rPr>
          <w:rFonts w:ascii="Times New Roman" w:hAnsi="Times New Roman"/>
          <w:sz w:val="28"/>
        </w:rPr>
        <w:t>постановлением администрации</w:t>
      </w:r>
    </w:p>
    <w:p>
      <w:pPr>
        <w:pStyle w:val="ConsPlusNormal1"/>
        <w:widowControl/>
        <w:ind w:hanging="0" w:left="0" w:right="-427"/>
        <w:jc w:val="right"/>
        <w:rPr/>
      </w:pPr>
      <w:r>
        <w:rPr>
          <w:rFonts w:ascii="Times New Roman" w:hAnsi="Times New Roman"/>
          <w:sz w:val="28"/>
        </w:rPr>
        <w:t>Топкинского муниципального округа</w:t>
      </w:r>
    </w:p>
    <w:p>
      <w:pPr>
        <w:pStyle w:val="ConsPlusNormal1"/>
        <w:widowControl/>
        <w:ind w:hanging="0" w:left="0" w:right="-427"/>
        <w:jc w:val="right"/>
        <w:rPr/>
      </w:pPr>
      <w:r>
        <w:rPr>
          <w:rFonts w:ascii="Times New Roman" w:hAnsi="Times New Roman"/>
          <w:sz w:val="28"/>
        </w:rPr>
        <w:t>от 13 июля 2026 года № 1198-п</w:t>
      </w:r>
    </w:p>
    <w:p>
      <w:pPr>
        <w:pStyle w:val="ConsPlusNormal1"/>
        <w:widowControl/>
        <w:ind w:hanging="0" w:left="0" w:righ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ConsPlusNormal1"/>
        <w:widowControl/>
        <w:ind w:hanging="0" w:left="0" w:right="-143"/>
        <w:jc w:val="center"/>
        <w:rPr/>
      </w:pPr>
      <w:r>
        <w:rPr>
          <w:rFonts w:ascii="Times New Roman" w:hAnsi="Times New Roman"/>
          <w:b/>
          <w:caps/>
          <w:sz w:val="28"/>
        </w:rPr>
        <w:t>Состав</w:t>
      </w:r>
    </w:p>
    <w:p>
      <w:pPr>
        <w:pStyle w:val="ConsPlusNormal1"/>
        <w:widowControl/>
        <w:ind w:firstLine="567" w:left="0" w:right="-143"/>
        <w:jc w:val="center"/>
        <w:rPr/>
      </w:pPr>
      <w:r>
        <w:rPr>
          <w:rFonts w:ascii="Times New Roman" w:hAnsi="Times New Roman"/>
          <w:b/>
          <w:sz w:val="28"/>
        </w:rPr>
        <w:t>территориальной трехсторонней комиссии Топкинского муниципального округа по регулированию социально-трудовых отношений</w:t>
      </w:r>
    </w:p>
    <w:tbl>
      <w:tblPr>
        <w:tblStyle w:val="Style_6"/>
        <w:tblW w:w="10203" w:type="dxa"/>
        <w:jc w:val="left"/>
        <w:tblInd w:w="-5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70"/>
        <w:gridCol w:w="6632"/>
      </w:tblGrid>
      <w:tr>
        <w:trPr/>
        <w:tc>
          <w:tcPr>
            <w:tcW w:w="3570" w:type="dxa"/>
            <w:tcBorders/>
            <w:shd w:fill="auto" w:val="clear"/>
          </w:tcPr>
          <w:p>
            <w:pPr>
              <w:pStyle w:val="ConsPlusNormal1"/>
              <w:widowControl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Шкробко</w:t>
            </w:r>
          </w:p>
          <w:p>
            <w:pPr>
              <w:pStyle w:val="ConsPlusNormal1"/>
              <w:widowControl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Олеся Александровна</w:t>
            </w:r>
          </w:p>
        </w:tc>
        <w:tc>
          <w:tcPr>
            <w:tcW w:w="6632" w:type="dxa"/>
            <w:tcBorders/>
            <w:shd w:fill="auto" w:val="clear"/>
          </w:tcPr>
          <w:p>
            <w:pPr>
              <w:pStyle w:val="ConsPlusNormal1"/>
              <w:widowControl/>
              <w:suppressAutoHyphens w:val="true"/>
              <w:spacing w:lineRule="auto" w:line="240" w:before="0" w:after="0"/>
              <w:ind w:hanging="0" w:left="0" w:right="0"/>
              <w:jc w:val="both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- координатор территориальной трехсторонней комиссии, первый заместитель главы Топкинского муниципального округа по инвестициям, имущественным отношениям и развитию бизнеса</w:t>
            </w:r>
          </w:p>
        </w:tc>
      </w:tr>
      <w:tr>
        <w:trPr/>
        <w:tc>
          <w:tcPr>
            <w:tcW w:w="3570" w:type="dxa"/>
            <w:tcBorders/>
            <w:shd w:fill="auto" w:val="clear"/>
          </w:tcPr>
          <w:p>
            <w:pPr>
              <w:pStyle w:val="ConsPlusNormal1"/>
              <w:widowControl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  <w:highlight w:val="yellow"/>
              </w:rPr>
            </w:pPr>
            <w:r>
              <w:rPr>
                <w:rFonts w:ascii="Times New Roman" w:hAnsi="Times New Roman"/>
                <w:sz w:val="28"/>
                <w:highlight w:val="yellow"/>
              </w:rPr>
            </w:r>
          </w:p>
        </w:tc>
        <w:tc>
          <w:tcPr>
            <w:tcW w:w="6632" w:type="dxa"/>
            <w:tcBorders/>
            <w:shd w:fill="auto" w:val="clear"/>
          </w:tcPr>
          <w:p>
            <w:pPr>
              <w:pStyle w:val="ConsPlusNormal1"/>
              <w:widowControl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  <w:highlight w:val="yellow"/>
              </w:rPr>
            </w:pPr>
            <w:r>
              <w:rPr>
                <w:rFonts w:ascii="Times New Roman" w:hAnsi="Times New Roman"/>
                <w:sz w:val="28"/>
                <w:highlight w:val="yellow"/>
              </w:rPr>
            </w:r>
          </w:p>
        </w:tc>
      </w:tr>
      <w:tr>
        <w:trPr/>
        <w:tc>
          <w:tcPr>
            <w:tcW w:w="3570" w:type="dxa"/>
            <w:tcBorders/>
            <w:shd w:fill="auto" w:val="clear"/>
          </w:tcPr>
          <w:p>
            <w:pPr>
              <w:pStyle w:val="ConsPlusNormal1"/>
              <w:widowControl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Максакова</w:t>
            </w:r>
          </w:p>
          <w:p>
            <w:pPr>
              <w:pStyle w:val="ConsPlusNormal1"/>
              <w:widowControl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Нина Андреевна</w:t>
            </w:r>
          </w:p>
        </w:tc>
        <w:tc>
          <w:tcPr>
            <w:tcW w:w="6632" w:type="dxa"/>
            <w:tcBorders/>
            <w:shd w:fill="auto" w:val="clear"/>
          </w:tcPr>
          <w:p>
            <w:pPr>
              <w:pStyle w:val="ConsPlusNormal1"/>
              <w:widowControl/>
              <w:suppressAutoHyphens w:val="true"/>
              <w:spacing w:lineRule="auto" w:line="240" w:before="0" w:after="0"/>
              <w:ind w:hanging="0" w:left="0" w:right="0"/>
              <w:jc w:val="both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- координатор от администрации Топкинского муниципального округа, заместитель главы Топкинского муниципального округа по финансам и  экономике</w:t>
            </w:r>
          </w:p>
        </w:tc>
      </w:tr>
      <w:tr>
        <w:trPr/>
        <w:tc>
          <w:tcPr>
            <w:tcW w:w="3570" w:type="dxa"/>
            <w:tcBorders/>
            <w:shd w:fill="auto" w:val="clear"/>
          </w:tcPr>
          <w:p>
            <w:pPr>
              <w:pStyle w:val="ConsPlusNormal1"/>
              <w:widowControl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  <w:highlight w:val="yellow"/>
              </w:rPr>
            </w:pPr>
            <w:r>
              <w:rPr>
                <w:rFonts w:ascii="Times New Roman" w:hAnsi="Times New Roman"/>
                <w:sz w:val="28"/>
                <w:highlight w:val="yellow"/>
              </w:rPr>
            </w:r>
          </w:p>
        </w:tc>
        <w:tc>
          <w:tcPr>
            <w:tcW w:w="6632" w:type="dxa"/>
            <w:tcBorders/>
            <w:shd w:fill="auto" w:val="clear"/>
          </w:tcPr>
          <w:p>
            <w:pPr>
              <w:pStyle w:val="ConsPlusNormal1"/>
              <w:widowControl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  <w:highlight w:val="yellow"/>
              </w:rPr>
            </w:pPr>
            <w:r>
              <w:rPr>
                <w:rFonts w:ascii="Times New Roman" w:hAnsi="Times New Roman"/>
                <w:sz w:val="28"/>
                <w:highlight w:val="yellow"/>
              </w:rPr>
            </w:r>
          </w:p>
        </w:tc>
      </w:tr>
      <w:tr>
        <w:trPr/>
        <w:tc>
          <w:tcPr>
            <w:tcW w:w="3570" w:type="dxa"/>
            <w:tcBorders/>
            <w:shd w:fill="auto" w:val="clear"/>
          </w:tcPr>
          <w:p>
            <w:pPr>
              <w:pStyle w:val="ConsPlusNormal1"/>
              <w:widowControl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Ткаченко</w:t>
            </w:r>
          </w:p>
          <w:p>
            <w:pPr>
              <w:pStyle w:val="ConsPlusNormal1"/>
              <w:widowControl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Светлана Николаевна</w:t>
            </w:r>
          </w:p>
        </w:tc>
        <w:tc>
          <w:tcPr>
            <w:tcW w:w="6632" w:type="dxa"/>
            <w:tcBorders/>
            <w:shd w:fill="auto" w:val="clear"/>
          </w:tcPr>
          <w:p>
            <w:pPr>
              <w:pStyle w:val="ConsPlusNormal1"/>
              <w:widowControl/>
              <w:suppressAutoHyphens w:val="true"/>
              <w:spacing w:lineRule="auto" w:line="240" w:before="0" w:after="0"/>
              <w:ind w:hanging="0" w:left="0" w:right="0"/>
              <w:jc w:val="both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-  координатор от профсоюзов, председатель Топкинской территориальной организации Общероссийского Профсоюза образования</w:t>
            </w:r>
          </w:p>
        </w:tc>
      </w:tr>
      <w:tr>
        <w:trPr/>
        <w:tc>
          <w:tcPr>
            <w:tcW w:w="3570" w:type="dxa"/>
            <w:tcBorders/>
            <w:shd w:fill="auto" w:val="clear"/>
          </w:tcPr>
          <w:p>
            <w:pPr>
              <w:pStyle w:val="ConsPlusNormal1"/>
              <w:widowControl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  <w:highlight w:val="yellow"/>
              </w:rPr>
            </w:pPr>
            <w:r>
              <w:rPr>
                <w:rFonts w:ascii="Times New Roman" w:hAnsi="Times New Roman"/>
                <w:sz w:val="28"/>
                <w:highlight w:val="yellow"/>
              </w:rPr>
            </w:r>
          </w:p>
        </w:tc>
        <w:tc>
          <w:tcPr>
            <w:tcW w:w="6632" w:type="dxa"/>
            <w:tcBorders/>
            <w:shd w:fill="auto" w:val="clear"/>
          </w:tcPr>
          <w:p>
            <w:pPr>
              <w:pStyle w:val="ConsPlusNormal1"/>
              <w:widowControl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  <w:highlight w:val="yellow"/>
              </w:rPr>
            </w:pPr>
            <w:r>
              <w:rPr>
                <w:rFonts w:ascii="Times New Roman" w:hAnsi="Times New Roman"/>
                <w:sz w:val="28"/>
                <w:highlight w:val="yellow"/>
              </w:rPr>
            </w:r>
          </w:p>
        </w:tc>
      </w:tr>
      <w:tr>
        <w:trPr/>
        <w:tc>
          <w:tcPr>
            <w:tcW w:w="3570" w:type="dxa"/>
            <w:tcBorders/>
            <w:shd w:fill="auto" w:val="clear"/>
          </w:tcPr>
          <w:p>
            <w:pPr>
              <w:pStyle w:val="ConsPlusNormal1"/>
              <w:widowControl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Алексеенко</w:t>
            </w:r>
          </w:p>
          <w:p>
            <w:pPr>
              <w:pStyle w:val="ConsPlusNormal1"/>
              <w:widowControl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Елена Васильевна</w:t>
            </w:r>
          </w:p>
        </w:tc>
        <w:tc>
          <w:tcPr>
            <w:tcW w:w="6632" w:type="dxa"/>
            <w:tcBorders/>
            <w:shd w:fill="auto" w:val="clear"/>
          </w:tcPr>
          <w:p>
            <w:pPr>
              <w:pStyle w:val="ConsPlusNormal1"/>
              <w:widowControl/>
              <w:suppressAutoHyphens w:val="true"/>
              <w:spacing w:lineRule="auto" w:line="240" w:before="0" w:after="0"/>
              <w:ind w:hanging="0" w:left="0" w:right="0"/>
              <w:jc w:val="both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- координатор от работодателей,  директор                 ООО «РИК»</w:t>
            </w:r>
          </w:p>
        </w:tc>
      </w:tr>
      <w:tr>
        <w:trPr/>
        <w:tc>
          <w:tcPr>
            <w:tcW w:w="3570" w:type="dxa"/>
            <w:tcBorders/>
            <w:shd w:fill="auto" w:val="clear"/>
          </w:tcPr>
          <w:p>
            <w:pPr>
              <w:pStyle w:val="ConsPlusNormal1"/>
              <w:widowControl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  <w:highlight w:val="yellow"/>
              </w:rPr>
            </w:pPr>
            <w:r>
              <w:rPr>
                <w:rFonts w:ascii="Times New Roman" w:hAnsi="Times New Roman"/>
                <w:sz w:val="28"/>
                <w:highlight w:val="yellow"/>
              </w:rPr>
            </w:r>
          </w:p>
        </w:tc>
        <w:tc>
          <w:tcPr>
            <w:tcW w:w="6632" w:type="dxa"/>
            <w:tcBorders/>
            <w:shd w:fill="auto" w:val="clear"/>
          </w:tcPr>
          <w:p>
            <w:pPr>
              <w:pStyle w:val="ConsPlusNormal1"/>
              <w:widowControl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  <w:highlight w:val="yellow"/>
              </w:rPr>
            </w:pPr>
            <w:r>
              <w:rPr>
                <w:rFonts w:ascii="Times New Roman" w:hAnsi="Times New Roman"/>
                <w:sz w:val="28"/>
                <w:highlight w:val="yellow"/>
              </w:rPr>
            </w:r>
          </w:p>
        </w:tc>
      </w:tr>
      <w:tr>
        <w:trPr/>
        <w:tc>
          <w:tcPr>
            <w:tcW w:w="10202" w:type="dxa"/>
            <w:gridSpan w:val="2"/>
            <w:tcBorders/>
            <w:shd w:fill="auto" w:val="clear"/>
          </w:tcPr>
          <w:p>
            <w:pPr>
              <w:pStyle w:val="ConsPlusNormal1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b/>
                <w:spacing w:val="0"/>
                <w:kern w:val="0"/>
                <w:sz w:val="28"/>
                <w:szCs w:val="20"/>
              </w:rPr>
              <w:t>Члены комиссии:</w:t>
            </w:r>
          </w:p>
          <w:p>
            <w:pPr>
              <w:pStyle w:val="ConsPlusNormal1"/>
              <w:widowControl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Сербай</w:t>
            </w:r>
          </w:p>
          <w:p>
            <w:pPr>
              <w:pStyle w:val="ConsPlusNormal1"/>
              <w:widowControl/>
              <w:tabs>
                <w:tab w:val="clear" w:pos="720"/>
                <w:tab w:val="left" w:pos="210" w:leader="none"/>
                <w:tab w:val="left" w:pos="3930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Галина Николаевна                  - директор МКП «Тепло»</w:t>
            </w:r>
          </w:p>
          <w:p>
            <w:pPr>
              <w:pStyle w:val="ConsPlusNormal1"/>
              <w:widowControl/>
              <w:tabs>
                <w:tab w:val="clear" w:pos="720"/>
                <w:tab w:val="left" w:pos="210" w:leader="none"/>
                <w:tab w:val="left" w:pos="3930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</w:tr>
      <w:tr>
        <w:trPr/>
        <w:tc>
          <w:tcPr>
            <w:tcW w:w="3570" w:type="dxa"/>
            <w:tcBorders/>
            <w:shd w:fill="auto" w:val="clear"/>
          </w:tcPr>
          <w:p>
            <w:pPr>
              <w:pStyle w:val="ConsPlusNormal1"/>
              <w:widowControl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Клыкова</w:t>
            </w:r>
          </w:p>
          <w:p>
            <w:pPr>
              <w:pStyle w:val="ConsPlusNormal1"/>
              <w:widowControl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Татьяна Анатольевна</w:t>
            </w:r>
          </w:p>
        </w:tc>
        <w:tc>
          <w:tcPr>
            <w:tcW w:w="6632" w:type="dxa"/>
            <w:tcBorders/>
            <w:shd w:fill="auto" w:val="clear"/>
          </w:tcPr>
          <w:p>
            <w:pPr>
              <w:pStyle w:val="ConsPlusNormal1"/>
              <w:widowControl/>
              <w:suppressAutoHyphens w:val="true"/>
              <w:spacing w:lineRule="auto" w:line="240" w:before="0" w:after="0"/>
              <w:ind w:hanging="0" w:left="0" w:right="0"/>
              <w:jc w:val="both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- начальник отдела по экономике, ценам и труду управления экономического прогноза и анализа администрации Топкинского муниципального округа</w:t>
            </w:r>
          </w:p>
        </w:tc>
      </w:tr>
      <w:tr>
        <w:trPr>
          <w:trHeight w:val="101" w:hRule="atLeast"/>
        </w:trPr>
        <w:tc>
          <w:tcPr>
            <w:tcW w:w="3570" w:type="dxa"/>
            <w:tcBorders/>
            <w:shd w:fill="auto" w:val="clear"/>
          </w:tcPr>
          <w:p>
            <w:pPr>
              <w:pStyle w:val="ConsPlusNormal1"/>
              <w:widowControl/>
              <w:suppressAutoHyphens w:val="true"/>
              <w:spacing w:lineRule="auto" w:line="240" w:before="0" w:after="0"/>
              <w:ind w:hanging="0" w:left="0" w:right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  <w:shd w:fill="auto" w:val="clear"/>
              </w:rPr>
              <w:t>Максаков</w:t>
            </w:r>
          </w:p>
          <w:p>
            <w:pPr>
              <w:pStyle w:val="ConsPlusNormal1"/>
              <w:widowControl/>
              <w:suppressAutoHyphens w:val="true"/>
              <w:spacing w:lineRule="auto" w:line="240" w:before="0" w:after="0"/>
              <w:ind w:hanging="0" w:left="0" w:right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  <w:shd w:fill="auto" w:val="clear"/>
              </w:rPr>
              <w:t>Сергей Владимирович</w:t>
            </w:r>
          </w:p>
        </w:tc>
        <w:tc>
          <w:tcPr>
            <w:tcW w:w="6632" w:type="dxa"/>
            <w:tcBorders/>
            <w:shd w:fill="auto" w:val="clear"/>
          </w:tcPr>
          <w:p>
            <w:pPr>
              <w:pStyle w:val="ConsPlusNormal1"/>
              <w:widowControl/>
              <w:suppressAutoHyphens w:val="true"/>
              <w:spacing w:lineRule="auto" w:line="240" w:before="0" w:after="0"/>
              <w:ind w:hanging="0" w:left="0" w:right="0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  <w:shd w:fill="auto" w:val="clear"/>
              </w:rPr>
              <w:t>- директор сервисного центра г.Кемерово ПАО «Ростелеком»</w:t>
            </w:r>
          </w:p>
        </w:tc>
      </w:tr>
      <w:tr>
        <w:trPr/>
        <w:tc>
          <w:tcPr>
            <w:tcW w:w="3570" w:type="dxa"/>
            <w:tcBorders/>
            <w:shd w:fill="auto" w:val="clear"/>
          </w:tcPr>
          <w:p>
            <w:pPr>
              <w:pStyle w:val="ConsPlusNormal1"/>
              <w:widowControl/>
              <w:suppressAutoHyphens w:val="true"/>
              <w:spacing w:lineRule="auto" w:line="240" w:before="0" w:after="0"/>
              <w:ind w:hanging="0" w:left="0" w:right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  <w:shd w:fill="auto" w:val="clear"/>
              </w:rPr>
              <w:t>Смыкова</w:t>
            </w:r>
          </w:p>
          <w:p>
            <w:pPr>
              <w:pStyle w:val="ConsPlusNormal1"/>
              <w:widowControl/>
              <w:suppressAutoHyphens w:val="true"/>
              <w:spacing w:lineRule="auto" w:line="240" w:before="0" w:after="0"/>
              <w:ind w:hanging="0" w:left="0" w:right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  <w:shd w:fill="auto" w:val="clear"/>
              </w:rPr>
              <w:t>Татьяна Николаевна</w:t>
            </w:r>
          </w:p>
        </w:tc>
        <w:tc>
          <w:tcPr>
            <w:tcW w:w="6632" w:type="dxa"/>
            <w:tcBorders/>
            <w:shd w:fill="auto" w:val="clear"/>
          </w:tcPr>
          <w:p>
            <w:pPr>
              <w:pStyle w:val="ConsPlusNormal1"/>
              <w:widowControl/>
              <w:suppressAutoHyphens w:val="true"/>
              <w:spacing w:lineRule="auto" w:line="240" w:before="0" w:after="0"/>
              <w:ind w:hanging="0" w:left="0" w:right="0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  <w:shd w:fill="auto" w:val="clear"/>
              </w:rPr>
              <w:t>- заместитель главы Топкинского муниципального округа по социальным  вопросам</w:t>
            </w:r>
          </w:p>
        </w:tc>
      </w:tr>
      <w:tr>
        <w:trPr/>
        <w:tc>
          <w:tcPr>
            <w:tcW w:w="3570" w:type="dxa"/>
            <w:tcBorders/>
            <w:shd w:fill="auto" w:val="clear"/>
          </w:tcPr>
          <w:p>
            <w:pPr>
              <w:pStyle w:val="ConsPlusNormal1"/>
              <w:widowControl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  <w:highlight w:val="yellow"/>
              </w:rPr>
            </w:pPr>
            <w:r>
              <w:rPr>
                <w:rFonts w:ascii="Times New Roman" w:hAnsi="Times New Roman"/>
                <w:sz w:val="28"/>
                <w:highlight w:val="yellow"/>
              </w:rPr>
            </w:r>
          </w:p>
        </w:tc>
        <w:tc>
          <w:tcPr>
            <w:tcW w:w="6632" w:type="dxa"/>
            <w:tcBorders/>
            <w:shd w:fill="auto" w:val="clear"/>
          </w:tcPr>
          <w:p>
            <w:pPr>
              <w:pStyle w:val="ConsPlusNormal1"/>
              <w:widowControl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  <w:highlight w:val="yellow"/>
              </w:rPr>
            </w:pPr>
            <w:r>
              <w:rPr>
                <w:rFonts w:ascii="Times New Roman" w:hAnsi="Times New Roman"/>
                <w:sz w:val="28"/>
                <w:highlight w:val="yellow"/>
              </w:rPr>
            </w:r>
          </w:p>
        </w:tc>
      </w:tr>
      <w:tr>
        <w:trPr/>
        <w:tc>
          <w:tcPr>
            <w:tcW w:w="3570" w:type="dxa"/>
            <w:tcBorders/>
            <w:shd w:fill="auto" w:val="clear"/>
          </w:tcPr>
          <w:p>
            <w:pPr>
              <w:pStyle w:val="ConsPlusNormal1"/>
              <w:widowControl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Шупия</w:t>
            </w:r>
          </w:p>
          <w:p>
            <w:pPr>
              <w:pStyle w:val="ConsPlusNormal1"/>
              <w:widowControl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Ольга Сергеевна</w:t>
            </w:r>
          </w:p>
        </w:tc>
        <w:tc>
          <w:tcPr>
            <w:tcW w:w="6632" w:type="dxa"/>
            <w:tcBorders/>
            <w:shd w:fill="auto" w:val="clear"/>
          </w:tcPr>
          <w:p>
            <w:pPr>
              <w:pStyle w:val="ConsPlusNormal1"/>
              <w:widowControl/>
              <w:suppressAutoHyphens w:val="true"/>
              <w:spacing w:lineRule="auto" w:line="240" w:before="0" w:after="0"/>
              <w:ind w:hanging="0" w:left="0" w:right="0"/>
              <w:jc w:val="both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 xml:space="preserve">- председатель первичной профсоюзной организации </w:t>
            </w:r>
            <w:bookmarkStart w:id="2" w:name="__DdeLink__0_1832334993"/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Муниципальное бюджетное учреждение «Топкинский комплексный центр социального обслуживания»</w:t>
            </w:r>
            <w:bookmarkEnd w:id="2"/>
          </w:p>
        </w:tc>
      </w:tr>
      <w:tr>
        <w:trPr/>
        <w:tc>
          <w:tcPr>
            <w:tcW w:w="3570" w:type="dxa"/>
            <w:tcBorders/>
            <w:shd w:fill="auto" w:val="clear"/>
          </w:tcPr>
          <w:p>
            <w:pPr>
              <w:pStyle w:val="ConsPlusNormal1"/>
              <w:widowControl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  <w:highlight w:val="yellow"/>
              </w:rPr>
            </w:pPr>
            <w:r>
              <w:rPr>
                <w:rFonts w:ascii="Times New Roman" w:hAnsi="Times New Roman"/>
                <w:sz w:val="28"/>
                <w:highlight w:val="yellow"/>
              </w:rPr>
            </w:r>
          </w:p>
        </w:tc>
        <w:tc>
          <w:tcPr>
            <w:tcW w:w="6632" w:type="dxa"/>
            <w:tcBorders/>
            <w:shd w:fill="auto" w:val="clear"/>
          </w:tcPr>
          <w:p>
            <w:pPr>
              <w:pStyle w:val="ConsPlusNormal1"/>
              <w:widowControl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  <w:highlight w:val="yellow"/>
              </w:rPr>
            </w:pPr>
            <w:r>
              <w:rPr>
                <w:rFonts w:ascii="Times New Roman" w:hAnsi="Times New Roman"/>
                <w:sz w:val="28"/>
                <w:highlight w:val="yellow"/>
              </w:rPr>
            </w:r>
          </w:p>
        </w:tc>
      </w:tr>
      <w:tr>
        <w:trPr/>
        <w:tc>
          <w:tcPr>
            <w:tcW w:w="3570" w:type="dxa"/>
            <w:tcBorders/>
            <w:shd w:fill="auto" w:val="clear"/>
          </w:tcPr>
          <w:p>
            <w:pPr>
              <w:pStyle w:val="ConsPlusNormal1"/>
              <w:widowControl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Южакова</w:t>
            </w:r>
          </w:p>
          <w:p>
            <w:pPr>
              <w:pStyle w:val="ConsPlusNormal1"/>
              <w:widowControl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Татьяна Юрьевна</w:t>
            </w:r>
          </w:p>
        </w:tc>
        <w:tc>
          <w:tcPr>
            <w:tcW w:w="6632" w:type="dxa"/>
            <w:tcBorders/>
            <w:shd w:fill="auto" w:val="clear"/>
          </w:tcPr>
          <w:p>
            <w:pPr>
              <w:pStyle w:val="ConsPlusNormal1"/>
              <w:widowControl/>
              <w:suppressAutoHyphens w:val="true"/>
              <w:spacing w:lineRule="auto" w:line="240" w:before="0" w:after="0"/>
              <w:ind w:hanging="0" w:left="0" w:right="0"/>
              <w:jc w:val="both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- председатель первичной профсоюзной организации Эксплуатационного  локомотивного депо Топки</w:t>
            </w:r>
          </w:p>
        </w:tc>
      </w:tr>
      <w:tr>
        <w:trPr/>
        <w:tc>
          <w:tcPr>
            <w:tcW w:w="3570" w:type="dxa"/>
            <w:tcBorders/>
            <w:shd w:fill="auto" w:val="clear"/>
          </w:tcPr>
          <w:p>
            <w:pPr>
              <w:pStyle w:val="ConsPlusNormal1"/>
              <w:widowControl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6632" w:type="dxa"/>
            <w:tcBorders/>
            <w:shd w:fill="auto" w:val="clear"/>
          </w:tcPr>
          <w:p>
            <w:pPr>
              <w:pStyle w:val="ConsPlusNormal1"/>
              <w:widowControl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</w:tr>
    </w:tbl>
    <w:p>
      <w:pPr>
        <w:pStyle w:val="ConsPlusNormal1"/>
        <w:widowControl/>
        <w:ind w:hanging="0" w:left="0" w:right="0"/>
        <w:jc w:val="both"/>
        <w:rPr>
          <w:rFonts w:ascii="Times New Roman" w:hAnsi="Times New Roman"/>
          <w:sz w:val="28"/>
        </w:rPr>
      </w:pPr>
      <w:r>
        <w:rPr/>
      </w:r>
    </w:p>
    <w:p>
      <w:pPr>
        <w:pStyle w:val="ConsPlusNonformat1"/>
        <w:widowControl/>
        <w:rPr/>
      </w:pPr>
      <w:r>
        <w:rPr/>
      </w:r>
    </w:p>
    <w:p>
      <w:pPr>
        <w:pStyle w:val="ConsPlusNonformat1"/>
        <w:widowControl/>
        <w:rPr/>
      </w:pPr>
      <w:r>
        <w:rPr/>
      </w:r>
    </w:p>
    <w:p>
      <w:pPr>
        <w:pStyle w:val="ConsPlusNonformat1"/>
        <w:widowControl/>
        <w:rPr/>
      </w:pPr>
      <w:r>
        <w:rPr/>
      </w:r>
    </w:p>
    <w:p>
      <w:pPr>
        <w:pStyle w:val="ConsPlusNonformat1"/>
        <w:widowControl/>
        <w:rPr/>
      </w:pPr>
      <w:r>
        <w:rPr/>
      </w:r>
    </w:p>
    <w:p>
      <w:pPr>
        <w:pStyle w:val="ConsPlusNonformat1"/>
        <w:widowControl/>
        <w:rPr/>
      </w:pPr>
      <w:r>
        <w:rPr/>
      </w:r>
    </w:p>
    <w:p>
      <w:pPr>
        <w:pStyle w:val="ConsPlusNonformat1"/>
        <w:widowControl/>
        <w:rPr/>
      </w:pPr>
      <w:r>
        <w:rPr/>
      </w:r>
    </w:p>
    <w:p>
      <w:pPr>
        <w:pStyle w:val="ConsPlusNonformat1"/>
        <w:widowControl/>
        <w:rPr/>
      </w:pPr>
      <w:r>
        <w:rPr/>
      </w:r>
    </w:p>
    <w:p>
      <w:pPr>
        <w:pStyle w:val="ConsPlusNonformat1"/>
        <w:widowControl/>
        <w:rPr/>
      </w:pPr>
      <w:r>
        <w:rPr/>
      </w:r>
    </w:p>
    <w:p>
      <w:pPr>
        <w:pStyle w:val="ConsPlusNonformat1"/>
        <w:widowControl/>
        <w:rPr/>
      </w:pPr>
      <w:r>
        <w:rPr/>
      </w:r>
    </w:p>
    <w:p>
      <w:pPr>
        <w:pStyle w:val="ConsPlusNonformat1"/>
        <w:widowControl/>
        <w:rPr/>
      </w:pPr>
      <w:r>
        <w:rPr/>
      </w:r>
    </w:p>
    <w:p>
      <w:pPr>
        <w:pStyle w:val="ConsPlusNonformat1"/>
        <w:widowControl/>
        <w:rPr/>
      </w:pPr>
      <w:r>
        <w:rPr/>
      </w:r>
    </w:p>
    <w:p>
      <w:pPr>
        <w:pStyle w:val="ConsPlusNonformat1"/>
        <w:widowControl/>
        <w:rPr/>
      </w:pPr>
      <w:r>
        <w:rPr/>
      </w:r>
    </w:p>
    <w:p>
      <w:pPr>
        <w:pStyle w:val="ConsPlusNonformat1"/>
        <w:widowControl/>
        <w:rPr/>
      </w:pPr>
      <w:r>
        <w:rPr/>
      </w:r>
    </w:p>
    <w:p>
      <w:pPr>
        <w:pStyle w:val="ConsPlusNonformat1"/>
        <w:widowControl/>
        <w:rPr/>
      </w:pPr>
      <w:r>
        <w:rPr/>
      </w:r>
    </w:p>
    <w:p>
      <w:pPr>
        <w:pStyle w:val="ConsPlusNonformat1"/>
        <w:widowControl/>
        <w:rPr/>
      </w:pPr>
      <w:r>
        <w:rPr/>
      </w:r>
    </w:p>
    <w:p>
      <w:pPr>
        <w:pStyle w:val="ConsPlusNonformat1"/>
        <w:widowControl/>
        <w:rPr/>
      </w:pPr>
      <w:r>
        <w:rPr/>
      </w:r>
    </w:p>
    <w:p>
      <w:pPr>
        <w:pStyle w:val="ConsPlusNonformat1"/>
        <w:widowControl/>
        <w:rPr/>
      </w:pPr>
      <w:r>
        <w:rPr/>
      </w:r>
    </w:p>
    <w:p>
      <w:pPr>
        <w:pStyle w:val="ConsPlusNonformat1"/>
        <w:widowControl/>
        <w:rPr/>
      </w:pPr>
      <w:r>
        <w:rPr/>
      </w:r>
    </w:p>
    <w:p>
      <w:pPr>
        <w:pStyle w:val="ConsPlusNonformat1"/>
        <w:widowControl/>
        <w:rPr/>
      </w:pPr>
      <w:r>
        <w:rPr/>
      </w:r>
    </w:p>
    <w:p>
      <w:pPr>
        <w:pStyle w:val="ConsPlusNonformat1"/>
        <w:widowControl/>
        <w:rPr/>
      </w:pPr>
      <w:r>
        <w:rPr/>
      </w:r>
    </w:p>
    <w:p>
      <w:pPr>
        <w:pStyle w:val="ConsPlusNonformat1"/>
        <w:widowControl/>
        <w:rPr/>
      </w:pPr>
      <w:r>
        <w:rPr/>
      </w:r>
    </w:p>
    <w:p>
      <w:pPr>
        <w:pStyle w:val="ConsPlusNonformat1"/>
        <w:widowControl/>
        <w:rPr/>
      </w:pPr>
      <w:r>
        <w:rPr/>
      </w:r>
    </w:p>
    <w:p>
      <w:pPr>
        <w:pStyle w:val="ConsPlusNonformat1"/>
        <w:widowControl/>
        <w:rPr/>
      </w:pPr>
      <w:r>
        <w:rPr/>
      </w:r>
    </w:p>
    <w:p>
      <w:pPr>
        <w:pStyle w:val="ConsPlusNonformat1"/>
        <w:widowControl/>
        <w:rPr/>
      </w:pPr>
      <w:r>
        <w:rPr/>
      </w:r>
    </w:p>
    <w:p>
      <w:pPr>
        <w:pStyle w:val="ConsPlusNonformat1"/>
        <w:widowControl/>
        <w:rPr/>
      </w:pPr>
      <w:r>
        <w:rPr/>
      </w:r>
    </w:p>
    <w:p>
      <w:pPr>
        <w:pStyle w:val="ConsPlusNonformat1"/>
        <w:widowControl/>
        <w:rPr/>
      </w:pPr>
      <w:r>
        <w:rPr/>
      </w:r>
    </w:p>
    <w:p>
      <w:pPr>
        <w:pStyle w:val="ConsPlusNonformat1"/>
        <w:widowControl/>
        <w:rPr/>
      </w:pPr>
      <w:r>
        <w:rPr/>
      </w:r>
    </w:p>
    <w:p>
      <w:pPr>
        <w:pStyle w:val="ConsPlusNonformat1"/>
        <w:widowControl/>
        <w:rPr/>
      </w:pPr>
      <w:r>
        <w:rPr/>
      </w:r>
    </w:p>
    <w:p>
      <w:pPr>
        <w:pStyle w:val="ConsPlusNormal1"/>
        <w:widowControl/>
        <w:ind w:hanging="0" w:left="0" w:right="-427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sectPr>
      <w:headerReference w:type="even" r:id="rId4"/>
      <w:headerReference w:type="default" r:id="rId5"/>
      <w:headerReference w:type="first" r:id="rId6"/>
      <w:type w:val="nextPage"/>
      <w:pgSz w:w="11906" w:h="16838"/>
      <w:pgMar w:left="1701" w:right="1134" w:gutter="0" w:header="720" w:top="1134" w:footer="0" w:bottom="1134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XO Thames">
    <w:charset w:val="01"/>
    <w:family w:val="roman"/>
    <w:pitch w:val="default"/>
  </w:font>
  <w:font w:name="PT Astra Serif">
    <w:charset w:val="01"/>
    <w:family w:val="roman"/>
    <w:pitch w:val="default"/>
  </w:font>
  <w:font w:name="Symbol">
    <w:charset w:val="01"/>
    <w:family w:val="roman"/>
    <w:pitch w:val="default"/>
  </w:font>
  <w:font w:name="Tahoma">
    <w:charset w:val="01"/>
    <w:family w:val="roman"/>
    <w:pitch w:val="default"/>
  </w:font>
  <w:font w:name="Wingdings">
    <w:charset w:val="01"/>
    <w:family w:val="roman"/>
    <w:pitch w:val="default"/>
  </w:font>
  <w:font w:name="Courier New">
    <w:charset w:val="01"/>
    <w:family w:val="roman"/>
    <w:pitch w:val="default"/>
  </w:font>
  <w:font w:name="Arial">
    <w:charset w:val="01"/>
    <w:family w:val="swiss"/>
    <w:pitch w:val="default"/>
  </w:font>
  <w:font w:name="Verdana">
    <w:charset w:val="01"/>
    <w:family w:val="roman"/>
    <w:pitch w:val="default"/>
  </w:font>
  <w:font w:name="Calibri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635" distL="0" distR="0" simplePos="0" locked="0" layoutInCell="0" allowOverlap="1" relativeHeight="7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0960" cy="143510"/>
              <wp:effectExtent l="0" t="0" r="0" b="635"/>
              <wp:wrapSquare wrapText="bothSides"/>
              <wp:docPr id="2" name="Picture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840" cy="143640"/>
                      </a:xfrm>
                      <a:custGeom>
                        <a:avLst/>
                        <a:gdLst>
                          <a:gd name="textAreaLeft" fmla="*/ 0 w 34560"/>
                          <a:gd name="textAreaRight" fmla="*/ 36720 w 34560"/>
                          <a:gd name="textAreaTop" fmla="*/ 0 h 81360"/>
                          <a:gd name="textAreaBottom" fmla="*/ 83520 h 81360"/>
                        </a:gdLst>
                        <a:ahLst/>
                        <a:rect l="textAreaLeft" t="textAreaTop" r="textAreaRight" b="textAreaBottom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 lIns="2520" rIns="2520" tIns="2520" bIns="252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3">
              <wp:simplePos x="0" y="0"/>
              <wp:positionH relativeFrom="margin">
                <wp:align>left</wp:align>
              </wp:positionH>
              <wp:positionV relativeFrom="paragraph">
                <wp:posOffset>635</wp:posOffset>
              </wp:positionV>
              <wp:extent cx="64135" cy="145415"/>
              <wp:effectExtent l="0" t="0" r="0" b="0"/>
              <wp:wrapSquare wrapText="bothSides"/>
              <wp:docPr id="3" name="Врезка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08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Normal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4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2" path="m0,0l-2147483645,0l-2147483645,-2147483646l0,-2147483646xe" stroked="f" o:allowincell="f" style="position:absolute;margin-left:-0.05pt;margin-top:0.05pt;width:5pt;height:11.4pt;mso-wrap-style:square;v-text-anchor:top;mso-position-horizontal:lef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Normal"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4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pStyle w:val="Heading2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pStyle w:val="Heading3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pStyle w:val="Heading4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pStyle w:val="Heading5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pStyle w:val="Heading6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pStyle w:val="Heading7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pStyle w:val="Heading8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60"/>
  <w:defaultTabStop w:val="720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oto Serif CJK SC" w:cs="FreeSans"/>
        <w:color w:val="000000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4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0" w:unhideWhenUsed="0" w:qFormat="1"/>
    <w:lsdException w:name="heading 7" w:uiPriority="9" w:semiHidden="0" w:unhideWhenUsed="0" w:qFormat="1"/>
    <w:lsdException w:name="heading 8" w:uiPriority="9" w:semiHidden="0" w:unhideWhenUsed="0" w:qFormat="1"/>
    <w:lsdException w:name="heading 9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oto Serif CJK SC" w:cs="FreeSans"/>
      <w:color w:val="000000"/>
      <w:spacing w:val="0"/>
      <w:kern w:val="0"/>
      <w:sz w:val="20"/>
      <w:szCs w:val="20"/>
      <w:lang w:val="ru-RU" w:eastAsia="zh-CN" w:bidi="hi-IN"/>
    </w:rPr>
  </w:style>
  <w:style w:type="paragraph" w:styleId="Heading1">
    <w:name w:val="heading 1"/>
    <w:basedOn w:val="Normal"/>
    <w:next w:val="Normal"/>
    <w:uiPriority w:val="9"/>
    <w:qFormat/>
    <w:pPr>
      <w:keepNext w:val="true"/>
      <w:numPr>
        <w:ilvl w:val="0"/>
        <w:numId w:val="1"/>
      </w:numPr>
      <w:jc w:val="center"/>
      <w:outlineLvl w:val="0"/>
    </w:pPr>
    <w:rPr>
      <w:b/>
      <w:sz w:val="36"/>
    </w:rPr>
  </w:style>
  <w:style w:type="paragraph" w:styleId="Heading2">
    <w:name w:val="heading 2"/>
    <w:basedOn w:val="Normal"/>
    <w:next w:val="Normal"/>
    <w:uiPriority w:val="9"/>
    <w:qFormat/>
    <w:pPr>
      <w:keepNext w:val="true"/>
      <w:numPr>
        <w:ilvl w:val="1"/>
        <w:numId w:val="1"/>
      </w:numPr>
      <w:jc w:val="center"/>
      <w:outlineLvl w:val="1"/>
    </w:pPr>
    <w:rPr>
      <w:sz w:val="28"/>
    </w:rPr>
  </w:style>
  <w:style w:type="paragraph" w:styleId="Heading3">
    <w:name w:val="heading 3"/>
    <w:basedOn w:val="Normal"/>
    <w:next w:val="Normal"/>
    <w:uiPriority w:val="9"/>
    <w:qFormat/>
    <w:pPr>
      <w:keepNext w:val="true"/>
      <w:numPr>
        <w:ilvl w:val="2"/>
        <w:numId w:val="1"/>
      </w:numPr>
      <w:jc w:val="right"/>
      <w:outlineLvl w:val="2"/>
    </w:pPr>
    <w:rPr>
      <w:sz w:val="28"/>
    </w:rPr>
  </w:style>
  <w:style w:type="paragraph" w:styleId="Heading4">
    <w:name w:val="heading 4"/>
    <w:basedOn w:val="Normal"/>
    <w:next w:val="Normal"/>
    <w:uiPriority w:val="9"/>
    <w:qFormat/>
    <w:pPr>
      <w:keepNext w:val="true"/>
      <w:numPr>
        <w:ilvl w:val="3"/>
        <w:numId w:val="1"/>
      </w:numPr>
      <w:outlineLvl w:val="3"/>
    </w:pPr>
    <w:rPr>
      <w:sz w:val="28"/>
    </w:rPr>
  </w:style>
  <w:style w:type="paragraph" w:styleId="Heading5">
    <w:name w:val="heading 5"/>
    <w:basedOn w:val="Normal"/>
    <w:next w:val="Normal"/>
    <w:uiPriority w:val="9"/>
    <w:qFormat/>
    <w:pPr>
      <w:keepNext w:val="true"/>
      <w:numPr>
        <w:ilvl w:val="4"/>
        <w:numId w:val="1"/>
      </w:numPr>
      <w:jc w:val="right"/>
      <w:outlineLvl w:val="4"/>
    </w:pPr>
    <w:rPr>
      <w:sz w:val="26"/>
    </w:rPr>
  </w:style>
  <w:style w:type="paragraph" w:styleId="Heading6">
    <w:name w:val="heading 6"/>
    <w:basedOn w:val="Normal"/>
    <w:next w:val="Normal"/>
    <w:uiPriority w:val="9"/>
    <w:qFormat/>
    <w:pPr>
      <w:keepNext w:val="true"/>
      <w:numPr>
        <w:ilvl w:val="5"/>
        <w:numId w:val="1"/>
      </w:numPr>
      <w:jc w:val="center"/>
      <w:outlineLvl w:val="5"/>
    </w:pPr>
    <w:rPr>
      <w:sz w:val="26"/>
    </w:rPr>
  </w:style>
  <w:style w:type="paragraph" w:styleId="Heading7">
    <w:name w:val="heading 7"/>
    <w:basedOn w:val="Normal"/>
    <w:next w:val="Normal"/>
    <w:uiPriority w:val="9"/>
    <w:qFormat/>
    <w:pPr>
      <w:keepNext w:val="true"/>
      <w:numPr>
        <w:ilvl w:val="6"/>
        <w:numId w:val="1"/>
      </w:numPr>
      <w:jc w:val="both"/>
      <w:outlineLvl w:val="6"/>
    </w:pPr>
    <w:rPr>
      <w:sz w:val="28"/>
    </w:rPr>
  </w:style>
  <w:style w:type="paragraph" w:styleId="Heading8">
    <w:name w:val="heading 8"/>
    <w:basedOn w:val="Normal"/>
    <w:next w:val="Normal"/>
    <w:uiPriority w:val="9"/>
    <w:qFormat/>
    <w:pPr>
      <w:keepNext w:val="true"/>
      <w:numPr>
        <w:ilvl w:val="7"/>
        <w:numId w:val="1"/>
      </w:numPr>
      <w:outlineLvl w:val="7"/>
    </w:pPr>
    <w:rPr>
      <w:sz w:val="24"/>
    </w:rPr>
  </w:style>
  <w:style w:type="character" w:styleId="FontStyle14">
    <w:name w:val="Font Style14"/>
    <w:link w:val="FontStyle141"/>
    <w:qFormat/>
    <w:rPr>
      <w:rFonts w:ascii="Times New Roman" w:hAnsi="Times New Roman"/>
      <w:sz w:val="26"/>
    </w:rPr>
  </w:style>
  <w:style w:type="character" w:styleId="WW8Num12z0">
    <w:name w:val="WW8Num12z0"/>
    <w:link w:val="WW8Num12z01"/>
    <w:qFormat/>
    <w:rPr/>
  </w:style>
  <w:style w:type="character" w:styleId="Contents2">
    <w:name w:val="Contents 2"/>
    <w:qFormat/>
    <w:rPr>
      <w:rFonts w:ascii="XO Thames" w:hAnsi="XO Thames"/>
      <w:sz w:val="28"/>
    </w:rPr>
  </w:style>
  <w:style w:type="character" w:styleId="PageNumber">
    <w:name w:val="page number"/>
    <w:basedOn w:val="16"/>
    <w:link w:val="pagenumber1"/>
    <w:qFormat/>
    <w:rPr/>
  </w:style>
  <w:style w:type="character" w:styleId="Style6">
    <w:name w:val="Содержимое врезки"/>
    <w:link w:val="17"/>
    <w:qFormat/>
    <w:rPr/>
  </w:style>
  <w:style w:type="character" w:styleId="21">
    <w:name w:val="Основной текст 21"/>
    <w:link w:val="2113"/>
    <w:qFormat/>
    <w:rPr>
      <w:sz w:val="28"/>
    </w:rPr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Heading71">
    <w:name w:val="Heading 71"/>
    <w:qFormat/>
    <w:rPr>
      <w:sz w:val="28"/>
    </w:rPr>
  </w:style>
  <w:style w:type="character" w:styleId="Style7">
    <w:name w:val="Заголовок"/>
    <w:link w:val="2111111"/>
    <w:qFormat/>
    <w:rPr>
      <w:rFonts w:ascii="PT Astra Serif" w:hAnsi="PT Astra Serif"/>
      <w:sz w:val="28"/>
    </w:rPr>
  </w:style>
  <w:style w:type="character" w:styleId="WW8Num9z0">
    <w:name w:val="WW8Num9z0"/>
    <w:link w:val="WW8Num9z01"/>
    <w:qFormat/>
    <w:rPr/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Style8">
    <w:name w:val="Основной шрифт абзаца"/>
    <w:link w:val="23"/>
    <w:qFormat/>
    <w:rPr/>
  </w:style>
  <w:style w:type="character" w:styleId="WW8Num21z0">
    <w:name w:val="WW8Num21z0"/>
    <w:link w:val="WW8Num21z01"/>
    <w:qFormat/>
    <w:rPr>
      <w:rFonts w:ascii="Symbol" w:hAnsi="Symbol"/>
    </w:rPr>
  </w:style>
  <w:style w:type="character" w:styleId="Style9">
    <w:name w:val="Текст выноски"/>
    <w:link w:val="18"/>
    <w:qFormat/>
    <w:rPr>
      <w:rFonts w:ascii="Tahoma" w:hAnsi="Tahoma"/>
      <w:sz w:val="16"/>
    </w:rPr>
  </w:style>
  <w:style w:type="character" w:styleId="WW8Num18z0">
    <w:name w:val="WW8Num18z0"/>
    <w:link w:val="WW8Num18z01"/>
    <w:qFormat/>
    <w:rPr/>
  </w:style>
  <w:style w:type="character" w:styleId="1">
    <w:name w:val="Заголовок 1 Знак"/>
    <w:link w:val="111"/>
    <w:qFormat/>
    <w:rPr>
      <w:b/>
      <w:sz w:val="36"/>
    </w:rPr>
  </w:style>
  <w:style w:type="character" w:styleId="Heading31">
    <w:name w:val="Heading 31"/>
    <w:qFormat/>
    <w:rPr>
      <w:sz w:val="28"/>
    </w:rPr>
  </w:style>
  <w:style w:type="character" w:styleId="msonormalcxspmiddle">
    <w:name w:val="msonormalcxspmiddle"/>
    <w:link w:val="msonormalcxspmiddle1"/>
    <w:qFormat/>
    <w:rPr>
      <w:sz w:val="24"/>
    </w:rPr>
  </w:style>
  <w:style w:type="character" w:styleId="WW8Num21z2">
    <w:name w:val="WW8Num21z2"/>
    <w:link w:val="WW8Num21z21"/>
    <w:qFormat/>
    <w:rPr>
      <w:rFonts w:ascii="Wingdings" w:hAnsi="Wingdings"/>
    </w:rPr>
  </w:style>
  <w:style w:type="character" w:styleId="Caption1">
    <w:name w:val="Caption1"/>
    <w:qFormat/>
    <w:rPr>
      <w:rFonts w:ascii="PT Astra Serif" w:hAnsi="PT Astra Serif"/>
      <w:i/>
      <w:sz w:val="24"/>
    </w:rPr>
  </w:style>
  <w:style w:type="character" w:styleId="WW8Num3z0">
    <w:name w:val="WW8Num3z0"/>
    <w:link w:val="WW8Num3z01"/>
    <w:qFormat/>
    <w:rPr/>
  </w:style>
  <w:style w:type="character" w:styleId="p5">
    <w:name w:val="p5"/>
    <w:link w:val="p51"/>
    <w:qFormat/>
    <w:rPr>
      <w:sz w:val="24"/>
    </w:rPr>
  </w:style>
  <w:style w:type="character" w:styleId="WW8Num11z1">
    <w:name w:val="WW8Num11z1"/>
    <w:link w:val="WW8Num11z11"/>
    <w:qFormat/>
    <w:rPr>
      <w:rFonts w:ascii="Courier New" w:hAnsi="Courier New"/>
    </w:rPr>
  </w:style>
  <w:style w:type="character" w:styleId="WW8Num25z0">
    <w:name w:val="WW8Num25z0"/>
    <w:link w:val="WW8Num25z01"/>
    <w:qFormat/>
    <w:rPr/>
  </w:style>
  <w:style w:type="character" w:styleId="WW8Num27z0">
    <w:name w:val="WW8Num27z0"/>
    <w:link w:val="WW8Num27z01"/>
    <w:qFormat/>
    <w:rPr/>
  </w:style>
  <w:style w:type="character" w:styleId="11">
    <w:name w:val="Указатель1"/>
    <w:link w:val="112"/>
    <w:qFormat/>
    <w:rPr>
      <w:rFonts w:ascii="PT Astra Serif" w:hAnsi="PT Astra Serif"/>
    </w:rPr>
  </w:style>
  <w:style w:type="character" w:styleId="Textbody">
    <w:name w:val="Text body"/>
    <w:qFormat/>
    <w:rPr>
      <w:sz w:val="28"/>
    </w:rPr>
  </w:style>
  <w:style w:type="character" w:styleId="WW8Num18z1">
    <w:name w:val="WW8Num18z1"/>
    <w:link w:val="WW8Num18z11"/>
    <w:qFormat/>
    <w:rPr>
      <w:rFonts w:ascii="Times New Roman" w:hAnsi="Times New Roman"/>
    </w:rPr>
  </w:style>
  <w:style w:type="character" w:styleId="WW8Num17z0">
    <w:name w:val="WW8Num17z0"/>
    <w:link w:val="WW8Num17z01"/>
    <w:qFormat/>
    <w:rPr/>
  </w:style>
  <w:style w:type="character" w:styleId="WW8Num15z0">
    <w:name w:val="WW8Num15z0"/>
    <w:link w:val="WW8Num15z01"/>
    <w:qFormat/>
    <w:rPr/>
  </w:style>
  <w:style w:type="character" w:styleId="DefaultParagraphFont">
    <w:name w:val="Default Paragraph Font"/>
    <w:link w:val="DefaultParagraphFont1"/>
    <w:qFormat/>
    <w:rPr/>
  </w:style>
  <w:style w:type="character" w:styleId="WW8Num29z0">
    <w:name w:val="WW8Num29z0"/>
    <w:link w:val="WW8Num29z01"/>
    <w:qFormat/>
    <w:rPr/>
  </w:style>
  <w:style w:type="character" w:styleId="WW8Num10z1">
    <w:name w:val="WW8Num10z1"/>
    <w:link w:val="WW8Num10z11"/>
    <w:qFormat/>
    <w:rPr>
      <w:rFonts w:ascii="Courier New" w:hAnsi="Courier New"/>
    </w:rPr>
  </w:style>
  <w:style w:type="character" w:styleId="ConsPlusTitle">
    <w:name w:val="ConsPlusTitle"/>
    <w:link w:val="ConsPlusTitle1"/>
    <w:qFormat/>
    <w:rPr>
      <w:rFonts w:ascii="Arial" w:hAnsi="Arial"/>
      <w:b/>
      <w:color w:val="000000"/>
      <w:sz w:val="20"/>
    </w:rPr>
  </w:style>
  <w:style w:type="character" w:styleId="WW8Num13z0">
    <w:name w:val="WW8Num13z0"/>
    <w:link w:val="WW8Num13z01"/>
    <w:qFormat/>
    <w:rPr>
      <w:rFonts w:ascii="Times New Roman" w:hAnsi="Times New Roman"/>
      <w:b w:val="false"/>
      <w:color w:val="000000"/>
    </w:rPr>
  </w:style>
  <w:style w:type="character" w:styleId="Contents3">
    <w:name w:val="Contents 3"/>
    <w:qFormat/>
    <w:rPr>
      <w:rFonts w:ascii="XO Thames" w:hAnsi="XO Thames"/>
      <w:sz w:val="28"/>
    </w:rPr>
  </w:style>
  <w:style w:type="character" w:styleId="BodySingle">
    <w:name w:val="Body Single"/>
    <w:link w:val="BodySingle11"/>
    <w:qFormat/>
    <w:rPr>
      <w:rFonts w:ascii="Times New Roman" w:hAnsi="Times New Roman"/>
      <w:color w:val="000000"/>
      <w:sz w:val="28"/>
    </w:rPr>
  </w:style>
  <w:style w:type="character" w:styleId="WW8Num4z0">
    <w:name w:val="WW8Num4z0"/>
    <w:link w:val="WW8Num4z01"/>
    <w:qFormat/>
    <w:rPr/>
  </w:style>
  <w:style w:type="character" w:styleId="WW8Num19z0">
    <w:name w:val="WW8Num19z0"/>
    <w:link w:val="WW8Num19z01"/>
    <w:qFormat/>
    <w:rPr/>
  </w:style>
  <w:style w:type="character" w:styleId="ConsPlusNormal">
    <w:name w:val="ConsPlusNormal"/>
    <w:link w:val="ConsPlusNormal1"/>
    <w:qFormat/>
    <w:rPr>
      <w:rFonts w:ascii="Arial" w:hAnsi="Arial"/>
      <w:color w:val="000000"/>
      <w:sz w:val="20"/>
    </w:rPr>
  </w:style>
  <w:style w:type="character" w:styleId="WW8Num11z0">
    <w:name w:val="WW8Num11z0"/>
    <w:link w:val="WW8Num11z01"/>
    <w:qFormat/>
    <w:rPr>
      <w:rFonts w:ascii="Times New Roman" w:hAnsi="Times New Roman"/>
    </w:rPr>
  </w:style>
  <w:style w:type="character" w:styleId="WW8Num21z1">
    <w:name w:val="WW8Num21z1"/>
    <w:link w:val="WW8Num21z11"/>
    <w:qFormat/>
    <w:rPr>
      <w:rFonts w:ascii="Courier New" w:hAnsi="Courier New"/>
    </w:rPr>
  </w:style>
  <w:style w:type="character" w:styleId="ConsPlusNonformat">
    <w:name w:val="ConsPlusNonformat"/>
    <w:link w:val="ConsPlusNonformat1"/>
    <w:qFormat/>
    <w:rPr>
      <w:rFonts w:ascii="Courier New" w:hAnsi="Courier New"/>
      <w:color w:val="000000"/>
      <w:sz w:val="20"/>
    </w:rPr>
  </w:style>
  <w:style w:type="character" w:styleId="WW8Num28z0">
    <w:name w:val="WW8Num28z0"/>
    <w:link w:val="WW8Num28z01"/>
    <w:qFormat/>
    <w:rPr/>
  </w:style>
  <w:style w:type="character" w:styleId="List1">
    <w:name w:val="List1"/>
    <w:basedOn w:val="Textbody"/>
    <w:qFormat/>
    <w:rPr>
      <w:rFonts w:ascii="PT Astra Serif" w:hAnsi="PT Astra Serif"/>
    </w:rPr>
  </w:style>
  <w:style w:type="character" w:styleId="Style10">
    <w:name w:val="Колонтитул"/>
    <w:link w:val="19"/>
    <w:qFormat/>
    <w:rPr/>
  </w:style>
  <w:style w:type="character" w:styleId="12">
    <w:name w:val="1 Знак"/>
    <w:link w:val="113"/>
    <w:qFormat/>
    <w:rPr>
      <w:rFonts w:ascii="Verdana" w:hAnsi="Verdana"/>
    </w:rPr>
  </w:style>
  <w:style w:type="character" w:styleId="FontStyle13">
    <w:name w:val="Font Style13"/>
    <w:link w:val="FontStyle131"/>
    <w:qFormat/>
    <w:rPr>
      <w:rFonts w:ascii="Times New Roman" w:hAnsi="Times New Roman"/>
      <w:sz w:val="26"/>
    </w:rPr>
  </w:style>
  <w:style w:type="character" w:styleId="Heading51">
    <w:name w:val="Heading 51"/>
    <w:qFormat/>
    <w:rPr>
      <w:sz w:val="26"/>
    </w:rPr>
  </w:style>
  <w:style w:type="character" w:styleId="WW8Num10z2">
    <w:name w:val="WW8Num10z2"/>
    <w:link w:val="WW8Num10z21"/>
    <w:qFormat/>
    <w:rPr>
      <w:rFonts w:ascii="Wingdings" w:hAnsi="Wingdings"/>
    </w:rPr>
  </w:style>
  <w:style w:type="character" w:styleId="caption2">
    <w:name w:val="caption2"/>
    <w:link w:val="caption3"/>
    <w:qFormat/>
    <w:rPr>
      <w:rFonts w:ascii="PT Astra Serif" w:hAnsi="PT Astra Serif"/>
      <w:i/>
      <w:sz w:val="24"/>
    </w:rPr>
  </w:style>
  <w:style w:type="character" w:styleId="Heading11">
    <w:name w:val="Heading 11"/>
    <w:qFormat/>
    <w:rPr>
      <w:b/>
      <w:sz w:val="36"/>
    </w:rPr>
  </w:style>
  <w:style w:type="character" w:styleId="WW8Num4z1">
    <w:name w:val="WW8Num4z1"/>
    <w:link w:val="WW8Num4z11"/>
    <w:qFormat/>
    <w:rPr>
      <w:rFonts w:ascii="Times New Roman" w:hAnsi="Times New Roman"/>
    </w:rPr>
  </w:style>
  <w:style w:type="character" w:styleId="WW8Num1z0">
    <w:name w:val="WW8Num1z0"/>
    <w:link w:val="WW8Num1z01"/>
    <w:qFormat/>
    <w:rPr/>
  </w:style>
  <w:style w:type="character" w:styleId="Hyperlink">
    <w:name w:val="Hyperlink"/>
    <w:rPr>
      <w:color w:val="0000FF"/>
      <w:u w:val="single"/>
    </w:rPr>
  </w:style>
  <w:style w:type="character" w:styleId="Footnote">
    <w:name w:val="Footnote"/>
    <w:link w:val="Footnote1"/>
    <w:qFormat/>
    <w:rPr>
      <w:rFonts w:ascii="XO Thames" w:hAnsi="XO Thames"/>
      <w:sz w:val="22"/>
    </w:rPr>
  </w:style>
  <w:style w:type="character" w:styleId="Heading81">
    <w:name w:val="Heading 81"/>
    <w:qFormat/>
    <w:rPr>
      <w:sz w:val="24"/>
    </w:rPr>
  </w:style>
  <w:style w:type="character" w:styleId="Contents1">
    <w:name w:val="Contents 1"/>
    <w:qFormat/>
    <w:rPr>
      <w:rFonts w:ascii="XO Thames" w:hAnsi="XO Thames"/>
      <w:b/>
      <w:sz w:val="28"/>
    </w:rPr>
  </w:style>
  <w:style w:type="character" w:styleId="WW8Num2z0">
    <w:name w:val="WW8Num2z0"/>
    <w:link w:val="WW8Num2z01"/>
    <w:qFormat/>
    <w:rPr/>
  </w:style>
  <w:style w:type="character" w:styleId="FontStyle16">
    <w:name w:val="Font Style16"/>
    <w:link w:val="FontStyle161"/>
    <w:qFormat/>
    <w:rPr>
      <w:rFonts w:ascii="Times New Roman" w:hAnsi="Times New Roman"/>
      <w:spacing w:val="10"/>
      <w:sz w:val="24"/>
    </w:rPr>
  </w:style>
  <w:style w:type="character" w:styleId="Style11">
    <w:name w:val="Основной текст с отступом Знак"/>
    <w:link w:val="110"/>
    <w:qFormat/>
    <w:rPr>
      <w:sz w:val="28"/>
    </w:rPr>
  </w:style>
  <w:style w:type="character" w:styleId="HeaderandFooter">
    <w:name w:val="Header and Footer"/>
    <w:qFormat/>
    <w:rPr>
      <w:rFonts w:ascii="XO Thames" w:hAnsi="XO Thames"/>
      <w:sz w:val="20"/>
    </w:rPr>
  </w:style>
  <w:style w:type="character" w:styleId="WW8Num22z0">
    <w:name w:val="WW8Num22z0"/>
    <w:link w:val="WW8Num22z01"/>
    <w:qFormat/>
    <w:rPr/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31">
    <w:name w:val="Основной текст с отступом 31"/>
    <w:link w:val="311"/>
    <w:qFormat/>
    <w:rPr>
      <w:sz w:val="28"/>
    </w:rPr>
  </w:style>
  <w:style w:type="character" w:styleId="Style12">
    <w:name w:val="Без интервала"/>
    <w:link w:val="114"/>
    <w:qFormat/>
    <w:rPr>
      <w:rFonts w:ascii="Calibri" w:hAnsi="Calibri"/>
      <w:color w:val="000000"/>
      <w:sz w:val="22"/>
    </w:rPr>
  </w:style>
  <w:style w:type="character" w:styleId="WW8Num10z0">
    <w:name w:val="WW8Num10z0"/>
    <w:link w:val="WW8Num10z01"/>
    <w:qFormat/>
    <w:rPr>
      <w:rFonts w:ascii="Times New Roman" w:hAnsi="Times New Roman"/>
    </w:rPr>
  </w:style>
  <w:style w:type="character" w:styleId="WW8Num14z0">
    <w:name w:val="WW8Num14z0"/>
    <w:link w:val="WW8Num14z01"/>
    <w:qFormat/>
    <w:rPr>
      <w:rFonts w:ascii="Wingdings" w:hAnsi="Wingdings"/>
    </w:rPr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Caption11">
    <w:name w:val="Caption11"/>
    <w:link w:val="Caption12"/>
    <w:qFormat/>
    <w:rPr>
      <w:rFonts w:ascii="PT Astra Serif" w:hAnsi="PT Astra Serif"/>
      <w:i/>
      <w:sz w:val="24"/>
    </w:rPr>
  </w:style>
  <w:style w:type="character" w:styleId="WW8Num11z3">
    <w:name w:val="WW8Num11z3"/>
    <w:link w:val="WW8Num11z31"/>
    <w:qFormat/>
    <w:rPr>
      <w:rFonts w:ascii="Symbol" w:hAnsi="Symbol"/>
    </w:rPr>
  </w:style>
  <w:style w:type="character" w:styleId="WW8Num5z0">
    <w:name w:val="WW8Num5z0"/>
    <w:link w:val="WW8Num5z01"/>
    <w:qFormat/>
    <w:rPr/>
  </w:style>
  <w:style w:type="character" w:styleId="13">
    <w:name w:val="Схема документа1"/>
    <w:link w:val="115"/>
    <w:qFormat/>
    <w:rPr>
      <w:rFonts w:ascii="Tahoma" w:hAnsi="Tahoma"/>
    </w:rPr>
  </w:style>
  <w:style w:type="character" w:styleId="Textbodyindent">
    <w:name w:val="Text body indent"/>
    <w:qFormat/>
    <w:rPr>
      <w:sz w:val="28"/>
    </w:rPr>
  </w:style>
  <w:style w:type="character" w:styleId="WW8Num24z0">
    <w:name w:val="WW8Num24z0"/>
    <w:link w:val="WW8Num24z01"/>
    <w:qFormat/>
    <w:rPr/>
  </w:style>
  <w:style w:type="character" w:styleId="WW8Num6z0">
    <w:name w:val="WW8Num6z0"/>
    <w:link w:val="WW8Num6z01"/>
    <w:qFormat/>
    <w:rPr/>
  </w:style>
  <w:style w:type="character" w:styleId="WW8Num11z2">
    <w:name w:val="WW8Num11z2"/>
    <w:link w:val="WW8Num11z21"/>
    <w:qFormat/>
    <w:rPr>
      <w:rFonts w:ascii="Wingdings" w:hAnsi="Wingdings"/>
    </w:rPr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WW8Num10z3">
    <w:name w:val="WW8Num10z3"/>
    <w:link w:val="WW8Num10z31"/>
    <w:qFormat/>
    <w:rPr>
      <w:rFonts w:ascii="Symbol" w:hAnsi="Symbol"/>
    </w:rPr>
  </w:style>
  <w:style w:type="character" w:styleId="14">
    <w:name w:val="Название объекта1"/>
    <w:link w:val="116"/>
    <w:qFormat/>
    <w:rPr>
      <w:sz w:val="28"/>
    </w:rPr>
  </w:style>
  <w:style w:type="character" w:styleId="BodySingle1">
    <w:name w:val="Body Single Знак"/>
    <w:link w:val="BodySingle12"/>
    <w:qFormat/>
    <w:rPr>
      <w:color w:val="000000"/>
      <w:sz w:val="28"/>
    </w:rPr>
  </w:style>
  <w:style w:type="character" w:styleId="WW8Num20z0">
    <w:name w:val="WW8Num20z0"/>
    <w:link w:val="WW8Num20z01"/>
    <w:qFormat/>
    <w:rPr/>
  </w:style>
  <w:style w:type="character" w:styleId="NoSpacing">
    <w:name w:val="No Spacing"/>
    <w:link w:val="NoSpacing1"/>
    <w:qFormat/>
    <w:rPr>
      <w:rFonts w:ascii="Calibri" w:hAnsi="Calibri"/>
      <w:color w:val="000000"/>
      <w:sz w:val="22"/>
    </w:rPr>
  </w:style>
  <w:style w:type="character" w:styleId="Style13">
    <w:name w:val="Название объекта"/>
    <w:link w:val="24"/>
    <w:qFormat/>
    <w:rPr>
      <w:rFonts w:ascii="PT Astra Serif" w:hAnsi="PT Astra Serif"/>
      <w:i/>
      <w:sz w:val="24"/>
    </w:rPr>
  </w:style>
  <w:style w:type="character" w:styleId="Style14">
    <w:name w:val="Верхний колонтитул Знак"/>
    <w:link w:val="117"/>
    <w:qFormat/>
    <w:rPr/>
  </w:style>
  <w:style w:type="character" w:styleId="Subtitle1">
    <w:name w:val="Subtitle1"/>
    <w:qFormat/>
    <w:rPr>
      <w:rFonts w:ascii="XO Thames" w:hAnsi="XO Thames"/>
      <w:i/>
      <w:sz w:val="24"/>
    </w:rPr>
  </w:style>
  <w:style w:type="character" w:styleId="Style15">
    <w:name w:val="Указатель"/>
    <w:link w:val="2111112"/>
    <w:qFormat/>
    <w:rPr>
      <w:rFonts w:ascii="PT Astra Serif" w:hAnsi="PT Astra Serif"/>
    </w:rPr>
  </w:style>
  <w:style w:type="character" w:styleId="15">
    <w:name w:val="Заголовок1"/>
    <w:link w:val="118"/>
    <w:qFormat/>
    <w:rPr>
      <w:rFonts w:ascii="PT Astra Serif" w:hAnsi="PT Astra Serif"/>
      <w:sz w:val="28"/>
    </w:rPr>
  </w:style>
  <w:style w:type="character" w:styleId="Title1">
    <w:name w:val="Title1"/>
    <w:qFormat/>
    <w:rPr>
      <w:rFonts w:ascii="XO Thames" w:hAnsi="XO Thames"/>
      <w:b/>
      <w:caps/>
      <w:sz w:val="40"/>
    </w:rPr>
  </w:style>
  <w:style w:type="character" w:styleId="Heading41">
    <w:name w:val="Heading 41"/>
    <w:qFormat/>
    <w:rPr>
      <w:sz w:val="28"/>
    </w:rPr>
  </w:style>
  <w:style w:type="character" w:styleId="WW8Num8z0">
    <w:name w:val="WW8Num8z0"/>
    <w:link w:val="WW8Num8z01"/>
    <w:qFormat/>
    <w:rPr/>
  </w:style>
  <w:style w:type="character" w:styleId="16">
    <w:name w:val="Основной шрифт абзаца1"/>
    <w:link w:val="119"/>
    <w:qFormat/>
    <w:rPr/>
  </w:style>
  <w:style w:type="character" w:styleId="Heading21">
    <w:name w:val="Heading 21"/>
    <w:qFormat/>
    <w:rPr>
      <w:sz w:val="28"/>
    </w:rPr>
  </w:style>
  <w:style w:type="character" w:styleId="211">
    <w:name w:val="Основной текст с отступом 21"/>
    <w:link w:val="2114"/>
    <w:qFormat/>
    <w:rPr>
      <w:sz w:val="28"/>
    </w:rPr>
  </w:style>
  <w:style w:type="character" w:styleId="Style81">
    <w:name w:val="Style8"/>
    <w:link w:val="Style811"/>
    <w:qFormat/>
    <w:rPr>
      <w:sz w:val="24"/>
    </w:rPr>
  </w:style>
  <w:style w:type="character" w:styleId="Header1">
    <w:name w:val="Header1"/>
    <w:qFormat/>
    <w:rPr/>
  </w:style>
  <w:style w:type="character" w:styleId="Heading61">
    <w:name w:val="Heading 61"/>
    <w:qFormat/>
    <w:rPr>
      <w:sz w:val="26"/>
    </w:rPr>
  </w:style>
  <w:style w:type="paragraph" w:styleId="2">
    <w:name w:val="Заголовок2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jc w:val="both"/>
    </w:pPr>
    <w:rPr>
      <w:sz w:val="28"/>
    </w:rPr>
  </w:style>
  <w:style w:type="paragraph" w:styleId="List">
    <w:name w:val="List"/>
    <w:basedOn w:val="BodyText"/>
    <w:pPr/>
    <w:rPr>
      <w:rFonts w:ascii="PT Astra Serif" w:hAnsi="PT Astra Serif"/>
    </w:rPr>
  </w:style>
  <w:style w:type="paragraph" w:styleId="Caption">
    <w:name w:val="caption"/>
    <w:basedOn w:val="Normal"/>
    <w:qFormat/>
    <w:pPr>
      <w:spacing w:before="120" w:after="120"/>
    </w:pPr>
    <w:rPr>
      <w:rFonts w:ascii="PT Astra Serif" w:hAnsi="PT Astra Serif"/>
      <w:i/>
      <w:sz w:val="24"/>
    </w:rPr>
  </w:style>
  <w:style w:type="paragraph" w:styleId="22">
    <w:name w:val="Указатель2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212">
    <w:name w:val="Заголовок21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213">
    <w:name w:val="Указатель21"/>
    <w:basedOn w:val="Normal"/>
    <w:qFormat/>
    <w:pPr>
      <w:suppressLineNumbers/>
    </w:pPr>
    <w:rPr>
      <w:rFonts w:ascii="PT Astra Serif" w:hAnsi="PT Astra Serif" w:cs="FreeSans"/>
    </w:rPr>
  </w:style>
  <w:style w:type="paragraph" w:styleId="2111">
    <w:name w:val="Заголовок211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2112">
    <w:name w:val="Указатель211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21111">
    <w:name w:val="Заголовок2111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21112">
    <w:name w:val="Указатель2111"/>
    <w:basedOn w:val="Normal"/>
    <w:qFormat/>
    <w:pPr>
      <w:suppressLineNumbers/>
    </w:pPr>
    <w:rPr>
      <w:rFonts w:ascii="PT Astra Serif" w:hAnsi="PT Astra Serif" w:cs="FreeSans"/>
    </w:rPr>
  </w:style>
  <w:style w:type="paragraph" w:styleId="211111">
    <w:name w:val="Заголовок21111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211112">
    <w:name w:val="Указатель21111"/>
    <w:basedOn w:val="Normal"/>
    <w:qFormat/>
    <w:pPr>
      <w:suppressLineNumbers/>
    </w:pPr>
    <w:rPr>
      <w:rFonts w:ascii="PT Astra Serif" w:hAnsi="PT Astra Serif" w:cs="FreeSans"/>
    </w:rPr>
  </w:style>
  <w:style w:type="paragraph" w:styleId="2111111">
    <w:name w:val="Заголовок211111"/>
    <w:basedOn w:val="Normal"/>
    <w:next w:val="BodyText"/>
    <w:qFormat/>
    <w:pPr>
      <w:keepNext w:val="true"/>
      <w:spacing w:before="240" w:after="120"/>
    </w:pPr>
    <w:rPr>
      <w:rFonts w:ascii="PT Astra Serif" w:hAnsi="PT Astra Serif"/>
      <w:sz w:val="28"/>
    </w:rPr>
  </w:style>
  <w:style w:type="paragraph" w:styleId="2111112">
    <w:name w:val="Указатель211111"/>
    <w:basedOn w:val="Normal"/>
    <w:qFormat/>
    <w:pPr/>
    <w:rPr>
      <w:rFonts w:ascii="PT Astra Serif" w:hAnsi="PT Astra Serif"/>
    </w:rPr>
  </w:style>
  <w:style w:type="paragraph" w:styleId="FontStyle141">
    <w:name w:val="Font Style141"/>
    <w:link w:val="FontStyle14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oto Serif CJK SC" w:cs="FreeSans"/>
      <w:color w:val="000000"/>
      <w:spacing w:val="0"/>
      <w:kern w:val="0"/>
      <w:sz w:val="26"/>
      <w:szCs w:val="20"/>
      <w:lang w:val="ru-RU" w:eastAsia="zh-CN" w:bidi="hi-IN"/>
    </w:rPr>
  </w:style>
  <w:style w:type="paragraph" w:styleId="WW8Num12z01">
    <w:name w:val="WW8Num12z01"/>
    <w:link w:val="WW8Num12z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oto Serif CJK SC" w:cs="FreeSans"/>
      <w:color w:val="000000"/>
      <w:spacing w:val="0"/>
      <w:kern w:val="0"/>
      <w:sz w:val="20"/>
      <w:szCs w:val="20"/>
      <w:lang w:val="ru-RU" w:eastAsia="zh-CN" w:bidi="hi-IN"/>
    </w:rPr>
  </w:style>
  <w:style w:type="paragraph" w:styleId="TOC2">
    <w:name w:val="toc 2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200" w:right="0"/>
      <w:jc w:val="left"/>
    </w:pPr>
    <w:rPr>
      <w:rFonts w:ascii="XO Thames" w:hAnsi="XO Thames" w:eastAsia="Noto Serif CJK SC" w:cs="FreeSans"/>
      <w:color w:val="000000"/>
      <w:spacing w:val="0"/>
      <w:kern w:val="0"/>
      <w:sz w:val="28"/>
      <w:szCs w:val="20"/>
      <w:lang w:val="ru-RU" w:eastAsia="zh-CN" w:bidi="hi-IN"/>
    </w:rPr>
  </w:style>
  <w:style w:type="paragraph" w:styleId="pagenumber1">
    <w:name w:val="page number1"/>
    <w:basedOn w:val="119"/>
    <w:qFormat/>
    <w:pPr/>
    <w:rPr/>
  </w:style>
  <w:style w:type="paragraph" w:styleId="17">
    <w:name w:val="Содержимое врезки1"/>
    <w:basedOn w:val="Normal"/>
    <w:qFormat/>
    <w:pPr/>
    <w:rPr/>
  </w:style>
  <w:style w:type="paragraph" w:styleId="2113">
    <w:name w:val="Основной текст 211"/>
    <w:basedOn w:val="Normal"/>
    <w:link w:val="21"/>
    <w:qFormat/>
    <w:pPr/>
    <w:rPr>
      <w:sz w:val="28"/>
    </w:rPr>
  </w:style>
  <w:style w:type="paragraph" w:styleId="TOC4">
    <w:name w:val="toc 4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600" w:right="0"/>
      <w:jc w:val="left"/>
    </w:pPr>
    <w:rPr>
      <w:rFonts w:ascii="XO Thames" w:hAnsi="XO Thames" w:eastAsia="Noto Serif CJK SC" w:cs="FreeSans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9z01">
    <w:name w:val="WW8Num9z01"/>
    <w:link w:val="WW8Num9z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oto Serif CJK SC" w:cs="FreeSans"/>
      <w:color w:val="000000"/>
      <w:spacing w:val="0"/>
      <w:kern w:val="0"/>
      <w:sz w:val="20"/>
      <w:szCs w:val="20"/>
      <w:lang w:val="ru-RU" w:eastAsia="zh-CN" w:bidi="hi-IN"/>
    </w:rPr>
  </w:style>
  <w:style w:type="paragraph" w:styleId="TOC6">
    <w:name w:val="toc 6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1000" w:right="0"/>
      <w:jc w:val="left"/>
    </w:pPr>
    <w:rPr>
      <w:rFonts w:ascii="XO Thames" w:hAnsi="XO Thames" w:eastAsia="Noto Serif CJK SC" w:cs="Free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7">
    <w:name w:val="toc 7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1200" w:right="0"/>
      <w:jc w:val="left"/>
    </w:pPr>
    <w:rPr>
      <w:rFonts w:ascii="XO Thames" w:hAnsi="XO Thames" w:eastAsia="Noto Serif CJK SC" w:cs="FreeSans"/>
      <w:color w:val="000000"/>
      <w:spacing w:val="0"/>
      <w:kern w:val="0"/>
      <w:sz w:val="28"/>
      <w:szCs w:val="20"/>
      <w:lang w:val="ru-RU" w:eastAsia="zh-CN" w:bidi="hi-IN"/>
    </w:rPr>
  </w:style>
  <w:style w:type="paragraph" w:styleId="23">
    <w:name w:val="Основной шрифт абзаца2"/>
    <w:link w:val="Style8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oto Serif CJK SC" w:cs="FreeSans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1z01">
    <w:name w:val="WW8Num21z01"/>
    <w:link w:val="WW8Num21z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Symbol" w:hAnsi="Symbol" w:eastAsia="Noto Serif CJK SC" w:cs="FreeSans"/>
      <w:color w:val="000000"/>
      <w:spacing w:val="0"/>
      <w:kern w:val="0"/>
      <w:sz w:val="20"/>
      <w:szCs w:val="20"/>
      <w:lang w:val="ru-RU" w:eastAsia="zh-CN" w:bidi="hi-IN"/>
    </w:rPr>
  </w:style>
  <w:style w:type="paragraph" w:styleId="18">
    <w:name w:val="Текст выноски1"/>
    <w:basedOn w:val="Normal"/>
    <w:link w:val="Style9"/>
    <w:qFormat/>
    <w:pPr/>
    <w:rPr>
      <w:rFonts w:ascii="Tahoma" w:hAnsi="Tahoma"/>
      <w:sz w:val="16"/>
    </w:rPr>
  </w:style>
  <w:style w:type="paragraph" w:styleId="WW8Num18z01">
    <w:name w:val="WW8Num18z01"/>
    <w:link w:val="WW8Num18z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oto Serif CJK SC" w:cs="FreeSans"/>
      <w:color w:val="000000"/>
      <w:spacing w:val="0"/>
      <w:kern w:val="0"/>
      <w:sz w:val="20"/>
      <w:szCs w:val="20"/>
      <w:lang w:val="ru-RU" w:eastAsia="zh-CN" w:bidi="hi-IN"/>
    </w:rPr>
  </w:style>
  <w:style w:type="paragraph" w:styleId="111">
    <w:name w:val="Заголовок 1 Знак1"/>
    <w:link w:val="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oto Serif CJK SC" w:cs="FreeSans"/>
      <w:b/>
      <w:color w:val="000000"/>
      <w:spacing w:val="0"/>
      <w:kern w:val="0"/>
      <w:sz w:val="36"/>
      <w:szCs w:val="20"/>
      <w:lang w:val="ru-RU" w:eastAsia="zh-CN" w:bidi="hi-IN"/>
    </w:rPr>
  </w:style>
  <w:style w:type="paragraph" w:styleId="msonormalcxspmiddle1">
    <w:name w:val="msonormalcxspmiddle1"/>
    <w:basedOn w:val="Normal"/>
    <w:link w:val="msonormalcxspmiddle"/>
    <w:qFormat/>
    <w:pPr>
      <w:spacing w:before="100" w:after="100"/>
    </w:pPr>
    <w:rPr>
      <w:sz w:val="24"/>
    </w:rPr>
  </w:style>
  <w:style w:type="paragraph" w:styleId="WW8Num21z21">
    <w:name w:val="WW8Num21z21"/>
    <w:link w:val="WW8Num21z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Wingdings" w:hAnsi="Wingdings" w:eastAsia="Noto Serif CJK SC" w:cs="FreeSans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3z01">
    <w:name w:val="WW8Num3z01"/>
    <w:link w:val="WW8Num3z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oto Serif CJK SC" w:cs="FreeSans"/>
      <w:color w:val="000000"/>
      <w:spacing w:val="0"/>
      <w:kern w:val="0"/>
      <w:sz w:val="20"/>
      <w:szCs w:val="20"/>
      <w:lang w:val="ru-RU" w:eastAsia="zh-CN" w:bidi="hi-IN"/>
    </w:rPr>
  </w:style>
  <w:style w:type="paragraph" w:styleId="p51">
    <w:name w:val="p51"/>
    <w:basedOn w:val="Normal"/>
    <w:link w:val="p5"/>
    <w:qFormat/>
    <w:pPr>
      <w:spacing w:before="100" w:after="100"/>
    </w:pPr>
    <w:rPr>
      <w:sz w:val="24"/>
    </w:rPr>
  </w:style>
  <w:style w:type="paragraph" w:styleId="WW8Num11z11">
    <w:name w:val="WW8Num11z11"/>
    <w:link w:val="WW8Num11z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ourier New" w:hAnsi="Courier New" w:eastAsia="Noto Serif CJK SC" w:cs="FreeSans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5z01">
    <w:name w:val="WW8Num25z01"/>
    <w:link w:val="WW8Num25z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oto Serif CJK SC" w:cs="FreeSans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7z01">
    <w:name w:val="WW8Num27z01"/>
    <w:link w:val="WW8Num27z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oto Serif CJK SC" w:cs="FreeSans"/>
      <w:color w:val="000000"/>
      <w:spacing w:val="0"/>
      <w:kern w:val="0"/>
      <w:sz w:val="20"/>
      <w:szCs w:val="20"/>
      <w:lang w:val="ru-RU" w:eastAsia="zh-CN" w:bidi="hi-IN"/>
    </w:rPr>
  </w:style>
  <w:style w:type="paragraph" w:styleId="112">
    <w:name w:val="Указатель11"/>
    <w:basedOn w:val="Normal"/>
    <w:link w:val="11"/>
    <w:qFormat/>
    <w:pPr/>
    <w:rPr>
      <w:rFonts w:ascii="PT Astra Serif" w:hAnsi="PT Astra Serif"/>
    </w:rPr>
  </w:style>
  <w:style w:type="paragraph" w:styleId="WW8Num18z11">
    <w:name w:val="WW8Num18z11"/>
    <w:link w:val="WW8Num18z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oto Serif CJK SC" w:cs="FreeSans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7z01">
    <w:name w:val="WW8Num17z01"/>
    <w:link w:val="WW8Num17z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oto Serif CJK SC" w:cs="FreeSans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5z01">
    <w:name w:val="WW8Num15z01"/>
    <w:link w:val="WW8Num15z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oto Serif CJK SC" w:cs="FreeSans"/>
      <w:color w:val="000000"/>
      <w:spacing w:val="0"/>
      <w:kern w:val="0"/>
      <w:sz w:val="20"/>
      <w:szCs w:val="20"/>
      <w:lang w:val="ru-RU" w:eastAsia="zh-CN" w:bidi="hi-IN"/>
    </w:rPr>
  </w:style>
  <w:style w:type="paragraph" w:styleId="DefaultParagraphFont1">
    <w:name w:val="Default Paragraph Font1"/>
    <w:link w:val="DefaultParagraphFont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oto Serif CJK SC" w:cs="FreeSans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9z01">
    <w:name w:val="WW8Num29z01"/>
    <w:link w:val="WW8Num29z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oto Serif CJK SC" w:cs="FreeSans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0z11">
    <w:name w:val="WW8Num10z11"/>
    <w:link w:val="WW8Num10z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ourier New" w:hAnsi="Courier New" w:eastAsia="Noto Serif CJK SC" w:cs="FreeSans"/>
      <w:color w:val="000000"/>
      <w:spacing w:val="0"/>
      <w:kern w:val="0"/>
      <w:sz w:val="20"/>
      <w:szCs w:val="20"/>
      <w:lang w:val="ru-RU" w:eastAsia="zh-CN" w:bidi="hi-IN"/>
    </w:rPr>
  </w:style>
  <w:style w:type="paragraph" w:styleId="ConsPlusTitle1">
    <w:name w:val="ConsPlusTitle1"/>
    <w:link w:val="ConsPlusTitle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Arial" w:hAnsi="Arial" w:eastAsia="Noto Serif CJK SC" w:cs="FreeSans"/>
      <w:b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3z01">
    <w:name w:val="WW8Num13z01"/>
    <w:link w:val="WW8Num13z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oto Serif CJK SC" w:cs="FreeSans"/>
      <w:b w:val="false"/>
      <w:color w:val="000000"/>
      <w:spacing w:val="0"/>
      <w:kern w:val="0"/>
      <w:sz w:val="20"/>
      <w:szCs w:val="20"/>
      <w:lang w:val="ru-RU" w:eastAsia="zh-CN" w:bidi="hi-IN"/>
    </w:rPr>
  </w:style>
  <w:style w:type="paragraph" w:styleId="TOC3">
    <w:name w:val="toc 3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400" w:right="0"/>
      <w:jc w:val="left"/>
    </w:pPr>
    <w:rPr>
      <w:rFonts w:ascii="XO Thames" w:hAnsi="XO Thames" w:eastAsia="Noto Serif CJK SC" w:cs="FreeSans"/>
      <w:color w:val="000000"/>
      <w:spacing w:val="0"/>
      <w:kern w:val="0"/>
      <w:sz w:val="28"/>
      <w:szCs w:val="20"/>
      <w:lang w:val="ru-RU" w:eastAsia="zh-CN" w:bidi="hi-IN"/>
    </w:rPr>
  </w:style>
  <w:style w:type="paragraph" w:styleId="BodySingle11">
    <w:name w:val="Body Single1"/>
    <w:link w:val="BodySingle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oto Serif CJK SC" w:cs="FreeSans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4z01">
    <w:name w:val="WW8Num4z01"/>
    <w:link w:val="WW8Num4z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oto Serif CJK SC" w:cs="FreeSans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9z01">
    <w:name w:val="WW8Num19z01"/>
    <w:link w:val="WW8Num19z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oto Serif CJK SC" w:cs="FreeSans"/>
      <w:color w:val="000000"/>
      <w:spacing w:val="0"/>
      <w:kern w:val="0"/>
      <w:sz w:val="20"/>
      <w:szCs w:val="20"/>
      <w:lang w:val="ru-RU" w:eastAsia="zh-CN" w:bidi="hi-IN"/>
    </w:rPr>
  </w:style>
  <w:style w:type="paragraph" w:styleId="ConsPlusNormal1">
    <w:name w:val="ConsPlusNormal1"/>
    <w:link w:val="ConsPlusNormal"/>
    <w:qFormat/>
    <w:pPr>
      <w:widowControl w:val="false"/>
      <w:suppressAutoHyphens w:val="true"/>
      <w:bidi w:val="0"/>
      <w:spacing w:lineRule="auto" w:line="240" w:before="0" w:after="0"/>
      <w:ind w:firstLine="720" w:left="0" w:right="0"/>
      <w:jc w:val="left"/>
    </w:pPr>
    <w:rPr>
      <w:rFonts w:ascii="Arial" w:hAnsi="Arial" w:eastAsia="Noto Serif CJK SC" w:cs="FreeSans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1z01">
    <w:name w:val="WW8Num11z01"/>
    <w:link w:val="WW8Num11z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oto Serif CJK SC" w:cs="FreeSans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1z11">
    <w:name w:val="WW8Num21z11"/>
    <w:link w:val="WW8Num21z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ourier New" w:hAnsi="Courier New" w:eastAsia="Noto Serif CJK SC" w:cs="FreeSans"/>
      <w:color w:val="000000"/>
      <w:spacing w:val="0"/>
      <w:kern w:val="0"/>
      <w:sz w:val="20"/>
      <w:szCs w:val="20"/>
      <w:lang w:val="ru-RU" w:eastAsia="zh-CN" w:bidi="hi-IN"/>
    </w:rPr>
  </w:style>
  <w:style w:type="paragraph" w:styleId="ConsPlusNonformat1">
    <w:name w:val="ConsPlusNonformat1"/>
    <w:link w:val="ConsPlusNonformat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Courier New" w:hAnsi="Courier New" w:eastAsia="Noto Serif CJK SC" w:cs="FreeSans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8z01">
    <w:name w:val="WW8Num28z01"/>
    <w:link w:val="WW8Num28z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oto Serif CJK SC" w:cs="FreeSans"/>
      <w:color w:val="000000"/>
      <w:spacing w:val="0"/>
      <w:kern w:val="0"/>
      <w:sz w:val="20"/>
      <w:szCs w:val="20"/>
      <w:lang w:val="ru-RU" w:eastAsia="zh-CN" w:bidi="hi-IN"/>
    </w:rPr>
  </w:style>
  <w:style w:type="paragraph" w:styleId="19">
    <w:name w:val="Колонтитул1"/>
    <w:link w:val="Style10"/>
    <w:qFormat/>
    <w:pPr>
      <w:widowControl/>
      <w:suppressAutoHyphens w:val="true"/>
      <w:bidi w:val="0"/>
      <w:spacing w:lineRule="auto" w:line="240" w:before="0" w:after="0"/>
      <w:ind w:hanging="0" w:left="0" w:right="0"/>
      <w:jc w:val="both"/>
    </w:pPr>
    <w:rPr>
      <w:rFonts w:ascii="XO Thames" w:hAnsi="XO Thames" w:eastAsia="Noto Serif CJK SC" w:cs="FreeSans"/>
      <w:color w:val="000000"/>
      <w:spacing w:val="0"/>
      <w:kern w:val="0"/>
      <w:sz w:val="20"/>
      <w:szCs w:val="20"/>
      <w:lang w:val="ru-RU" w:eastAsia="zh-CN" w:bidi="hi-IN"/>
    </w:rPr>
  </w:style>
  <w:style w:type="paragraph" w:styleId="113">
    <w:name w:val="1 Знак1"/>
    <w:basedOn w:val="Normal"/>
    <w:link w:val="12"/>
    <w:qFormat/>
    <w:pPr>
      <w:tabs>
        <w:tab w:val="left" w:pos="720" w:leader="none"/>
      </w:tabs>
      <w:spacing w:lineRule="exact" w:line="240" w:before="0" w:after="160"/>
      <w:ind w:hanging="720" w:left="720" w:right="0"/>
      <w:jc w:val="both"/>
    </w:pPr>
    <w:rPr>
      <w:rFonts w:ascii="Verdana" w:hAnsi="Verdana"/>
    </w:rPr>
  </w:style>
  <w:style w:type="paragraph" w:styleId="FontStyle131">
    <w:name w:val="Font Style131"/>
    <w:link w:val="FontStyle13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oto Serif CJK SC" w:cs="FreeSans"/>
      <w:color w:val="000000"/>
      <w:spacing w:val="0"/>
      <w:kern w:val="0"/>
      <w:sz w:val="26"/>
      <w:szCs w:val="20"/>
      <w:lang w:val="ru-RU" w:eastAsia="zh-CN" w:bidi="hi-IN"/>
    </w:rPr>
  </w:style>
  <w:style w:type="paragraph" w:styleId="WW8Num10z21">
    <w:name w:val="WW8Num10z21"/>
    <w:link w:val="WW8Num10z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Wingdings" w:hAnsi="Wingdings" w:eastAsia="Noto Serif CJK SC" w:cs="FreeSans"/>
      <w:color w:val="000000"/>
      <w:spacing w:val="0"/>
      <w:kern w:val="0"/>
      <w:sz w:val="20"/>
      <w:szCs w:val="20"/>
      <w:lang w:val="ru-RU" w:eastAsia="zh-CN" w:bidi="hi-IN"/>
    </w:rPr>
  </w:style>
  <w:style w:type="paragraph" w:styleId="caption3">
    <w:name w:val="caption3"/>
    <w:basedOn w:val="Normal"/>
    <w:link w:val="caption2"/>
    <w:qFormat/>
    <w:pPr>
      <w:spacing w:before="120" w:after="120"/>
    </w:pPr>
    <w:rPr>
      <w:rFonts w:ascii="PT Astra Serif" w:hAnsi="PT Astra Serif"/>
      <w:i/>
      <w:sz w:val="24"/>
    </w:rPr>
  </w:style>
  <w:style w:type="paragraph" w:styleId="WW8Num4z11">
    <w:name w:val="WW8Num4z11"/>
    <w:link w:val="WW8Num4z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oto Serif CJK SC" w:cs="FreeSans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01">
    <w:name w:val="WW8Num1z01"/>
    <w:link w:val="WW8Num1z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oto Serif CJK SC" w:cs="FreeSans"/>
      <w:color w:val="000000"/>
      <w:spacing w:val="0"/>
      <w:kern w:val="0"/>
      <w:sz w:val="20"/>
      <w:szCs w:val="20"/>
      <w:lang w:val="ru-RU" w:eastAsia="zh-CN" w:bidi="hi-IN"/>
    </w:rPr>
  </w:style>
  <w:style w:type="paragraph" w:styleId="Internetlink">
    <w:name w:val="Internet link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oto Serif CJK SC" w:cs="FreeSans"/>
      <w:color w:val="0000FF"/>
      <w:spacing w:val="0"/>
      <w:kern w:val="0"/>
      <w:sz w:val="20"/>
      <w:szCs w:val="20"/>
      <w:u w:val="single"/>
      <w:lang w:val="ru-RU" w:eastAsia="zh-CN" w:bidi="hi-IN"/>
    </w:rPr>
  </w:style>
  <w:style w:type="paragraph" w:styleId="Footnote1">
    <w:name w:val="Footnote1"/>
    <w:link w:val="Footnote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Noto Serif CJK SC" w:cs="FreeSans"/>
      <w:color w:val="000000"/>
      <w:spacing w:val="0"/>
      <w:kern w:val="0"/>
      <w:sz w:val="22"/>
      <w:szCs w:val="20"/>
      <w:lang w:val="ru-RU" w:eastAsia="zh-CN" w:bidi="hi-IN"/>
    </w:rPr>
  </w:style>
  <w:style w:type="paragraph" w:styleId="TOC1">
    <w:name w:val="toc 1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oto Serif CJK SC" w:cs="FreeSans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WW8Num2z01">
    <w:name w:val="WW8Num2z01"/>
    <w:link w:val="WW8Num2z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oto Serif CJK SC" w:cs="FreeSans"/>
      <w:color w:val="000000"/>
      <w:spacing w:val="0"/>
      <w:kern w:val="0"/>
      <w:sz w:val="20"/>
      <w:szCs w:val="20"/>
      <w:lang w:val="ru-RU" w:eastAsia="zh-CN" w:bidi="hi-IN"/>
    </w:rPr>
  </w:style>
  <w:style w:type="paragraph" w:styleId="FontStyle161">
    <w:name w:val="Font Style161"/>
    <w:link w:val="FontStyle16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oto Serif CJK SC" w:cs="FreeSans"/>
      <w:color w:val="000000"/>
      <w:spacing w:val="10"/>
      <w:kern w:val="0"/>
      <w:sz w:val="24"/>
      <w:szCs w:val="20"/>
      <w:lang w:val="ru-RU" w:eastAsia="zh-CN" w:bidi="hi-IN"/>
    </w:rPr>
  </w:style>
  <w:style w:type="paragraph" w:styleId="110">
    <w:name w:val="Основной текст с отступом Знак1"/>
    <w:link w:val="Style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oto Serif CJK SC" w:cs="FreeSans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22z01">
    <w:name w:val="WW8Num22z01"/>
    <w:link w:val="WW8Num22z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oto Serif CJK SC" w:cs="FreeSans"/>
      <w:color w:val="000000"/>
      <w:spacing w:val="0"/>
      <w:kern w:val="0"/>
      <w:sz w:val="20"/>
      <w:szCs w:val="20"/>
      <w:lang w:val="ru-RU" w:eastAsia="zh-CN" w:bidi="hi-IN"/>
    </w:rPr>
  </w:style>
  <w:style w:type="paragraph" w:styleId="TOC9">
    <w:name w:val="toc 9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1600" w:right="0"/>
      <w:jc w:val="left"/>
    </w:pPr>
    <w:rPr>
      <w:rFonts w:ascii="XO Thames" w:hAnsi="XO Thames" w:eastAsia="Noto Serif CJK SC" w:cs="FreeSans"/>
      <w:color w:val="000000"/>
      <w:spacing w:val="0"/>
      <w:kern w:val="0"/>
      <w:sz w:val="28"/>
      <w:szCs w:val="20"/>
      <w:lang w:val="ru-RU" w:eastAsia="zh-CN" w:bidi="hi-IN"/>
    </w:rPr>
  </w:style>
  <w:style w:type="paragraph" w:styleId="311">
    <w:name w:val="Основной текст с отступом 311"/>
    <w:basedOn w:val="Normal"/>
    <w:link w:val="31"/>
    <w:qFormat/>
    <w:pPr>
      <w:ind w:firstLine="709" w:left="0" w:right="0"/>
      <w:jc w:val="both"/>
    </w:pPr>
    <w:rPr>
      <w:sz w:val="28"/>
    </w:rPr>
  </w:style>
  <w:style w:type="paragraph" w:styleId="114">
    <w:name w:val="Без интервала1"/>
    <w:link w:val="Style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alibri" w:hAnsi="Calibri" w:eastAsia="Noto Serif CJK SC" w:cs="FreeSans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10z01">
    <w:name w:val="WW8Num10z01"/>
    <w:link w:val="WW8Num10z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oto Serif CJK SC" w:cs="FreeSans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4z01">
    <w:name w:val="WW8Num14z01"/>
    <w:link w:val="WW8Num14z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Wingdings" w:hAnsi="Wingdings" w:eastAsia="Noto Serif CJK SC" w:cs="FreeSans"/>
      <w:color w:val="000000"/>
      <w:spacing w:val="0"/>
      <w:kern w:val="0"/>
      <w:sz w:val="20"/>
      <w:szCs w:val="20"/>
      <w:lang w:val="ru-RU" w:eastAsia="zh-CN" w:bidi="hi-IN"/>
    </w:rPr>
  </w:style>
  <w:style w:type="paragraph" w:styleId="TOC8">
    <w:name w:val="toc 8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1400" w:right="0"/>
      <w:jc w:val="left"/>
    </w:pPr>
    <w:rPr>
      <w:rFonts w:ascii="XO Thames" w:hAnsi="XO Thames" w:eastAsia="Noto Serif CJK SC" w:cs="FreeSans"/>
      <w:color w:val="000000"/>
      <w:spacing w:val="0"/>
      <w:kern w:val="0"/>
      <w:sz w:val="28"/>
      <w:szCs w:val="20"/>
      <w:lang w:val="ru-RU" w:eastAsia="zh-CN" w:bidi="hi-IN"/>
    </w:rPr>
  </w:style>
  <w:style w:type="paragraph" w:styleId="Caption12">
    <w:name w:val="Caption12"/>
    <w:basedOn w:val="Normal"/>
    <w:link w:val="Caption11"/>
    <w:qFormat/>
    <w:pPr>
      <w:spacing w:before="120" w:after="120"/>
    </w:pPr>
    <w:rPr>
      <w:rFonts w:ascii="PT Astra Serif" w:hAnsi="PT Astra Serif"/>
      <w:i/>
      <w:sz w:val="24"/>
    </w:rPr>
  </w:style>
  <w:style w:type="paragraph" w:styleId="WW8Num11z31">
    <w:name w:val="WW8Num11z31"/>
    <w:link w:val="WW8Num11z3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Symbol" w:hAnsi="Symbol" w:eastAsia="Noto Serif CJK SC" w:cs="FreeSans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5z01">
    <w:name w:val="WW8Num5z01"/>
    <w:link w:val="WW8Num5z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oto Serif CJK SC" w:cs="FreeSans"/>
      <w:color w:val="000000"/>
      <w:spacing w:val="0"/>
      <w:kern w:val="0"/>
      <w:sz w:val="20"/>
      <w:szCs w:val="20"/>
      <w:lang w:val="ru-RU" w:eastAsia="zh-CN" w:bidi="hi-IN"/>
    </w:rPr>
  </w:style>
  <w:style w:type="paragraph" w:styleId="115">
    <w:name w:val="Схема документа11"/>
    <w:basedOn w:val="Normal"/>
    <w:link w:val="13"/>
    <w:qFormat/>
    <w:pPr/>
    <w:rPr>
      <w:rFonts w:ascii="Tahoma" w:hAnsi="Tahoma"/>
    </w:rPr>
  </w:style>
  <w:style w:type="paragraph" w:styleId="BodyTextIndent">
    <w:name w:val="Body Text Indent"/>
    <w:basedOn w:val="Normal"/>
    <w:pPr>
      <w:ind w:firstLine="993" w:left="0" w:right="0"/>
      <w:jc w:val="both"/>
    </w:pPr>
    <w:rPr>
      <w:sz w:val="28"/>
    </w:rPr>
  </w:style>
  <w:style w:type="paragraph" w:styleId="WW8Num24z01">
    <w:name w:val="WW8Num24z01"/>
    <w:link w:val="WW8Num24z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oto Serif CJK SC" w:cs="FreeSans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6z01">
    <w:name w:val="WW8Num6z01"/>
    <w:link w:val="WW8Num6z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oto Serif CJK SC" w:cs="FreeSans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1z21">
    <w:name w:val="WW8Num11z21"/>
    <w:link w:val="WW8Num11z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Wingdings" w:hAnsi="Wingdings" w:eastAsia="Noto Serif CJK SC" w:cs="FreeSans"/>
      <w:color w:val="000000"/>
      <w:spacing w:val="0"/>
      <w:kern w:val="0"/>
      <w:sz w:val="20"/>
      <w:szCs w:val="20"/>
      <w:lang w:val="ru-RU" w:eastAsia="zh-CN" w:bidi="hi-IN"/>
    </w:rPr>
  </w:style>
  <w:style w:type="paragraph" w:styleId="TOC5">
    <w:name w:val="toc 5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800" w:right="0"/>
      <w:jc w:val="left"/>
    </w:pPr>
    <w:rPr>
      <w:rFonts w:ascii="XO Thames" w:hAnsi="XO Thames" w:eastAsia="Noto Serif CJK SC" w:cs="FreeSans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10z31">
    <w:name w:val="WW8Num10z31"/>
    <w:link w:val="WW8Num10z3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Symbol" w:hAnsi="Symbol" w:eastAsia="Noto Serif CJK SC" w:cs="FreeSans"/>
      <w:color w:val="000000"/>
      <w:spacing w:val="0"/>
      <w:kern w:val="0"/>
      <w:sz w:val="20"/>
      <w:szCs w:val="20"/>
      <w:lang w:val="ru-RU" w:eastAsia="zh-CN" w:bidi="hi-IN"/>
    </w:rPr>
  </w:style>
  <w:style w:type="paragraph" w:styleId="116">
    <w:name w:val="Название объекта11"/>
    <w:basedOn w:val="Normal"/>
    <w:next w:val="Normal"/>
    <w:link w:val="14"/>
    <w:qFormat/>
    <w:pPr>
      <w:jc w:val="center"/>
    </w:pPr>
    <w:rPr>
      <w:sz w:val="28"/>
    </w:rPr>
  </w:style>
  <w:style w:type="paragraph" w:styleId="BodySingle12">
    <w:name w:val="Body Single Знак1"/>
    <w:link w:val="BodySingle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oto Serif CJK SC" w:cs="FreeSans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20z01">
    <w:name w:val="WW8Num20z01"/>
    <w:link w:val="WW8Num20z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oto Serif CJK SC" w:cs="FreeSans"/>
      <w:color w:val="000000"/>
      <w:spacing w:val="0"/>
      <w:kern w:val="0"/>
      <w:sz w:val="20"/>
      <w:szCs w:val="20"/>
      <w:lang w:val="ru-RU" w:eastAsia="zh-CN" w:bidi="hi-IN"/>
    </w:rPr>
  </w:style>
  <w:style w:type="paragraph" w:styleId="NoSpacing1">
    <w:name w:val="No Spacing1"/>
    <w:link w:val="NoSpacing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alibri" w:hAnsi="Calibri" w:eastAsia="Noto Serif CJK SC" w:cs="FreeSans"/>
      <w:color w:val="000000"/>
      <w:spacing w:val="0"/>
      <w:kern w:val="0"/>
      <w:sz w:val="22"/>
      <w:szCs w:val="20"/>
      <w:lang w:val="ru-RU" w:eastAsia="zh-CN" w:bidi="hi-IN"/>
    </w:rPr>
  </w:style>
  <w:style w:type="paragraph" w:styleId="24">
    <w:name w:val="Название объекта2"/>
    <w:basedOn w:val="Normal"/>
    <w:link w:val="Style13"/>
    <w:qFormat/>
    <w:pPr>
      <w:spacing w:before="120" w:after="120"/>
    </w:pPr>
    <w:rPr>
      <w:rFonts w:ascii="PT Astra Serif" w:hAnsi="PT Astra Serif"/>
      <w:i/>
      <w:sz w:val="24"/>
    </w:rPr>
  </w:style>
  <w:style w:type="paragraph" w:styleId="117">
    <w:name w:val="Верхний колонтитул Знак1"/>
    <w:link w:val="Style14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oto Serif CJK SC" w:cs="FreeSans"/>
      <w:color w:val="000000"/>
      <w:spacing w:val="0"/>
      <w:kern w:val="0"/>
      <w:sz w:val="20"/>
      <w:szCs w:val="20"/>
      <w:lang w:val="ru-RU" w:eastAsia="zh-CN" w:bidi="hi-IN"/>
    </w:rPr>
  </w:style>
  <w:style w:type="paragraph" w:styleId="Subtitle">
    <w:name w:val="Subtitle"/>
    <w:next w:val="Normal"/>
    <w:uiPriority w:val="11"/>
    <w:qFormat/>
    <w:pPr>
      <w:widowControl/>
      <w:suppressAutoHyphens w:val="true"/>
      <w:bidi w:val="0"/>
      <w:spacing w:lineRule="auto" w:line="240" w:before="0" w:after="0"/>
      <w:ind w:hanging="0" w:left="0" w:right="0"/>
      <w:jc w:val="both"/>
    </w:pPr>
    <w:rPr>
      <w:rFonts w:ascii="XO Thames" w:hAnsi="XO Thames" w:eastAsia="Noto Serif CJK SC" w:cs="FreeSans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118">
    <w:name w:val="Заголовок11"/>
    <w:basedOn w:val="Normal"/>
    <w:next w:val="BodyText"/>
    <w:link w:val="15"/>
    <w:qFormat/>
    <w:pPr>
      <w:keepNext w:val="true"/>
      <w:spacing w:before="240" w:after="120"/>
    </w:pPr>
    <w:rPr>
      <w:rFonts w:ascii="PT Astra Serif" w:hAnsi="PT Astra Serif"/>
      <w:sz w:val="28"/>
    </w:rPr>
  </w:style>
  <w:style w:type="paragraph" w:styleId="Title">
    <w:name w:val="Title"/>
    <w:next w:val="Normal"/>
    <w:uiPriority w:val="10"/>
    <w:qFormat/>
    <w:pPr>
      <w:widowControl/>
      <w:suppressAutoHyphens w:val="true"/>
      <w:bidi w:val="0"/>
      <w:spacing w:lineRule="auto" w:line="240" w:before="567" w:after="567"/>
      <w:ind w:hanging="0" w:left="0" w:right="0"/>
      <w:jc w:val="center"/>
    </w:pPr>
    <w:rPr>
      <w:rFonts w:ascii="XO Thames" w:hAnsi="XO Thames" w:eastAsia="Noto Serif CJK SC" w:cs="FreeSans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WW8Num8z01">
    <w:name w:val="WW8Num8z01"/>
    <w:link w:val="WW8Num8z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oto Serif CJK SC" w:cs="FreeSans"/>
      <w:color w:val="000000"/>
      <w:spacing w:val="0"/>
      <w:kern w:val="0"/>
      <w:sz w:val="20"/>
      <w:szCs w:val="20"/>
      <w:lang w:val="ru-RU" w:eastAsia="zh-CN" w:bidi="hi-IN"/>
    </w:rPr>
  </w:style>
  <w:style w:type="paragraph" w:styleId="119">
    <w:name w:val="Основной шрифт абзаца11"/>
    <w:link w:val="16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oto Serif CJK SC" w:cs="FreeSans"/>
      <w:color w:val="000000"/>
      <w:spacing w:val="0"/>
      <w:kern w:val="0"/>
      <w:sz w:val="20"/>
      <w:szCs w:val="20"/>
      <w:lang w:val="ru-RU" w:eastAsia="zh-CN" w:bidi="hi-IN"/>
    </w:rPr>
  </w:style>
  <w:style w:type="paragraph" w:styleId="2114">
    <w:name w:val="Основной текст с отступом 211"/>
    <w:basedOn w:val="Normal"/>
    <w:link w:val="211"/>
    <w:qFormat/>
    <w:pPr>
      <w:ind w:hanging="426" w:left="426" w:right="0"/>
    </w:pPr>
    <w:rPr>
      <w:sz w:val="28"/>
    </w:rPr>
  </w:style>
  <w:style w:type="paragraph" w:styleId="Style811">
    <w:name w:val="Style81"/>
    <w:basedOn w:val="Normal"/>
    <w:link w:val="Style81"/>
    <w:qFormat/>
    <w:pPr>
      <w:widowControl w:val="false"/>
      <w:spacing w:lineRule="exact" w:line="322"/>
      <w:ind w:firstLine="720" w:left="0" w:right="0"/>
      <w:jc w:val="both"/>
    </w:pPr>
    <w:rPr>
      <w:sz w:val="24"/>
    </w:rPr>
  </w:style>
  <w:style w:type="paragraph" w:styleId="25">
    <w:name w:val="Колонтитул2"/>
    <w:basedOn w:val="Normal"/>
    <w:qFormat/>
    <w:pPr/>
    <w:rPr/>
  </w:style>
  <w:style w:type="paragraph" w:styleId="3">
    <w:name w:val="Колонтитул3"/>
    <w:basedOn w:val="Normal"/>
    <w:qFormat/>
    <w:pPr/>
    <w:rPr/>
  </w:style>
  <w:style w:type="paragraph" w:styleId="HeaderandFooter1">
    <w:name w:val="Header and Footer1"/>
    <w:basedOn w:val="Normal"/>
    <w:qFormat/>
    <w:pPr/>
    <w:rPr/>
  </w:style>
  <w:style w:type="paragraph" w:styleId="HeaderandFooter2">
    <w:name w:val="Header and Footer2"/>
    <w:basedOn w:val="Normal"/>
    <w:qFormat/>
    <w:pPr/>
    <w:rPr/>
  </w:style>
  <w:style w:type="paragraph" w:styleId="HeaderandFooter3">
    <w:name w:val="Header and Footer3"/>
    <w:basedOn w:val="Normal"/>
    <w:qFormat/>
    <w:pPr/>
    <w:rPr/>
  </w:style>
  <w:style w:type="paragraph" w:styleId="Header">
    <w:name w:val="header"/>
    <w:basedOn w:val="Normal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26">
    <w:name w:val="Содержимое врезки2"/>
    <w:basedOn w:val="Normal"/>
    <w:qFormat/>
    <w:pPr/>
    <w:rPr/>
  </w:style>
  <w:style w:type="paragraph" w:styleId="32">
    <w:name w:val="Содержимое врезки3"/>
    <w:basedOn w:val="Normal"/>
    <w:qFormat/>
    <w:pPr/>
    <w:rPr/>
  </w:style>
  <w:style w:type="paragraph" w:styleId="4">
    <w:name w:val="Содержимое врезки4"/>
    <w:basedOn w:val="Normal"/>
    <w:qFormat/>
    <w:pPr/>
    <w:rPr/>
  </w:style>
  <w:style w:type="paragraph" w:styleId="5">
    <w:name w:val="Содержимое врезки5"/>
    <w:basedOn w:val="Normal"/>
    <w:qFormat/>
    <w:pPr/>
    <w:rPr/>
  </w:style>
  <w:style w:type="paragraph" w:styleId="6">
    <w:name w:val="Содержимое врезки6"/>
    <w:basedOn w:val="Normal"/>
    <w:qFormat/>
    <w:pPr/>
    <w:rPr/>
  </w:style>
  <w:style w:type="table" w:default="1" w:styleId="Style_6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consultantplus://offline/ref=0A1EC367168A450B7E86FA32618941A8CB3E37EF22D24991BED387CB95E222290B7931A6394AA5D2EFT9D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 l="0" t="0" r="0" b="0"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Application>LibreOffice/24.8.4.2$Linux_X86_64 LibreOffice_project/480$Build-2</Application>
  <AppVersion>15.0000</AppVersion>
  <Pages>4</Pages>
  <Words>425</Words>
  <Characters>3443</Characters>
  <CharactersWithSpaces>3927</CharactersWithSpaces>
  <Paragraphs>57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2026-07-16T09:01:33Z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