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drawing>
          <wp:inline distT="0" distB="0" distL="0" distR="0">
            <wp:extent cx="675640" cy="84772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54" t="-44" r="-54" b="-44"/>
                    <a:stretch>
                      <a:fillRect/>
                    </a:stretch>
                  </pic:blipFill>
                  <pic:spPr bwMode="auto">
                    <a:xfrm>
                      <a:off x="0" y="0"/>
                      <a:ext cx="675640" cy="847725"/>
                    </a:xfrm>
                    <a:prstGeom prst="rect">
                      <a:avLst/>
                    </a:prstGeom>
                    <a:noFill/>
                  </pic:spPr>
                </pic:pic>
              </a:graphicData>
            </a:graphic>
          </wp:inline>
        </w:drawing>
      </w:r>
    </w:p>
    <w:p>
      <w:pPr>
        <w:pStyle w:val="Normal"/>
        <w:jc w:val="center"/>
        <w:rPr>
          <w:b/>
          <w:sz w:val="36"/>
          <w:szCs w:val="36"/>
        </w:rPr>
      </w:pPr>
      <w:r>
        <w:rPr>
          <w:b/>
          <w:sz w:val="36"/>
          <w:szCs w:val="36"/>
        </w:rPr>
        <w:t>Российская Федерация</w:t>
      </w:r>
    </w:p>
    <w:p>
      <w:pPr>
        <w:pStyle w:val="Normal"/>
        <w:jc w:val="center"/>
        <w:rPr>
          <w:b/>
          <w:sz w:val="28"/>
          <w:szCs w:val="28"/>
        </w:rPr>
      </w:pPr>
      <w:r>
        <w:rPr>
          <w:b/>
          <w:sz w:val="28"/>
          <w:szCs w:val="28"/>
        </w:rPr>
        <w:t>КЕМЕРОВСКАЯ ОБЛАСТЬ - КУЗБАСС</w:t>
      </w:r>
    </w:p>
    <w:p>
      <w:pPr>
        <w:pStyle w:val="Normal"/>
        <w:jc w:val="center"/>
        <w:rPr>
          <w:b/>
          <w:sz w:val="36"/>
          <w:szCs w:val="36"/>
        </w:rPr>
      </w:pPr>
      <w:r>
        <w:rPr>
          <w:b/>
          <w:sz w:val="36"/>
          <w:szCs w:val="36"/>
        </w:rPr>
        <w:t>Топкинский муниципальный округ</w:t>
      </w:r>
    </w:p>
    <w:p>
      <w:pPr>
        <w:pStyle w:val="Normal"/>
        <w:jc w:val="center"/>
        <w:rPr>
          <w:b/>
          <w:sz w:val="28"/>
          <w:szCs w:val="28"/>
        </w:rPr>
      </w:pPr>
      <w:r>
        <w:rPr>
          <w:b/>
          <w:sz w:val="28"/>
          <w:szCs w:val="28"/>
        </w:rPr>
        <w:t xml:space="preserve">АДМИНИСТРАЦИЯ </w:t>
      </w:r>
    </w:p>
    <w:p>
      <w:pPr>
        <w:pStyle w:val="Normal"/>
        <w:jc w:val="center"/>
        <w:rPr/>
      </w:pPr>
      <w:r>
        <w:rPr>
          <w:b/>
          <w:sz w:val="28"/>
          <w:szCs w:val="28"/>
        </w:rPr>
        <w:t xml:space="preserve">ТОПКИНСКОГО МУНИЦИПАЛЬНОГО </w:t>
      </w:r>
      <w:r>
        <w:rPr>
          <w:b/>
          <w:caps/>
          <w:sz w:val="28"/>
          <w:szCs w:val="28"/>
        </w:rPr>
        <w:t>округа</w:t>
      </w:r>
    </w:p>
    <w:p>
      <w:pPr>
        <w:pStyle w:val="Normal"/>
        <w:keepNext w:val="true"/>
        <w:numPr>
          <w:ilvl w:val="0"/>
          <w:numId w:val="0"/>
        </w:numPr>
        <w:ind w:hanging="0" w:left="0"/>
        <w:jc w:val="center"/>
        <w:outlineLvl w:val="0"/>
        <w:rPr>
          <w:b/>
          <w:sz w:val="36"/>
        </w:rPr>
      </w:pPr>
      <w:r>
        <w:rPr>
          <w:b/>
          <w:sz w:val="36"/>
        </w:rPr>
        <w:t>ПОСТАНОВЛЕНИЕ</w:t>
      </w:r>
    </w:p>
    <w:p>
      <w:pPr>
        <w:pStyle w:val="Normal"/>
        <w:jc w:val="center"/>
        <w:rPr>
          <w:b/>
          <w:sz w:val="28"/>
        </w:rPr>
      </w:pPr>
      <w:r>
        <w:rPr>
          <w:b/>
          <w:sz w:val="28"/>
        </w:rPr>
      </w:r>
    </w:p>
    <w:p>
      <w:pPr>
        <w:pStyle w:val="Normal"/>
        <w:jc w:val="center"/>
        <w:rPr>
          <w:b/>
          <w:sz w:val="28"/>
          <w:szCs w:val="28"/>
        </w:rPr>
      </w:pPr>
      <w:r>
        <w:rPr>
          <w:b/>
          <w:sz w:val="28"/>
          <w:szCs w:val="28"/>
        </w:rPr>
      </w:r>
    </w:p>
    <w:p>
      <w:pPr>
        <w:pStyle w:val="Normal"/>
        <w:jc w:val="center"/>
        <w:rPr>
          <w:b/>
          <w:sz w:val="28"/>
          <w:szCs w:val="28"/>
        </w:rPr>
      </w:pPr>
      <w:r>
        <w:rPr>
          <w:b/>
          <w:sz w:val="28"/>
          <w:szCs w:val="28"/>
        </w:rPr>
        <w:t>от 14 мая 2026 года № 700-п</w:t>
      </w:r>
    </w:p>
    <w:p>
      <w:pPr>
        <w:pStyle w:val="Normal"/>
        <w:jc w:val="center"/>
        <w:rPr>
          <w:b/>
          <w:sz w:val="28"/>
          <w:szCs w:val="28"/>
        </w:rPr>
      </w:pPr>
      <w:r>
        <w:rPr>
          <w:b/>
          <w:sz w:val="28"/>
          <w:szCs w:val="28"/>
        </w:rPr>
        <w:t>г. Топки</w:t>
      </w:r>
    </w:p>
    <w:p>
      <w:pPr>
        <w:pStyle w:val="Normal"/>
        <w:jc w:val="center"/>
        <w:rPr>
          <w:b/>
          <w:sz w:val="28"/>
          <w:szCs w:val="28"/>
        </w:rPr>
      </w:pPr>
      <w:r>
        <w:rPr>
          <w:b/>
          <w:sz w:val="28"/>
          <w:szCs w:val="28"/>
        </w:rPr>
      </w:r>
    </w:p>
    <w:p>
      <w:pPr>
        <w:pStyle w:val="Normal"/>
        <w:jc w:val="center"/>
        <w:rPr>
          <w:b/>
          <w:bCs/>
          <w:sz w:val="28"/>
          <w:szCs w:val="28"/>
        </w:rPr>
      </w:pPr>
      <w:bookmarkStart w:id="0" w:name="__DdeLink__13254_624524331"/>
      <w:bookmarkEnd w:id="0"/>
      <w:r>
        <w:rPr>
          <w:b/>
          <w:bCs/>
          <w:sz w:val="28"/>
          <w:szCs w:val="28"/>
        </w:rPr>
        <w:t xml:space="preserve">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w:t>
      </w:r>
    </w:p>
    <w:p>
      <w:pPr>
        <w:pStyle w:val="Normal"/>
        <w:spacing w:before="100" w:after="100"/>
        <w:jc w:val="center"/>
        <w:rPr>
          <w:b/>
          <w:sz w:val="28"/>
          <w:szCs w:val="28"/>
        </w:rPr>
      </w:pPr>
      <w:r>
        <w:rPr>
          <w:b/>
          <w:sz w:val="28"/>
          <w:szCs w:val="28"/>
        </w:rPr>
      </w:r>
    </w:p>
    <w:p>
      <w:pPr>
        <w:pStyle w:val="Normal"/>
        <w:ind w:firstLine="720"/>
        <w:jc w:val="both"/>
        <w:rPr/>
      </w:pPr>
      <w:r>
        <w:rPr>
          <w:sz w:val="28"/>
          <w:szCs w:val="28"/>
        </w:rPr>
        <w:t>В соответствии с Федеральным законом от 27.07.2010 № 210-ФЗ «Об организации предоставления государственных и муниципальных услуг», Федеральным законом от 29.12.2012 № 273-ФЗ «Об образовании в Российской Федерации», Уставом муниципального образования Топкинский муниципальный округ Кемеровской области-Кузбасса, постановлением администрации Топкинского муниципального округа от 23.09.2025 № 1839-п «Об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 постановлением администрации Топкинского муниципального округа от 05.12.2022 № 1653-п «Об утверждении перечня муниципальных услуг, предоставляемых муниципальными учреждениями и другими организациями Топкинского муниципального округа, в которых размещается муниципальное задание (заказ), подлежащих включению в реестр муниципальных услуг и предоставляемых в электронной форме»:</w:t>
      </w:r>
    </w:p>
    <w:p>
      <w:pPr>
        <w:pStyle w:val="Normal"/>
        <w:ind w:firstLine="720"/>
        <w:jc w:val="both"/>
        <w:rPr/>
      </w:pPr>
      <w:r>
        <w:rPr>
          <w:sz w:val="28"/>
          <w:szCs w:val="28"/>
        </w:rPr>
        <w:t>1. Утвердить административный регламент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w:t>
      </w:r>
    </w:p>
    <w:p>
      <w:pPr>
        <w:pStyle w:val="Normal"/>
        <w:ind w:firstLine="720"/>
        <w:jc w:val="both"/>
        <w:rPr>
          <w:sz w:val="28"/>
          <w:szCs w:val="28"/>
        </w:rPr>
      </w:pPr>
      <w:r>
        <w:rPr>
          <w:sz w:val="28"/>
          <w:szCs w:val="28"/>
        </w:rPr>
        <w:t xml:space="preserve">2. Постановление администрации Топкинского муниципального округа </w:t>
      </w:r>
      <w:hyperlink w:anchor="_blank">
        <w:r>
          <w:rPr>
            <w:rStyle w:val="Hyperlink"/>
            <w:color w:val="000000"/>
            <w:sz w:val="28"/>
            <w:szCs w:val="28"/>
            <w:u w:val="none"/>
          </w:rPr>
          <w:t>от 12.01.2026 № 1-п</w:t>
        </w:r>
      </w:hyperlink>
      <w:r>
        <w:rPr>
          <w:sz w:val="28"/>
          <w:szCs w:val="28"/>
        </w:rPr>
        <w:t xml:space="preserve"> «Об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признать утратившим силу.</w:t>
      </w:r>
    </w:p>
    <w:p>
      <w:pPr>
        <w:pStyle w:val="Normal"/>
        <w:spacing w:before="100" w:after="100"/>
        <w:ind w:firstLine="720"/>
        <w:jc w:val="both"/>
        <w:rPr>
          <w:sz w:val="28"/>
          <w:szCs w:val="28"/>
        </w:rPr>
      </w:pPr>
      <w:r>
        <w:rPr>
          <w:sz w:val="28"/>
          <w:szCs w:val="28"/>
        </w:rPr>
        <w:t>3. Разместить постановление на официальном сайте администрации Топкинского муниципального округа в информационно-телекоммуникационной сети «Интернет».</w:t>
      </w:r>
    </w:p>
    <w:p>
      <w:pPr>
        <w:pStyle w:val="Normal"/>
        <w:ind w:firstLine="624"/>
        <w:jc w:val="both"/>
        <w:rPr>
          <w:sz w:val="28"/>
          <w:szCs w:val="28"/>
        </w:rPr>
      </w:pPr>
      <w:r>
        <w:rPr>
          <w:sz w:val="28"/>
          <w:szCs w:val="28"/>
        </w:rPr>
        <w:t>4. Контроль за исполнением постановления возложить на заместителя главы Топкинского муниципального округа по социальным вопросам Т.Н.Смыкову.</w:t>
      </w:r>
    </w:p>
    <w:p>
      <w:pPr>
        <w:pStyle w:val="Normal"/>
        <w:ind w:firstLine="624"/>
        <w:jc w:val="both"/>
        <w:rPr>
          <w:sz w:val="28"/>
          <w:szCs w:val="28"/>
        </w:rPr>
      </w:pPr>
      <w:r>
        <w:rPr>
          <w:sz w:val="28"/>
          <w:szCs w:val="28"/>
        </w:rPr>
        <w:t>5. Постановление вступает в силу после официального обнародования.</w:t>
      </w:r>
    </w:p>
    <w:p>
      <w:pPr>
        <w:pStyle w:val="Normal"/>
        <w:widowControl w:val="false"/>
        <w:jc w:val="center"/>
        <w:rPr>
          <w:sz w:val="24"/>
          <w:szCs w:val="24"/>
        </w:rPr>
      </w:pPr>
      <w:r>
        <w:rPr>
          <w:sz w:val="24"/>
          <w:szCs w:val="24"/>
        </w:rPr>
        <w:t> </w:t>
      </w:r>
    </w:p>
    <w:p>
      <w:pPr>
        <w:pStyle w:val="Normal"/>
        <w:rPr>
          <w:sz w:val="24"/>
          <w:szCs w:val="24"/>
        </w:rPr>
      </w:pPr>
      <w:r>
        <w:rPr>
          <w:sz w:val="24"/>
          <w:szCs w:val="24"/>
        </w:rPr>
        <w:t> </w:t>
      </w:r>
    </w:p>
    <w:p>
      <w:pPr>
        <w:pStyle w:val="Normal"/>
        <w:jc w:val="both"/>
        <w:rPr>
          <w:sz w:val="28"/>
          <w:szCs w:val="28"/>
        </w:rPr>
      </w:pPr>
      <w:r>
        <w:rPr>
          <w:sz w:val="28"/>
          <w:szCs w:val="28"/>
        </w:rPr>
        <w:t>Глава Топкинского</w:t>
      </w:r>
    </w:p>
    <w:p>
      <w:pPr>
        <w:pStyle w:val="Normal"/>
        <w:jc w:val="both"/>
        <w:rPr>
          <w:sz w:val="28"/>
          <w:szCs w:val="28"/>
        </w:rPr>
      </w:pPr>
      <w:r>
        <w:rPr>
          <w:rFonts w:ascii="Tinos" w:hAnsi="Tinos"/>
          <w:sz w:val="28"/>
          <w:szCs w:val="28"/>
        </w:rPr>
        <w:t>муниципального округа                                                                   С.В.Фролов</w:t>
      </w:r>
    </w:p>
    <w:p>
      <w:pPr>
        <w:pStyle w:val="Normal"/>
        <w:widowControl w:val="false"/>
        <w:jc w:val="right"/>
        <w:rPr>
          <w:rFonts w:ascii="Tinos" w:hAnsi="Tinos"/>
        </w:rPr>
      </w:pPr>
      <w:r>
        <w:rPr>
          <w:rFonts w:ascii="Tinos" w:hAnsi="Tinos"/>
        </w:rPr>
      </w:r>
    </w:p>
    <w:p>
      <w:pPr>
        <w:pStyle w:val="Normal"/>
        <w:widowControl w:val="false"/>
        <w:jc w:val="right"/>
        <w:rPr>
          <w:rFonts w:ascii="Tinos" w:hAnsi="Tinos"/>
        </w:rPr>
      </w:pPr>
      <w:r>
        <w:rPr>
          <w:rFonts w:ascii="Tinos" w:hAnsi="Tinos"/>
        </w:rPr>
      </w:r>
    </w:p>
    <w:p>
      <w:pPr>
        <w:pStyle w:val="Normal"/>
        <w:widowControl w:val="false"/>
        <w:jc w:val="right"/>
        <w:rPr>
          <w:rFonts w:ascii="Tinos" w:hAnsi="Tinos"/>
        </w:rPr>
      </w:pPr>
      <w:r>
        <w:rPr>
          <w:rFonts w:ascii="Tinos" w:hAnsi="Tinos"/>
        </w:rPr>
      </w:r>
    </w:p>
    <w:p>
      <w:pPr>
        <w:pStyle w:val="Normal"/>
        <w:widowControl w:val="false"/>
        <w:jc w:val="right"/>
        <w:rPr>
          <w:rFonts w:ascii="Tinos" w:hAnsi="Tinos"/>
        </w:rPr>
      </w:pPr>
      <w:r>
        <w:rPr>
          <w:rFonts w:ascii="Tinos" w:hAnsi="Tinos"/>
        </w:rPr>
      </w:r>
    </w:p>
    <w:p>
      <w:pPr>
        <w:pStyle w:val="Normal"/>
        <w:widowControl w:val="false"/>
        <w:jc w:val="right"/>
        <w:rPr>
          <w:rFonts w:ascii="Tinos" w:hAnsi="Tinos"/>
        </w:rPr>
      </w:pPr>
      <w:r>
        <w:rPr>
          <w:rFonts w:ascii="Tinos" w:hAnsi="Tinos"/>
        </w:rPr>
      </w:r>
    </w:p>
    <w:p>
      <w:pPr>
        <w:pStyle w:val="Normal"/>
        <w:widowControl w:val="false"/>
        <w:jc w:val="right"/>
        <w:rPr>
          <w:rFonts w:ascii="Tinos" w:hAnsi="Tinos"/>
        </w:rPr>
      </w:pPr>
      <w:r>
        <w:rPr>
          <w:rFonts w:ascii="Tinos" w:hAnsi="Tinos"/>
        </w:rPr>
      </w:r>
    </w:p>
    <w:p>
      <w:pPr>
        <w:pStyle w:val="Normal"/>
        <w:widowControl w:val="false"/>
        <w:jc w:val="right"/>
        <w:rPr>
          <w:rFonts w:ascii="Tinos" w:hAnsi="Tinos"/>
        </w:rPr>
      </w:pPr>
      <w:r>
        <w:rPr>
          <w:rFonts w:ascii="Tinos" w:hAnsi="Tinos"/>
        </w:rPr>
      </w:r>
    </w:p>
    <w:p>
      <w:pPr>
        <w:pStyle w:val="Normal"/>
        <w:widowControl w:val="false"/>
        <w:jc w:val="right"/>
        <w:rPr>
          <w:rFonts w:ascii="Tinos" w:hAnsi="Tinos"/>
        </w:rPr>
      </w:pPr>
      <w:r>
        <w:rPr>
          <w:rFonts w:ascii="Tinos" w:hAnsi="Tinos"/>
        </w:rPr>
      </w:r>
    </w:p>
    <w:p>
      <w:pPr>
        <w:pStyle w:val="Normal"/>
        <w:widowControl w:val="false"/>
        <w:jc w:val="right"/>
        <w:rPr>
          <w:rFonts w:ascii="Tinos" w:hAnsi="Tinos"/>
        </w:rPr>
      </w:pPr>
      <w:r>
        <w:rPr>
          <w:rFonts w:ascii="Tinos" w:hAnsi="Tinos"/>
        </w:rPr>
      </w:r>
      <w:r>
        <w:br w:type="page"/>
      </w:r>
    </w:p>
    <w:p>
      <w:pPr>
        <w:pStyle w:val="Normal"/>
        <w:widowControl w:val="false"/>
        <w:jc w:val="right"/>
        <w:rPr>
          <w:highlight w:val="none"/>
          <w:shd w:fill="auto" w:val="clear"/>
        </w:rPr>
      </w:pPr>
      <w:r>
        <w:rPr>
          <w:rFonts w:ascii="Tinos" w:hAnsi="Tinos"/>
          <w:sz w:val="28"/>
          <w:shd w:fill="auto" w:val="clear"/>
        </w:rPr>
        <w:t>УТВЕРЖДЕН</w:t>
      </w:r>
    </w:p>
    <w:p>
      <w:pPr>
        <w:pStyle w:val="Normal"/>
        <w:widowControl w:val="false"/>
        <w:jc w:val="right"/>
        <w:rPr>
          <w:highlight w:val="none"/>
          <w:shd w:fill="auto" w:val="clear"/>
        </w:rPr>
      </w:pPr>
      <w:r>
        <w:rPr>
          <w:rFonts w:ascii="Tinos" w:hAnsi="Tinos"/>
          <w:sz w:val="28"/>
          <w:shd w:fill="auto" w:val="clear"/>
        </w:rPr>
        <w:t xml:space="preserve"> </w:t>
      </w:r>
      <w:r>
        <w:rPr>
          <w:rFonts w:ascii="Tinos" w:hAnsi="Tinos"/>
          <w:sz w:val="28"/>
          <w:shd w:fill="auto" w:val="clear"/>
        </w:rPr>
        <w:t>постановлением администрации</w:t>
      </w:r>
    </w:p>
    <w:p>
      <w:pPr>
        <w:pStyle w:val="Normal"/>
        <w:widowControl w:val="false"/>
        <w:jc w:val="right"/>
        <w:rPr>
          <w:highlight w:val="none"/>
          <w:shd w:fill="auto" w:val="clear"/>
        </w:rPr>
      </w:pPr>
      <w:r>
        <w:rPr>
          <w:rFonts w:ascii="Tinos" w:hAnsi="Tinos"/>
          <w:sz w:val="28"/>
          <w:shd w:fill="auto" w:val="clear"/>
        </w:rPr>
        <w:t>Топкинского муниципального округа</w:t>
      </w:r>
    </w:p>
    <w:p>
      <w:pPr>
        <w:pStyle w:val="Normal"/>
        <w:widowControl w:val="false"/>
        <w:jc w:val="right"/>
        <w:rPr>
          <w:highlight w:val="none"/>
          <w:shd w:fill="auto" w:val="clear"/>
        </w:rPr>
      </w:pPr>
      <w:r>
        <w:rPr>
          <w:rFonts w:ascii="Tinos" w:hAnsi="Tinos"/>
          <w:sz w:val="28"/>
          <w:shd w:fill="auto" w:val="clear"/>
        </w:rPr>
        <w:t>от 14 мая 2026 года № 700-п</w:t>
      </w:r>
    </w:p>
    <w:p>
      <w:pPr>
        <w:pStyle w:val="Normal"/>
        <w:widowControl w:val="false"/>
        <w:jc w:val="right"/>
        <w:rPr>
          <w:rFonts w:ascii="Tinos" w:hAnsi="Tinos"/>
          <w:sz w:val="28"/>
        </w:rPr>
      </w:pPr>
      <w:r>
        <w:rPr>
          <w:rFonts w:ascii="Tinos" w:hAnsi="Tinos"/>
          <w:sz w:val="28"/>
        </w:rPr>
      </w:r>
    </w:p>
    <w:p>
      <w:pPr>
        <w:pStyle w:val="Normal"/>
        <w:widowControl w:val="false"/>
        <w:spacing w:lineRule="auto" w:line="276"/>
        <w:jc w:val="both"/>
        <w:rPr>
          <w:rFonts w:ascii="Tinos" w:hAnsi="Tinos"/>
          <w:b/>
          <w:sz w:val="28"/>
        </w:rPr>
      </w:pPr>
      <w:r>
        <w:rPr>
          <w:rFonts w:ascii="Tinos" w:hAnsi="Tinos"/>
          <w:b/>
          <w:sz w:val="28"/>
        </w:rPr>
      </w:r>
    </w:p>
    <w:p>
      <w:pPr>
        <w:pStyle w:val="Normal"/>
        <w:widowControl w:val="false"/>
        <w:ind w:firstLine="567" w:right="23"/>
        <w:jc w:val="center"/>
        <w:rPr>
          <w:rFonts w:ascii="Tinos" w:hAnsi="Tinos"/>
        </w:rPr>
      </w:pPr>
      <w:r>
        <w:rPr>
          <w:rFonts w:ascii="Tinos" w:hAnsi="Tinos"/>
          <w:b/>
          <w:sz w:val="28"/>
        </w:rPr>
        <w:t xml:space="preserve">Административный регламент предоставления </w:t>
      </w:r>
      <w:r>
        <w:rPr>
          <w:rFonts w:ascii="Tinos" w:hAnsi="Tinos"/>
          <w:b/>
          <w:spacing w:val="2"/>
          <w:sz w:val="28"/>
        </w:rPr>
        <w:t xml:space="preserve">муниципальной </w:t>
      </w:r>
      <w:r>
        <w:rPr>
          <w:rFonts w:ascii="Tinos" w:hAnsi="Tinos"/>
          <w:b/>
          <w:sz w:val="28"/>
        </w:rPr>
        <w:t>услуги «Прием заявлений о зачислении в муниципальные образовательные организации, реализующие программы общего образования»</w:t>
      </w:r>
    </w:p>
    <w:p>
      <w:pPr>
        <w:pStyle w:val="Normal"/>
        <w:widowControl w:val="false"/>
        <w:jc w:val="center"/>
        <w:rPr>
          <w:rFonts w:ascii="Tinos" w:hAnsi="Tinos"/>
          <w:b/>
          <w:sz w:val="28"/>
        </w:rPr>
      </w:pPr>
      <w:r>
        <w:rPr>
          <w:rFonts w:ascii="Tinos" w:hAnsi="Tinos"/>
          <w:b/>
          <w:sz w:val="28"/>
        </w:rPr>
      </w:r>
    </w:p>
    <w:p>
      <w:pPr>
        <w:pStyle w:val="Normal"/>
        <w:widowControl w:val="false"/>
        <w:jc w:val="center"/>
        <w:rPr>
          <w:rFonts w:ascii="Tinos" w:hAnsi="Tinos"/>
        </w:rPr>
      </w:pPr>
      <w:r>
        <w:rPr>
          <w:rFonts w:ascii="Tinos" w:hAnsi="Tinos"/>
          <w:b/>
          <w:sz w:val="28"/>
        </w:rPr>
        <w:t>I. Общие положения</w:t>
      </w:r>
    </w:p>
    <w:p>
      <w:pPr>
        <w:pStyle w:val="Normal"/>
        <w:widowControl w:val="false"/>
        <w:jc w:val="both"/>
        <w:rPr>
          <w:rFonts w:ascii="Tinos" w:hAnsi="Tinos"/>
          <w:b/>
          <w:sz w:val="28"/>
        </w:rPr>
      </w:pPr>
      <w:r>
        <w:rPr>
          <w:rFonts w:ascii="Tinos" w:hAnsi="Tinos"/>
          <w:b/>
          <w:sz w:val="28"/>
        </w:rPr>
      </w:r>
    </w:p>
    <w:p>
      <w:pPr>
        <w:pStyle w:val="Normal"/>
        <w:widowControl w:val="false"/>
        <w:numPr>
          <w:ilvl w:val="0"/>
          <w:numId w:val="0"/>
        </w:numPr>
        <w:tabs>
          <w:tab w:val="clear" w:pos="708"/>
          <w:tab w:val="left" w:pos="570" w:leader="none"/>
        </w:tabs>
        <w:ind w:hanging="0" w:left="0"/>
        <w:jc w:val="both"/>
        <w:outlineLvl w:val="1"/>
        <w:rPr>
          <w:rFonts w:ascii="Tinos" w:hAnsi="Tinos"/>
        </w:rPr>
      </w:pPr>
      <w:r>
        <w:rPr>
          <w:rFonts w:ascii="Tinos" w:hAnsi="Tinos"/>
          <w:b/>
          <w:sz w:val="28"/>
        </w:rPr>
        <w:tab/>
      </w:r>
      <w:r>
        <w:rPr>
          <w:rFonts w:ascii="Tinos" w:hAnsi="Tinos"/>
          <w:sz w:val="28"/>
        </w:rPr>
        <w:t>1.1. Предмет регулирования административного регламента.</w:t>
      </w:r>
    </w:p>
    <w:p>
      <w:pPr>
        <w:pStyle w:val="Normal"/>
        <w:widowControl w:val="false"/>
        <w:numPr>
          <w:ilvl w:val="0"/>
          <w:numId w:val="0"/>
        </w:numPr>
        <w:tabs>
          <w:tab w:val="clear" w:pos="708"/>
          <w:tab w:val="left" w:pos="570" w:leader="none"/>
        </w:tabs>
        <w:ind w:hanging="0" w:left="0"/>
        <w:jc w:val="both"/>
        <w:outlineLvl w:val="1"/>
        <w:rPr>
          <w:rFonts w:ascii="Tinos" w:hAnsi="Tinos"/>
        </w:rPr>
      </w:pPr>
      <w:r>
        <w:rPr>
          <w:rFonts w:ascii="Tinos" w:hAnsi="Tinos"/>
          <w:sz w:val="28"/>
        </w:rPr>
        <w:tab/>
        <w:t>Административный регламент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(далее - административный регламент, муниципальная услуга) - нормативный правовой акт, устанавливающий порядок предоставления и стандарт предоставления муниципальной услуги.</w:t>
      </w:r>
    </w:p>
    <w:p>
      <w:pPr>
        <w:pStyle w:val="Normal"/>
        <w:widowControl w:val="false"/>
        <w:numPr>
          <w:ilvl w:val="0"/>
          <w:numId w:val="0"/>
        </w:numPr>
        <w:tabs>
          <w:tab w:val="clear" w:pos="708"/>
          <w:tab w:val="left" w:pos="570" w:leader="none"/>
        </w:tabs>
        <w:ind w:hanging="0" w:left="0"/>
        <w:jc w:val="both"/>
        <w:outlineLvl w:val="1"/>
        <w:rPr>
          <w:rFonts w:ascii="Tinos" w:hAnsi="Tinos"/>
        </w:rPr>
      </w:pPr>
      <w:r>
        <w:rPr>
          <w:rFonts w:ascii="Tinos" w:hAnsi="Tinos"/>
          <w:sz w:val="28"/>
        </w:rPr>
        <w:tab/>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заявителей при предоставлении муниципальной услуги, определения сроков и последовательности действий (административных процедур) </w:t>
      </w:r>
      <w:bookmarkStart w:id="1" w:name="__DdeLink__1720_1749636352"/>
      <w:r>
        <w:rPr>
          <w:rFonts w:ascii="Tinos" w:hAnsi="Tinos"/>
          <w:sz w:val="28"/>
        </w:rPr>
        <w:t>муниципальными образовательными организациями Топкинского муниципального округа, реализующими образовательные программы начального общего, основного общего и среднего общего образования</w:t>
      </w:r>
      <w:bookmarkEnd w:id="1"/>
      <w:r>
        <w:rPr>
          <w:rFonts w:ascii="Tinos" w:hAnsi="Tinos"/>
          <w:sz w:val="28"/>
        </w:rPr>
        <w:t xml:space="preserve"> (далее - общеобразовательная организация, уполномоченный орган), при предоставлении муниципальной услуги.</w:t>
      </w:r>
    </w:p>
    <w:p>
      <w:pPr>
        <w:pStyle w:val="Normal"/>
        <w:widowControl w:val="false"/>
        <w:numPr>
          <w:ilvl w:val="0"/>
          <w:numId w:val="0"/>
        </w:numPr>
        <w:tabs>
          <w:tab w:val="clear" w:pos="708"/>
          <w:tab w:val="left" w:pos="570" w:leader="none"/>
        </w:tabs>
        <w:ind w:hanging="0" w:left="0"/>
        <w:jc w:val="both"/>
        <w:outlineLvl w:val="1"/>
        <w:rPr>
          <w:rFonts w:ascii="Tinos" w:hAnsi="Tinos"/>
        </w:rPr>
      </w:pPr>
      <w:r>
        <w:rPr>
          <w:rFonts w:ascii="Tinos" w:hAnsi="Tinos"/>
          <w:sz w:val="28"/>
        </w:rPr>
        <w:tab/>
        <w:t>Перечень уполномоченных органов приведен в приложении № 2 к настоящему административному регламенту. Начальником уполномоченного органа является директор соответствующей общеобразовательной организации в соответствии с приложением № 2 к настоящему административному регламенту.</w:t>
      </w:r>
    </w:p>
    <w:p>
      <w:pPr>
        <w:pStyle w:val="Normal"/>
        <w:widowControl w:val="false"/>
        <w:numPr>
          <w:ilvl w:val="0"/>
          <w:numId w:val="0"/>
        </w:numPr>
        <w:tabs>
          <w:tab w:val="clear" w:pos="708"/>
          <w:tab w:val="left" w:pos="570" w:leader="none"/>
        </w:tabs>
        <w:ind w:hanging="0" w:left="0"/>
        <w:jc w:val="both"/>
        <w:outlineLvl w:val="1"/>
        <w:rPr>
          <w:rFonts w:ascii="Tinos" w:hAnsi="Tinos"/>
        </w:rPr>
      </w:pPr>
      <w:r>
        <w:rPr>
          <w:rFonts w:ascii="Tinos" w:hAnsi="Tinos"/>
          <w:b/>
          <w:sz w:val="28"/>
        </w:rPr>
        <w:tab/>
      </w:r>
      <w:r>
        <w:rPr>
          <w:rFonts w:ascii="Tinos" w:hAnsi="Tinos"/>
          <w:sz w:val="28"/>
        </w:rPr>
        <w:t>1.2. Круг заявителей.</w:t>
      </w:r>
    </w:p>
    <w:p>
      <w:pPr>
        <w:pStyle w:val="Normal"/>
        <w:widowControl w:val="false"/>
        <w:numPr>
          <w:ilvl w:val="0"/>
          <w:numId w:val="0"/>
        </w:numPr>
        <w:tabs>
          <w:tab w:val="clear" w:pos="708"/>
          <w:tab w:val="left" w:pos="570" w:leader="none"/>
        </w:tabs>
        <w:ind w:hanging="0" w:left="0"/>
        <w:jc w:val="both"/>
        <w:outlineLvl w:val="1"/>
        <w:rPr>
          <w:rFonts w:ascii="Tinos" w:hAnsi="Tinos"/>
        </w:rPr>
      </w:pPr>
      <w:r>
        <w:rPr>
          <w:rFonts w:ascii="Tinos" w:hAnsi="Tinos"/>
          <w:sz w:val="28"/>
        </w:rPr>
        <w:tab/>
        <w:t>Заявителями на получение муниципальной услуги являются:</w:t>
      </w:r>
    </w:p>
    <w:p>
      <w:pPr>
        <w:pStyle w:val="Normal"/>
        <w:widowControl w:val="false"/>
        <w:numPr>
          <w:ilvl w:val="0"/>
          <w:numId w:val="0"/>
        </w:numPr>
        <w:ind w:hanging="0" w:left="0"/>
        <w:jc w:val="both"/>
        <w:outlineLvl w:val="1"/>
        <w:rPr>
          <w:rFonts w:ascii="Tinos" w:hAnsi="Tinos"/>
        </w:rPr>
      </w:pPr>
      <w:r>
        <w:rPr>
          <w:rFonts w:ascii="Tinos" w:hAnsi="Tinos"/>
          <w:sz w:val="28"/>
        </w:rPr>
        <w:tab/>
        <w:t xml:space="preserve">1) родители (законные представители) несовершеннолетнего ребенка, являющиеся гражданами Российской Федерации (далее – заявители, являющиеся гражданами Российской Федерации), а также поступающие, реализующие право, предусмотренное пунктом 1 части 1 статьи 34 Федерального закона </w:t>
      </w:r>
      <w:hyperlink r:id="rId3">
        <w:r>
          <w:rPr>
            <w:rStyle w:val="Hyperlink"/>
            <w:rFonts w:ascii="Tinos" w:hAnsi="Tinos"/>
            <w:color w:val="000000"/>
            <w:sz w:val="28"/>
            <w:u w:val="none"/>
          </w:rPr>
          <w:t>от 29.12.2012 №273-ФЗ</w:t>
        </w:r>
      </w:hyperlink>
      <w:r>
        <w:rPr>
          <w:rFonts w:ascii="Tinos" w:hAnsi="Tinos"/>
          <w:sz w:val="28"/>
        </w:rPr>
        <w:t xml:space="preserve"> «Об образовании в Российской Федерации», являющиеся гражданами Российской Федерации (далее – заявители – поступающие, являющиеся гражданами Российской Федерации), а также родители (законные представители), являющиеся гражданами Республики Беларусь (далее – заявители, являющиеся гражданами Республики Беларусь), и поступающие, реализующие право, предусмотренное пунктом 1 части 1 статьи 34 Федерального закона </w:t>
      </w:r>
      <w:hyperlink r:id="rId4">
        <w:r>
          <w:rPr>
            <w:rStyle w:val="Hyperlink"/>
            <w:rFonts w:ascii="Tinos" w:hAnsi="Tinos"/>
            <w:color w:val="000000"/>
            <w:sz w:val="28"/>
            <w:u w:val="none"/>
          </w:rPr>
          <w:t>от 29.12.2012 №273-ФЗ</w:t>
        </w:r>
      </w:hyperlink>
      <w:r>
        <w:rPr>
          <w:rFonts w:ascii="Tinos" w:hAnsi="Tinos"/>
          <w:sz w:val="28"/>
        </w:rPr>
        <w:t xml:space="preserve"> «Об образовании в Российской Федерации», являющиеся гражданами Республики Беларусь (далее – заявители – поступающие, являющиеся гражданами Республики Беларусь);</w:t>
      </w:r>
    </w:p>
    <w:p>
      <w:pPr>
        <w:pStyle w:val="Normal"/>
        <w:widowControl w:val="false"/>
        <w:numPr>
          <w:ilvl w:val="0"/>
          <w:numId w:val="0"/>
        </w:numPr>
        <w:tabs>
          <w:tab w:val="clear" w:pos="708"/>
          <w:tab w:val="left" w:pos="846" w:leader="none"/>
        </w:tabs>
        <w:ind w:hanging="0" w:left="0"/>
        <w:jc w:val="both"/>
        <w:outlineLvl w:val="1"/>
        <w:rPr>
          <w:rFonts w:ascii="Tinos" w:hAnsi="Tinos"/>
        </w:rPr>
      </w:pPr>
      <w:r>
        <w:rPr>
          <w:rFonts w:ascii="Tinos" w:hAnsi="Tinos"/>
          <w:sz w:val="28"/>
        </w:rPr>
        <w:tab/>
        <w:t>2) родители (законные представители) ребенка, являющегося иностранным гражданином или лицом без гражданства, в том числе соотечественники, проживающие за рубежом, в соответствии с международными договорами Российской Федерации и законодательством Российской Федерации в сфере образования (далее - заявители, не являющиеся гражданами Российской Федерации), или поступающие, являющиеся иностранными гражданами или лицами без гражданства, в том числе соотечественники, проживающие за рубежом, в соответствии с международными договорами Российской Федерации и законодательством Российской Федерации в сфере образования (далее — заявители - поступающие, не являющиеся гражданами Российской Федерации).</w:t>
      </w:r>
    </w:p>
    <w:p>
      <w:pPr>
        <w:pStyle w:val="Normal"/>
        <w:widowControl w:val="false"/>
        <w:numPr>
          <w:ilvl w:val="0"/>
          <w:numId w:val="0"/>
        </w:numPr>
        <w:tabs>
          <w:tab w:val="clear" w:pos="708"/>
          <w:tab w:val="left" w:pos="570" w:leader="none"/>
        </w:tabs>
        <w:ind w:hanging="0" w:left="0"/>
        <w:jc w:val="both"/>
        <w:outlineLvl w:val="1"/>
        <w:rPr>
          <w:rFonts w:ascii="Tinos" w:hAnsi="Tinos"/>
        </w:rPr>
      </w:pPr>
      <w:r>
        <w:rPr>
          <w:rFonts w:ascii="Tinos" w:hAnsi="Tinos"/>
          <w:sz w:val="28"/>
        </w:rPr>
        <w:tab/>
        <w:t>От имени заявителей, указанных в подпунктах 1, 2 настоящего пункта, с заявлением о приеме на обучение может обратиться лицо, уполномоченное ими на основании доверенности, оформленной в соответствии с законодательством Российской Федерации (далее - представитель заявителя).</w:t>
      </w:r>
    </w:p>
    <w:p>
      <w:pPr>
        <w:pStyle w:val="Normal"/>
        <w:widowControl w:val="false"/>
        <w:numPr>
          <w:ilvl w:val="0"/>
          <w:numId w:val="0"/>
        </w:numPr>
        <w:tabs>
          <w:tab w:val="clear" w:pos="708"/>
          <w:tab w:val="left" w:pos="570" w:leader="none"/>
        </w:tabs>
        <w:ind w:hanging="0" w:left="0"/>
        <w:jc w:val="both"/>
        <w:outlineLvl w:val="1"/>
        <w:rPr>
          <w:rFonts w:ascii="Tinos" w:hAnsi="Tinos"/>
        </w:rPr>
      </w:pPr>
      <w:r>
        <w:rPr>
          <w:rFonts w:ascii="Tinos" w:hAnsi="Tinos"/>
          <w:sz w:val="28"/>
        </w:rPr>
        <w:tab/>
        <w:t>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законом № 273-ФЗ предоставлены особые права (преимущества) при приеме на обучение.</w:t>
      </w:r>
    </w:p>
    <w:p>
      <w:pPr>
        <w:pStyle w:val="Normal"/>
        <w:widowControl w:val="false"/>
        <w:numPr>
          <w:ilvl w:val="0"/>
          <w:numId w:val="0"/>
        </w:numPr>
        <w:tabs>
          <w:tab w:val="clear" w:pos="708"/>
          <w:tab w:val="left" w:pos="570" w:leader="none"/>
        </w:tabs>
        <w:ind w:hanging="0" w:left="0"/>
        <w:jc w:val="both"/>
        <w:outlineLvl w:val="1"/>
        <w:rPr>
          <w:rFonts w:ascii="Tinos" w:hAnsi="Tinos"/>
        </w:rPr>
      </w:pPr>
      <w:r>
        <w:rPr>
          <w:rFonts w:ascii="Tinos" w:hAnsi="Tinos"/>
          <w:sz w:val="28"/>
        </w:rPr>
        <w:tab/>
        <w:t>1.2.1. Во внеочередном порядке предоставляются места в общеобразовательных организациях, имеющих интернат, заявителям, относящимся к категориям граждан, указанным в:</w:t>
      </w:r>
    </w:p>
    <w:p>
      <w:pPr>
        <w:pStyle w:val="Normal"/>
        <w:widowControl w:val="false"/>
        <w:numPr>
          <w:ilvl w:val="0"/>
          <w:numId w:val="0"/>
        </w:numPr>
        <w:tabs>
          <w:tab w:val="clear" w:pos="708"/>
          <w:tab w:val="left" w:pos="0" w:leader="none"/>
        </w:tabs>
        <w:ind w:hanging="0" w:left="0"/>
        <w:jc w:val="both"/>
        <w:outlineLvl w:val="1"/>
        <w:rPr>
          <w:rFonts w:ascii="Tinos" w:hAnsi="Tinos"/>
        </w:rPr>
      </w:pPr>
      <w:r>
        <w:rPr>
          <w:rFonts w:ascii="Tinos" w:hAnsi="Tinos"/>
          <w:sz w:val="28"/>
        </w:rPr>
        <w:tab/>
        <w:t>1) пункте 5 статьи 44 Закона Российской Федерации от 17.01.1992                  № 2202-1 «О прокуратуре Российской Федерации»;</w:t>
      </w:r>
    </w:p>
    <w:p>
      <w:pPr>
        <w:pStyle w:val="Normal"/>
        <w:widowControl w:val="false"/>
        <w:numPr>
          <w:ilvl w:val="0"/>
          <w:numId w:val="0"/>
        </w:numPr>
        <w:tabs>
          <w:tab w:val="clear" w:pos="708"/>
          <w:tab w:val="left" w:pos="0" w:leader="none"/>
        </w:tabs>
        <w:ind w:hanging="0" w:left="0"/>
        <w:jc w:val="both"/>
        <w:outlineLvl w:val="1"/>
        <w:rPr>
          <w:rFonts w:ascii="Tinos" w:hAnsi="Tinos"/>
        </w:rPr>
      </w:pPr>
      <w:r>
        <w:rPr>
          <w:rFonts w:ascii="Tinos" w:hAnsi="Tinos"/>
          <w:sz w:val="28"/>
        </w:rPr>
        <w:tab/>
        <w:t>2) пункте 3 статьи 19 Закона Российской Федерации от 26.06.1992                 № 3132-1 «О статусе судей в Российской Федерации»;</w:t>
      </w:r>
    </w:p>
    <w:p>
      <w:pPr>
        <w:pStyle w:val="Normal"/>
        <w:widowControl w:val="false"/>
        <w:numPr>
          <w:ilvl w:val="0"/>
          <w:numId w:val="0"/>
        </w:numPr>
        <w:tabs>
          <w:tab w:val="clear" w:pos="708"/>
          <w:tab w:val="left" w:pos="0" w:leader="none"/>
        </w:tabs>
        <w:ind w:hanging="0" w:left="0"/>
        <w:jc w:val="both"/>
        <w:outlineLvl w:val="1"/>
        <w:rPr>
          <w:rFonts w:ascii="Tinos" w:hAnsi="Tinos"/>
        </w:rPr>
      </w:pPr>
      <w:r>
        <w:rPr>
          <w:rFonts w:ascii="Tinos" w:hAnsi="Tinos"/>
          <w:sz w:val="28"/>
        </w:rPr>
        <w:tab/>
        <w:t>3) части 25 статьи 35 Федерального закона от 28.12.2010 № 403-ФЗ «О Следственном комитете Российской Федерации».</w:t>
      </w:r>
    </w:p>
    <w:p>
      <w:pPr>
        <w:pStyle w:val="Normal"/>
        <w:widowControl w:val="false"/>
        <w:numPr>
          <w:ilvl w:val="0"/>
          <w:numId w:val="0"/>
        </w:numPr>
        <w:tabs>
          <w:tab w:val="clear" w:pos="708"/>
          <w:tab w:val="left" w:pos="570" w:leader="none"/>
        </w:tabs>
        <w:ind w:hanging="0" w:left="0"/>
        <w:jc w:val="both"/>
        <w:outlineLvl w:val="1"/>
        <w:rPr>
          <w:rFonts w:ascii="Tinos" w:hAnsi="Tinos"/>
        </w:rPr>
      </w:pPr>
      <w:r>
        <w:rPr>
          <w:rFonts w:ascii="Tinos" w:hAnsi="Tinos"/>
          <w:sz w:val="28"/>
        </w:rPr>
        <w:tab/>
        <w:t>1.2.2. Во внеочередном порядке предоставляются места в общеобразовательных организациях заявителям, относящимся к категориям граждан, указанным в:</w:t>
      </w:r>
    </w:p>
    <w:p>
      <w:pPr>
        <w:pStyle w:val="Normal"/>
        <w:widowControl w:val="false"/>
        <w:numPr>
          <w:ilvl w:val="0"/>
          <w:numId w:val="0"/>
        </w:numPr>
        <w:tabs>
          <w:tab w:val="clear" w:pos="708"/>
          <w:tab w:val="left" w:pos="0" w:leader="none"/>
        </w:tabs>
        <w:ind w:hanging="0" w:left="0"/>
        <w:jc w:val="both"/>
        <w:outlineLvl w:val="1"/>
        <w:rPr>
          <w:rFonts w:ascii="Tinos" w:hAnsi="Tinos"/>
        </w:rPr>
      </w:pPr>
      <w:r>
        <w:rPr>
          <w:rFonts w:ascii="Tinos" w:hAnsi="Tinos"/>
          <w:sz w:val="28"/>
        </w:rPr>
        <w:tab/>
        <w:t>1) пункте 8 статьи 24 Федерального закона от 27.05.1998 № 76-ФЗ «О статусе военнослужащих» (далее - Федеральный закон № 76-ФЗ) по месту жительства их семей;</w:t>
      </w:r>
    </w:p>
    <w:p>
      <w:pPr>
        <w:pStyle w:val="Normal"/>
        <w:widowControl w:val="false"/>
        <w:numPr>
          <w:ilvl w:val="0"/>
          <w:numId w:val="0"/>
        </w:numPr>
        <w:tabs>
          <w:tab w:val="clear" w:pos="708"/>
          <w:tab w:val="left" w:pos="0" w:leader="none"/>
        </w:tabs>
        <w:ind w:hanging="0" w:left="0"/>
        <w:jc w:val="both"/>
        <w:outlineLvl w:val="1"/>
        <w:rPr>
          <w:rFonts w:ascii="Tinos" w:hAnsi="Tinos"/>
        </w:rPr>
      </w:pPr>
      <w:r>
        <w:rPr>
          <w:rFonts w:ascii="Tinos" w:hAnsi="Tinos"/>
          <w:sz w:val="28"/>
        </w:rPr>
        <w:tab/>
        <w:t>2) статье 28.1 Федерального закона от 03.07.2016 № 226-ФЗ «О войсках национальной гвардии Российской Федерации» по месту жительства их семей, а также детям, указанным в пункте 1 статьи 44 Федерального закона от 03.07.2016 № 227-ФЗ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войсках национальной гвардии Российской Федерации» по месту жительства их семей.</w:t>
      </w:r>
    </w:p>
    <w:p>
      <w:pPr>
        <w:pStyle w:val="Normal"/>
        <w:widowControl w:val="false"/>
        <w:numPr>
          <w:ilvl w:val="0"/>
          <w:numId w:val="0"/>
        </w:numPr>
        <w:tabs>
          <w:tab w:val="clear" w:pos="708"/>
          <w:tab w:val="left" w:pos="570" w:leader="none"/>
        </w:tabs>
        <w:ind w:hanging="0" w:left="0"/>
        <w:jc w:val="both"/>
        <w:outlineLvl w:val="1"/>
        <w:rPr>
          <w:rFonts w:ascii="Tinos" w:hAnsi="Tinos"/>
        </w:rPr>
      </w:pPr>
      <w:r>
        <w:rPr>
          <w:rFonts w:ascii="Tinos" w:hAnsi="Tinos"/>
          <w:sz w:val="28"/>
        </w:rPr>
        <w:tab/>
        <w:t>1.2.3. В первоочередном порядке предоставляются места в общеобразовательных организациях заявителям, относящимся к категориям граждан, указанным в:</w:t>
      </w:r>
    </w:p>
    <w:p>
      <w:pPr>
        <w:pStyle w:val="Normal"/>
        <w:widowControl w:val="false"/>
        <w:numPr>
          <w:ilvl w:val="0"/>
          <w:numId w:val="0"/>
        </w:numPr>
        <w:tabs>
          <w:tab w:val="clear" w:pos="708"/>
          <w:tab w:val="left" w:pos="0" w:leader="none"/>
        </w:tabs>
        <w:ind w:hanging="0" w:left="0"/>
        <w:jc w:val="both"/>
        <w:outlineLvl w:val="1"/>
        <w:rPr>
          <w:rFonts w:ascii="Tinos" w:hAnsi="Tinos"/>
        </w:rPr>
      </w:pPr>
      <w:r>
        <w:rPr>
          <w:rFonts w:ascii="Tinos" w:hAnsi="Tinos"/>
          <w:sz w:val="28"/>
        </w:rPr>
        <w:tab/>
        <w:t>1) абзаце 2 части 6 статьи 19 Федерального закона № 76-ФЗ по месту жительства их семей;</w:t>
      </w:r>
    </w:p>
    <w:p>
      <w:pPr>
        <w:pStyle w:val="Normal"/>
        <w:widowControl w:val="false"/>
        <w:numPr>
          <w:ilvl w:val="0"/>
          <w:numId w:val="0"/>
        </w:numPr>
        <w:tabs>
          <w:tab w:val="clear" w:pos="708"/>
          <w:tab w:val="left" w:pos="0" w:leader="none"/>
        </w:tabs>
        <w:ind w:hanging="0" w:left="0"/>
        <w:jc w:val="both"/>
        <w:outlineLvl w:val="1"/>
        <w:rPr>
          <w:rFonts w:ascii="Tinos" w:hAnsi="Tinos"/>
        </w:rPr>
      </w:pPr>
      <w:r>
        <w:rPr>
          <w:rFonts w:ascii="Tinos" w:hAnsi="Tinos"/>
          <w:sz w:val="28"/>
        </w:rPr>
        <w:tab/>
        <w:t>2) части 6 статьи 46, части 2 статьи 56 Федерального закона от 07.02.2011 № 3-ФЗ «О полиции» по месту жительства их семей;</w:t>
      </w:r>
    </w:p>
    <w:p>
      <w:pPr>
        <w:pStyle w:val="Normal"/>
        <w:widowControl w:val="false"/>
        <w:numPr>
          <w:ilvl w:val="0"/>
          <w:numId w:val="0"/>
        </w:numPr>
        <w:tabs>
          <w:tab w:val="clear" w:pos="708"/>
          <w:tab w:val="left" w:pos="0" w:leader="none"/>
        </w:tabs>
        <w:ind w:hanging="0" w:left="0"/>
        <w:jc w:val="both"/>
        <w:outlineLvl w:val="1"/>
        <w:rPr>
          <w:rFonts w:ascii="Tinos" w:hAnsi="Tinos"/>
        </w:rPr>
      </w:pPr>
      <w:r>
        <w:rPr>
          <w:rFonts w:ascii="Tinos" w:hAnsi="Tinos"/>
          <w:sz w:val="28"/>
        </w:rPr>
        <w:tab/>
        <w:t>3) части 14 статьи 3 Федерального закона от 30.12.2012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по месту жительства их семей.</w:t>
      </w:r>
    </w:p>
    <w:p>
      <w:pPr>
        <w:pStyle w:val="Normal"/>
        <w:widowControl w:val="false"/>
        <w:numPr>
          <w:ilvl w:val="0"/>
          <w:numId w:val="0"/>
        </w:numPr>
        <w:tabs>
          <w:tab w:val="clear" w:pos="708"/>
          <w:tab w:val="left" w:pos="570" w:leader="none"/>
        </w:tabs>
        <w:ind w:hanging="0" w:left="0"/>
        <w:jc w:val="both"/>
        <w:outlineLvl w:val="1"/>
        <w:rPr>
          <w:rFonts w:ascii="Tinos" w:hAnsi="Tinos"/>
          <w:sz w:val="28"/>
        </w:rPr>
      </w:pPr>
      <w:r>
        <w:rPr>
          <w:rFonts w:ascii="Tinos" w:hAnsi="Tinos"/>
          <w:sz w:val="28"/>
        </w:rPr>
        <w:tab/>
        <w:t>1.2.4.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w:t>
      </w:r>
    </w:p>
    <w:p>
      <w:pPr>
        <w:pStyle w:val="Normal"/>
        <w:widowControl w:val="false"/>
        <w:numPr>
          <w:ilvl w:val="0"/>
          <w:numId w:val="0"/>
        </w:numPr>
        <w:tabs>
          <w:tab w:val="clear" w:pos="708"/>
          <w:tab w:val="left" w:pos="570" w:leader="none"/>
        </w:tabs>
        <w:ind w:hanging="0" w:left="0"/>
        <w:jc w:val="both"/>
        <w:outlineLvl w:val="1"/>
        <w:rPr/>
      </w:pPr>
      <w:r>
        <w:rPr>
          <w:rFonts w:ascii="Tinos" w:hAnsi="Tinos"/>
          <w:sz w:val="28"/>
        </w:rPr>
        <w:tab/>
        <w:t xml:space="preserve">1.2.4.1. организации индивидуального отбора при приеме либо переводе в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w:t>
      </w:r>
    </w:p>
    <w:p>
      <w:pPr>
        <w:pStyle w:val="Normal"/>
        <w:widowControl w:val="false"/>
        <w:numPr>
          <w:ilvl w:val="0"/>
          <w:numId w:val="0"/>
        </w:numPr>
        <w:tabs>
          <w:tab w:val="clear" w:pos="708"/>
          <w:tab w:val="left" w:pos="570" w:leader="none"/>
        </w:tabs>
        <w:ind w:hanging="0" w:left="0"/>
        <w:jc w:val="both"/>
        <w:outlineLvl w:val="1"/>
        <w:rPr>
          <w:rFonts w:ascii="Tinos" w:hAnsi="Tinos"/>
          <w:sz w:val="28"/>
        </w:rPr>
      </w:pPr>
      <w:r>
        <w:rPr>
          <w:rFonts w:ascii="Tinos" w:hAnsi="Tinos"/>
          <w:sz w:val="28"/>
        </w:rPr>
        <w:tab/>
        <w:t>1.2.4.2. организации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w:t>
      </w:r>
    </w:p>
    <w:p>
      <w:pPr>
        <w:pStyle w:val="Normal"/>
        <w:widowControl w:val="false"/>
        <w:numPr>
          <w:ilvl w:val="0"/>
          <w:numId w:val="0"/>
        </w:numPr>
        <w:tabs>
          <w:tab w:val="clear" w:pos="708"/>
          <w:tab w:val="left" w:pos="570" w:leader="none"/>
        </w:tabs>
        <w:ind w:hanging="0" w:left="0"/>
        <w:jc w:val="both"/>
        <w:outlineLvl w:val="1"/>
        <w:rPr>
          <w:rFonts w:ascii="Tinos" w:hAnsi="Tinos"/>
        </w:rPr>
      </w:pPr>
      <w:r>
        <w:rPr>
          <w:rFonts w:ascii="Tinos" w:hAnsi="Tinos"/>
          <w:sz w:val="28"/>
        </w:rPr>
        <w:tab/>
        <w:t>1.2.5. Дети, указанные в части 6 статьи 86 Федерального закона № 273-ФЗ,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pPr>
        <w:pStyle w:val="Normal"/>
        <w:widowControl w:val="false"/>
        <w:numPr>
          <w:ilvl w:val="0"/>
          <w:numId w:val="0"/>
        </w:numPr>
        <w:tabs>
          <w:tab w:val="clear" w:pos="708"/>
          <w:tab w:val="left" w:pos="570" w:leader="none"/>
        </w:tabs>
        <w:ind w:hanging="0" w:left="0"/>
        <w:jc w:val="both"/>
        <w:outlineLvl w:val="1"/>
        <w:rPr>
          <w:rFonts w:ascii="Tinos" w:hAnsi="Tinos"/>
        </w:rPr>
      </w:pPr>
      <w:r>
        <w:rPr>
          <w:rFonts w:ascii="Tinos" w:hAnsi="Tinos"/>
          <w:sz w:val="28"/>
        </w:rPr>
        <w:tab/>
        <w:t>1.3.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федеральной государственной информационной системе «Единый портал государственных и муниципальных услуг (функций)» (далее - ЕПГУ), региональном портале государственных и муниципальных услуг Кузбасса (далее - РПГУ) указано в приложении № 3 к настоящему административному регламенту.</w:t>
      </w:r>
    </w:p>
    <w:p>
      <w:pPr>
        <w:pStyle w:val="Normal"/>
        <w:widowControl w:val="false"/>
        <w:numPr>
          <w:ilvl w:val="0"/>
          <w:numId w:val="0"/>
        </w:numPr>
        <w:tabs>
          <w:tab w:val="clear" w:pos="708"/>
          <w:tab w:val="left" w:pos="0" w:leader="none"/>
          <w:tab w:val="left" w:pos="1276" w:leader="none"/>
        </w:tabs>
        <w:ind w:hanging="0" w:left="0"/>
        <w:jc w:val="both"/>
        <w:outlineLvl w:val="1"/>
        <w:rPr>
          <w:rFonts w:ascii="Tinos" w:hAnsi="Tinos"/>
          <w:sz w:val="28"/>
        </w:rPr>
      </w:pPr>
      <w:r>
        <w:rPr>
          <w:rFonts w:ascii="Tinos" w:hAnsi="Tinos"/>
          <w:sz w:val="28"/>
        </w:rPr>
      </w:r>
    </w:p>
    <w:p>
      <w:pPr>
        <w:pStyle w:val="ConsPlusNormal"/>
        <w:ind w:firstLine="709"/>
        <w:jc w:val="center"/>
        <w:rPr>
          <w:rFonts w:ascii="Tinos" w:hAnsi="Tinos"/>
        </w:rPr>
      </w:pPr>
      <w:r>
        <w:rPr>
          <w:rFonts w:eastAsia="Calibri" w:cs="Times New Roman" w:ascii="Tinos" w:hAnsi="Tinos"/>
          <w:b/>
          <w:bCs/>
          <w:sz w:val="28"/>
          <w:szCs w:val="28"/>
          <w:lang w:eastAsia="en-US"/>
        </w:rPr>
        <w:t>2. Стандарт предоставления муниципальной услуги</w:t>
      </w:r>
    </w:p>
    <w:p>
      <w:pPr>
        <w:pStyle w:val="ConsPlusNormal"/>
        <w:ind w:firstLine="709"/>
        <w:jc w:val="both"/>
        <w:rPr>
          <w:rFonts w:ascii="Tinos" w:hAnsi="Tinos"/>
        </w:rPr>
      </w:pPr>
      <w:r>
        <w:rPr>
          <w:rFonts w:ascii="Tinos" w:hAnsi="Tinos"/>
        </w:rPr>
      </w:r>
    </w:p>
    <w:p>
      <w:pPr>
        <w:pStyle w:val="ConsPlusNormal"/>
        <w:ind w:firstLine="709"/>
        <w:jc w:val="both"/>
        <w:rPr>
          <w:rFonts w:ascii="Tinos" w:hAnsi="Tinos"/>
        </w:rPr>
      </w:pPr>
      <w:r>
        <w:rPr>
          <w:rFonts w:eastAsia="Calibri" w:cs="Times New Roman" w:ascii="Tinos" w:hAnsi="Tinos"/>
          <w:sz w:val="28"/>
          <w:szCs w:val="28"/>
          <w:lang w:eastAsia="en-US"/>
        </w:rPr>
        <w:t>2.1. Наименование муниципальной услуги «Прием заявлений о зачислении в муниципальные образовательные организации, реализующие программы общего образования».</w:t>
      </w:r>
    </w:p>
    <w:p>
      <w:pPr>
        <w:pStyle w:val="ConsPlusNormal"/>
        <w:ind w:firstLine="709"/>
        <w:jc w:val="both"/>
        <w:rPr>
          <w:rFonts w:ascii="Tinos" w:hAnsi="Tinos"/>
        </w:rPr>
      </w:pPr>
      <w:r>
        <w:rPr>
          <w:rFonts w:eastAsia="Calibri" w:cs="Times New Roman" w:ascii="Tinos" w:hAnsi="Tinos"/>
          <w:sz w:val="28"/>
          <w:szCs w:val="28"/>
          <w:lang w:eastAsia="en-US"/>
        </w:rPr>
        <w:t>2.2. Наименование органа, предоставляющего муниципальную услугу.</w:t>
      </w:r>
    </w:p>
    <w:p>
      <w:pPr>
        <w:pStyle w:val="ConsPlusNormal"/>
        <w:ind w:firstLine="709"/>
        <w:jc w:val="both"/>
        <w:rPr>
          <w:rFonts w:ascii="Tinos" w:hAnsi="Tinos"/>
        </w:rPr>
      </w:pPr>
      <w:r>
        <w:rPr>
          <w:rFonts w:eastAsia="Calibri" w:cs="Times New Roman" w:ascii="Tinos" w:hAnsi="Tinos"/>
          <w:sz w:val="28"/>
          <w:szCs w:val="28"/>
          <w:lang w:eastAsia="en-US"/>
        </w:rPr>
        <w:t>2.2.1. Муниципальная услуга предоставляется муниципальными общеобразовательными организациями Топкинского муниципального округа, реализующими образовательные программы начального общего, основного общего и среднего общего образования, указанными в приложении № 2 к настоящему административному регламенту (далее — уполномоченные органы).</w:t>
      </w:r>
    </w:p>
    <w:p>
      <w:pPr>
        <w:pStyle w:val="ConsPlusNormal"/>
        <w:ind w:firstLine="709"/>
        <w:jc w:val="both"/>
        <w:rPr>
          <w:rFonts w:ascii="Tinos" w:hAnsi="Tinos"/>
        </w:rPr>
      </w:pPr>
      <w:r>
        <w:rPr>
          <w:rFonts w:eastAsia="Calibri" w:cs="Times New Roman" w:ascii="Tinos" w:hAnsi="Tinos"/>
          <w:sz w:val="28"/>
          <w:szCs w:val="28"/>
          <w:lang w:eastAsia="en-US"/>
        </w:rPr>
        <w:t>2.3. Результат предоставления муниципальной услуги.</w:t>
      </w:r>
    </w:p>
    <w:p>
      <w:pPr>
        <w:pStyle w:val="ConsPlusNormal"/>
        <w:ind w:firstLine="709"/>
        <w:jc w:val="both"/>
        <w:rPr>
          <w:rFonts w:ascii="Tinos" w:hAnsi="Tinos"/>
        </w:rPr>
      </w:pPr>
      <w:r>
        <w:rPr>
          <w:rFonts w:eastAsia="Calibri" w:cs="Times New Roman" w:ascii="Tinos" w:hAnsi="Tinos"/>
          <w:sz w:val="28"/>
          <w:szCs w:val="28"/>
          <w:lang w:eastAsia="en-US"/>
        </w:rPr>
        <w:t>2.3.1. Результатом предоставления муниципальной услуги является:</w:t>
      </w:r>
    </w:p>
    <w:p>
      <w:pPr>
        <w:pStyle w:val="ConsPlusNormal"/>
        <w:ind w:firstLine="709"/>
        <w:jc w:val="both"/>
        <w:rPr>
          <w:rFonts w:ascii="Tinos" w:hAnsi="Tinos"/>
        </w:rPr>
      </w:pPr>
      <w:r>
        <w:rPr>
          <w:rFonts w:eastAsia="Calibri" w:cs="Times New Roman" w:ascii="Tinos" w:hAnsi="Tinos"/>
          <w:sz w:val="28"/>
          <w:szCs w:val="28"/>
          <w:lang w:eastAsia="en-US"/>
        </w:rPr>
        <w:t>1) прием на обучение ребенка или поступающего в общеобразовательную организацию;</w:t>
      </w:r>
    </w:p>
    <w:p>
      <w:pPr>
        <w:pStyle w:val="ConsPlusNormal"/>
        <w:ind w:firstLine="709"/>
        <w:jc w:val="both"/>
        <w:rPr>
          <w:rFonts w:ascii="Tinos" w:hAnsi="Tinos"/>
        </w:rPr>
      </w:pPr>
      <w:r>
        <w:rPr>
          <w:rFonts w:eastAsia="Calibri" w:cs="Times New Roman" w:ascii="Tinos" w:hAnsi="Tinos"/>
          <w:sz w:val="28"/>
          <w:szCs w:val="28"/>
          <w:lang w:eastAsia="en-US"/>
        </w:rPr>
        <w:t>2) отказ в приеме на обучение ребенка или поступающего в общеобразовательную организацию.</w:t>
      </w:r>
    </w:p>
    <w:p>
      <w:pPr>
        <w:pStyle w:val="ConsPlusNormal"/>
        <w:ind w:firstLine="709"/>
        <w:jc w:val="both"/>
        <w:rPr>
          <w:rFonts w:ascii="Tinos" w:hAnsi="Tinos"/>
        </w:rPr>
      </w:pPr>
      <w:r>
        <w:rPr>
          <w:rFonts w:eastAsia="Calibri" w:cs="Times New Roman" w:ascii="Tinos" w:hAnsi="Tinos"/>
          <w:sz w:val="28"/>
          <w:szCs w:val="28"/>
          <w:lang w:eastAsia="en-US"/>
        </w:rPr>
        <w:t>2.3.2. Документами, содержащими решение о предоставлении муниципальной услуги, являются:</w:t>
      </w:r>
    </w:p>
    <w:p>
      <w:pPr>
        <w:pStyle w:val="ConsPlusNormal"/>
        <w:ind w:firstLine="709"/>
        <w:jc w:val="both"/>
        <w:rPr>
          <w:rFonts w:ascii="Tinos" w:hAnsi="Tinos"/>
        </w:rPr>
      </w:pPr>
      <w:r>
        <w:rPr>
          <w:rFonts w:eastAsia="Calibri" w:cs="Times New Roman" w:ascii="Tinos" w:hAnsi="Tinos"/>
          <w:sz w:val="28"/>
          <w:szCs w:val="28"/>
          <w:lang w:eastAsia="en-US"/>
        </w:rPr>
        <w:t>1) выписка из приказа о приеме на обучение (далее - выписка из приказа) по форме согласно приложению № 4 к настоящему административному регламенту;</w:t>
      </w:r>
    </w:p>
    <w:p>
      <w:pPr>
        <w:pStyle w:val="ConsPlusNormal"/>
        <w:ind w:firstLine="709"/>
        <w:jc w:val="both"/>
        <w:rPr>
          <w:rFonts w:ascii="Tinos" w:hAnsi="Tinos"/>
        </w:rPr>
      </w:pPr>
      <w:r>
        <w:rPr>
          <w:rFonts w:eastAsia="Calibri" w:cs="Times New Roman" w:ascii="Tinos" w:hAnsi="Tinos"/>
          <w:sz w:val="28"/>
          <w:szCs w:val="28"/>
          <w:lang w:eastAsia="en-US"/>
        </w:rPr>
        <w:t>2) решение об отказе в приеме на обучение ребенка или поступающего в общеобразовательную организацию (далее также - решение об отказе в приеме на обучение) по форме согласно приложению № 5 к настоящему административному регламенту.</w:t>
      </w:r>
    </w:p>
    <w:p>
      <w:pPr>
        <w:pStyle w:val="ConsPlusNormal"/>
        <w:ind w:firstLine="709"/>
        <w:jc w:val="both"/>
        <w:rPr>
          <w:rFonts w:ascii="Tinos" w:hAnsi="Tinos"/>
        </w:rPr>
      </w:pPr>
      <w:r>
        <w:rPr>
          <w:rFonts w:eastAsia="Calibri" w:cs="Times New Roman" w:ascii="Tinos" w:hAnsi="Tinos"/>
          <w:sz w:val="28"/>
          <w:szCs w:val="28"/>
          <w:lang w:eastAsia="en-US"/>
        </w:rPr>
        <w:t>2.3.3. Формирование реестровой записи в качестве результата предоставления муниципальной услуги не предусмотрено.</w:t>
      </w:r>
    </w:p>
    <w:p>
      <w:pPr>
        <w:pStyle w:val="ConsPlusNormal"/>
        <w:ind w:firstLine="709"/>
        <w:jc w:val="both"/>
        <w:rPr>
          <w:rFonts w:ascii="Tinos" w:hAnsi="Tinos"/>
        </w:rPr>
      </w:pPr>
      <w:r>
        <w:rPr>
          <w:rFonts w:eastAsia="Calibri" w:cs="Times New Roman" w:ascii="Tinos" w:hAnsi="Tinos"/>
          <w:sz w:val="28"/>
          <w:szCs w:val="28"/>
          <w:lang w:eastAsia="en-US"/>
        </w:rPr>
        <w:t>2.3.4. Способы получения результата предоставления муниципальной услуги.</w:t>
      </w:r>
    </w:p>
    <w:p>
      <w:pPr>
        <w:pStyle w:val="ConsPlusNormal"/>
        <w:ind w:firstLine="709"/>
        <w:jc w:val="both"/>
        <w:rPr>
          <w:rFonts w:ascii="Tinos" w:hAnsi="Tinos"/>
        </w:rPr>
      </w:pPr>
      <w:r>
        <w:rPr>
          <w:rFonts w:eastAsia="Calibri" w:cs="Times New Roman" w:ascii="Tinos" w:hAnsi="Tinos"/>
          <w:sz w:val="28"/>
          <w:szCs w:val="28"/>
          <w:lang w:eastAsia="en-US"/>
        </w:rPr>
        <w:t>2.3.4.1. Категориям заявителей, указанным в подпункте 1 пункта 1.2. настоящего административного регламента, информация о результатах рассмотрения заявления о предоставлении муниципальной услуги направляется на указанный в заявлении о предоставлении муниципальной услуги адрес (почтовый и (или) электронный) и в личный кабинет ЕПГУ, РПГУ (при наличии технической возможности).</w:t>
      </w:r>
    </w:p>
    <w:p>
      <w:pPr>
        <w:pStyle w:val="ConsPlusNormal"/>
        <w:ind w:firstLine="709"/>
        <w:jc w:val="both"/>
        <w:rPr>
          <w:rFonts w:ascii="Tinos" w:hAnsi="Tinos"/>
        </w:rPr>
      </w:pPr>
      <w:r>
        <w:rPr>
          <w:rFonts w:eastAsia="Calibri" w:cs="Times New Roman" w:ascii="Tinos" w:hAnsi="Tinos"/>
          <w:sz w:val="28"/>
          <w:szCs w:val="28"/>
          <w:lang w:eastAsia="en-US"/>
        </w:rPr>
        <w:t>2.3.4.2. Категориям заявителей, указанным в подпункте 2 пункта 1.2. настоящего административного регламента, а также заявителям, являющимся гражданами Республики Беларусь, и заявителям - поступающим, являющимся гражданами Республики Беларусь, информация о результатах рассмотрения заявления о предоставлении муниципальной услуги направляется общеобразовательной организацией по адресу (почтовый или электронный), указанному в заявлении о предоставлении муниципальной услуги, и в личный кабинет ЕПГУ, РПГУ (при наличии).</w:t>
      </w:r>
    </w:p>
    <w:p>
      <w:pPr>
        <w:pStyle w:val="ConsPlusNormal"/>
        <w:ind w:firstLine="709"/>
        <w:jc w:val="both"/>
        <w:rPr>
          <w:rFonts w:ascii="Tinos" w:hAnsi="Tinos"/>
        </w:rPr>
      </w:pPr>
      <w:r>
        <w:rPr>
          <w:rFonts w:eastAsia="Calibri" w:cs="Times New Roman" w:ascii="Tinos" w:hAnsi="Tinos"/>
          <w:sz w:val="28"/>
          <w:szCs w:val="28"/>
          <w:lang w:eastAsia="en-US"/>
        </w:rPr>
        <w:t>2.4. Срок предоставления муниципальной услуги.</w:t>
      </w:r>
    </w:p>
    <w:p>
      <w:pPr>
        <w:pStyle w:val="ConsPlusNormal"/>
        <w:ind w:firstLine="709"/>
        <w:jc w:val="both"/>
        <w:rPr>
          <w:rFonts w:ascii="Times New Roman" w:hAnsi="Times New Roman" w:cs="Times New Roman"/>
          <w:b/>
          <w:sz w:val="28"/>
          <w:szCs w:val="28"/>
        </w:rPr>
      </w:pPr>
      <w:r>
        <w:rPr>
          <w:rFonts w:cs="Times New Roman" w:ascii="Times New Roman" w:hAnsi="Times New Roman"/>
          <w:sz w:val="28"/>
          <w:szCs w:val="28"/>
        </w:rPr>
        <w:t xml:space="preserve">Максимальный срок предоставления муниципальной услуги составляет </w:t>
      </w:r>
      <w:r>
        <w:rPr>
          <w:rFonts w:cs="Times New Roman" w:ascii="Times New Roman" w:hAnsi="Times New Roman"/>
          <w:color w:val="000000"/>
          <w:sz w:val="28"/>
          <w:szCs w:val="28"/>
        </w:rPr>
        <w:t>5 рабочих дней со д</w:t>
      </w:r>
      <w:r>
        <w:rPr>
          <w:rFonts w:cs="Times New Roman" w:ascii="Times New Roman" w:hAnsi="Times New Roman"/>
          <w:sz w:val="28"/>
          <w:szCs w:val="28"/>
        </w:rPr>
        <w:t xml:space="preserve">ня регистрации письменного заявления, </w:t>
      </w:r>
      <w:r>
        <w:rPr>
          <w:rFonts w:cs="Times New Roman" w:ascii="Times New Roman" w:hAnsi="Times New Roman"/>
          <w:b w:val="false"/>
          <w:bCs w:val="false"/>
          <w:sz w:val="28"/>
          <w:szCs w:val="28"/>
        </w:rPr>
        <w:t>за исключением детей, указанных в п. 2.4.2., имеющих право на предос</w:t>
      </w:r>
      <w:r>
        <w:rPr>
          <w:rFonts w:cs="Times New Roman" w:ascii="Times New Roman" w:hAnsi="Times New Roman"/>
          <w:sz w:val="28"/>
          <w:szCs w:val="28"/>
        </w:rPr>
        <w:t>тавление мест в общеобразовательной организации во внеочередном, первоочередном порядке, имеющих право преимущественного приема на обучение по образовательным программам начального общего образования в общеобразовательных организациях, а также проживающих на закрепленной территории,</w:t>
      </w:r>
      <w:r>
        <w:rPr>
          <w:rFonts w:cs="Times New Roman" w:ascii="Times New Roman" w:hAnsi="Times New Roman"/>
          <w:b w:val="false"/>
          <w:bCs w:val="false"/>
          <w:sz w:val="28"/>
          <w:szCs w:val="28"/>
        </w:rPr>
        <w:t xml:space="preserve"> и в п.2.4.4. </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может быть получен:</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лично;</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почтовым отправлением;</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на ЕПГУ в том числе в форме электронного документа, подписанного электронной подписью. </w:t>
      </w:r>
    </w:p>
    <w:p>
      <w:pPr>
        <w:pStyle w:val="Normal"/>
        <w:ind w:firstLine="540"/>
        <w:jc w:val="both"/>
        <w:rPr>
          <w:sz w:val="28"/>
          <w:szCs w:val="28"/>
        </w:rPr>
      </w:pPr>
      <w:r>
        <w:rPr>
          <w:sz w:val="28"/>
          <w:szCs w:val="28"/>
        </w:rPr>
        <w:t>2.4.1. Предоставление муниципальной услуги в части приема на обучение в общеобразовательную организацию в первый класс детей, указанных в абзаце первом подпункта 2.4.2. пункта 2.4. настоящего административного регламента, осуществляется в течение 3-х рабочих дней после завершения приема заявлений о приеме на обучение в первый класс.</w:t>
      </w:r>
    </w:p>
    <w:p>
      <w:pPr>
        <w:pStyle w:val="Normal"/>
        <w:ind w:firstLine="540"/>
        <w:jc w:val="both"/>
        <w:rPr>
          <w:sz w:val="28"/>
          <w:szCs w:val="28"/>
        </w:rPr>
      </w:pPr>
      <w:r>
        <w:rPr>
          <w:sz w:val="28"/>
          <w:szCs w:val="28"/>
        </w:rPr>
        <w:t>Предоставление муниципальной услуги в части зачисления на обучение в общеобразовательную организацию на обучение ребенка или поступающего осуществляется в течение 5-х рабочих дней после приема заявления о приеме на обучение и представленных документов.</w:t>
      </w:r>
    </w:p>
    <w:p>
      <w:pPr>
        <w:pStyle w:val="Normal"/>
        <w:ind w:firstLine="540"/>
        <w:jc w:val="both"/>
        <w:rPr>
          <w:sz w:val="28"/>
          <w:szCs w:val="28"/>
        </w:rPr>
      </w:pPr>
      <w:r>
        <w:rPr>
          <w:sz w:val="28"/>
          <w:szCs w:val="28"/>
        </w:rPr>
        <w:t>Зачисление в общеобразовательную организацию осуществляется в течение всего учебного года при наличии свободных мест.</w:t>
      </w:r>
    </w:p>
    <w:p>
      <w:pPr>
        <w:pStyle w:val="Normal"/>
        <w:ind w:firstLine="540"/>
        <w:jc w:val="both"/>
        <w:rPr>
          <w:sz w:val="28"/>
          <w:szCs w:val="28"/>
        </w:rPr>
      </w:pPr>
      <w:r>
        <w:rPr>
          <w:sz w:val="28"/>
          <w:szCs w:val="28"/>
        </w:rPr>
        <w:t>Зачисление на обучение в общеобразовательную организацию оформляется распорядительным актом руководителя общеобразовательной организации.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2.4.2. Прием заявлений о зачислении на обучение в первый класс для детей, имеющих право на предоставление мест в общеобразовательной организации во внеочередном, первоочередном порядке, имеющих право преимущественного приема на обучение по образовательным программам начального общего образования в общеобразовательных организациях, а также проживающих на закрепленной территории, начинается 1 апреля текущего года и завершается 30 июня текущего года.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Для детей, не проживающих на закрепленной территории, а также для детей, проживающих на закрепленной территории, родители (законные представители) которых не подали заявление с необходимыми документами о приеме на обучение в первый класс до 30 июня текущего года, прием заявлений о зачислении на обучение в первый класс начинается 6 июля текущего года до момента заполнения свободных мест, но не позднее 5 сентября текущего года.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Общеобразовательные организации, закончившие прием в первый класс всех детей, указанных в абзаце первом подпункта 2.4.2. пункта 2.4. настоящего административного регламента, а также проживающих на закрепленной территории, осуществляют зачисление детей, не проживающих на закрепленной территории, ранее 6 июля текущего года.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Зачисление на обучение в общеобразовательные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осуществляется на основании протокола приемной комиссии по результатам индивидуального отбора и оформляется приказом руководителя общеобразовательной организации не позднее 10 календарных дней до начала учебного года. После представления документов, в течение 5 рабочих дней общеобразовательной организацией проводится проверка их комплектности.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2.4.3. Общеобразовательная организация осуществляет проверку достоверности сведений, указанных в заявлении о зачислении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 </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 </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2.4.4. В случае представления полного комплекта документов родителем (родителями) (законным (законными) представителем (представителями) ребенка, являющегося иностранным гражданином или лицом без гражданства, или поступающего, являющимся иностранным гражданином или лицом без гражданства,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 случае представления полного комплекта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—тестирование).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зачислении на обучение, и в личный кабинет ЕПГУ (при наличии).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2.4.5. Тестирующая организация в течение 3-х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Информация о результатах тестирования и рассмотрения заявления о зачислении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pPr>
        <w:pStyle w:val="ListParagraph"/>
        <w:keepNext w:val="true"/>
        <w:numPr>
          <w:ilvl w:val="0"/>
          <w:numId w:val="0"/>
        </w:numPr>
        <w:tabs>
          <w:tab w:val="clear" w:pos="708"/>
          <w:tab w:val="left" w:pos="0" w:leader="none"/>
        </w:tabs>
        <w:ind w:hanging="0" w:left="0"/>
        <w:jc w:val="both"/>
        <w:outlineLvl w:val="1"/>
        <w:rPr>
          <w:b w:val="false"/>
          <w:bCs w:val="false"/>
        </w:rPr>
      </w:pPr>
      <w:r>
        <w:rPr>
          <w:b w:val="false"/>
          <w:bCs w:val="false"/>
          <w:sz w:val="28"/>
        </w:rPr>
        <w:tab/>
        <w:t>2.5. Размер платы, взимаемой с заявителя при предоставлении муниципальной услуги, и способы её взимания.</w:t>
      </w:r>
    </w:p>
    <w:p>
      <w:pPr>
        <w:pStyle w:val="Normal"/>
        <w:ind w:firstLine="709"/>
        <w:jc w:val="both"/>
        <w:rPr>
          <w:sz w:val="28"/>
        </w:rPr>
      </w:pPr>
      <w:r>
        <w:rPr>
          <w:sz w:val="28"/>
        </w:rPr>
        <w:t xml:space="preserve">2.5.1. Муниципальная услуга предоставляется бесплатно. </w:t>
      </w:r>
    </w:p>
    <w:p>
      <w:pPr>
        <w:pStyle w:val="Normal"/>
        <w:widowControl w:val="false"/>
        <w:numPr>
          <w:ilvl w:val="0"/>
          <w:numId w:val="0"/>
        </w:numPr>
        <w:tabs>
          <w:tab w:val="clear" w:pos="708"/>
          <w:tab w:val="left" w:pos="0" w:leader="none"/>
        </w:tabs>
        <w:ind w:hanging="0" w:left="0"/>
        <w:jc w:val="both"/>
        <w:outlineLvl w:val="1"/>
        <w:rPr>
          <w:b w:val="false"/>
          <w:bCs w:val="false"/>
        </w:rPr>
      </w:pPr>
      <w:r>
        <w:rPr>
          <w:b w:val="false"/>
          <w:bCs w:val="false"/>
          <w:sz w:val="28"/>
        </w:rPr>
        <w:tab/>
        <w:t>2.6. Максимальный срок ожидания в очереди</w:t>
      </w:r>
      <w:r>
        <w:rPr>
          <w:b w:val="false"/>
          <w:bCs w:val="false"/>
          <w:color w:val="auto"/>
          <w:sz w:val="28"/>
          <w:szCs w:val="24"/>
          <w:lang w:eastAsia="zh-CN"/>
        </w:rPr>
        <w:t xml:space="preserve"> </w:t>
      </w:r>
      <w:r>
        <w:rPr>
          <w:b w:val="false"/>
          <w:bCs w:val="false"/>
          <w:sz w:val="28"/>
        </w:rPr>
        <w:t>при подаче заявителем запроса о предоставлении муниципальной услуги и при получении результата предоставления муниципальной услуги.</w:t>
      </w:r>
    </w:p>
    <w:p>
      <w:pPr>
        <w:pStyle w:val="Normal"/>
        <w:keepNext w:val="true"/>
        <w:numPr>
          <w:ilvl w:val="0"/>
          <w:numId w:val="0"/>
        </w:numPr>
        <w:tabs>
          <w:tab w:val="clear" w:pos="708"/>
          <w:tab w:val="left" w:pos="0" w:leader="none"/>
        </w:tabs>
        <w:ind w:firstLine="709" w:left="0"/>
        <w:jc w:val="both"/>
        <w:outlineLvl w:val="1"/>
        <w:rPr>
          <w:sz w:val="28"/>
        </w:rPr>
      </w:pPr>
      <w:r>
        <w:rPr>
          <w:sz w:val="28"/>
        </w:rPr>
        <w:t>2.6.1.</w:t>
      </w:r>
      <w:r>
        <w:rPr>
          <w:b/>
          <w:sz w:val="28"/>
        </w:rPr>
        <w:t xml:space="preserve"> </w:t>
      </w:r>
      <w:r>
        <w:rPr>
          <w:sz w:val="28"/>
        </w:rPr>
        <w:t>Максимальный срок ожидания в очереди при личной подаче Запроса в Организации и в МФЦ при получении результата предоставления Муниципальной услуги не должен превышать 25 минут.</w:t>
      </w:r>
    </w:p>
    <w:p>
      <w:pPr>
        <w:pStyle w:val="Normal"/>
        <w:numPr>
          <w:ilvl w:val="0"/>
          <w:numId w:val="0"/>
        </w:numPr>
        <w:tabs>
          <w:tab w:val="clear" w:pos="708"/>
          <w:tab w:val="left" w:pos="0" w:leader="none"/>
        </w:tabs>
        <w:ind w:firstLine="709" w:left="0"/>
        <w:jc w:val="both"/>
        <w:outlineLvl w:val="1"/>
        <w:rPr>
          <w:sz w:val="28"/>
        </w:rPr>
      </w:pPr>
      <w:r>
        <w:rPr>
          <w:b w:val="false"/>
          <w:bCs w:val="false"/>
          <w:sz w:val="28"/>
        </w:rPr>
        <w:t>2.7. Срок регистрации запроса заявителя о предоставлении муниципальной услуги</w:t>
      </w:r>
    </w:p>
    <w:p>
      <w:pPr>
        <w:pStyle w:val="Normal"/>
        <w:tabs>
          <w:tab w:val="clear" w:pos="708"/>
          <w:tab w:val="left" w:pos="-284" w:leader="none"/>
          <w:tab w:val="left" w:pos="0" w:leader="none"/>
        </w:tabs>
        <w:ind w:firstLine="709"/>
        <w:jc w:val="both"/>
        <w:rPr>
          <w:sz w:val="28"/>
        </w:rPr>
      </w:pPr>
      <w:r>
        <w:rPr>
          <w:sz w:val="28"/>
        </w:rPr>
        <w:t xml:space="preserve">2.7.1. Запрос о предоставлении Муниципальной услуги, поданный в электронной форме посредством ЕПГУ до 16:00 рабочего дня, регистрируется в Организации в день его подачи. Запрос, поданный посредством ЕПГУ после 16:00 рабочего дня либо в нерабочий день, регистрируется в Организации на следующий рабочий день. </w:t>
      </w:r>
    </w:p>
    <w:p>
      <w:pPr>
        <w:pStyle w:val="Normal"/>
        <w:tabs>
          <w:tab w:val="clear" w:pos="708"/>
          <w:tab w:val="left" w:pos="-284" w:leader="none"/>
          <w:tab w:val="left" w:pos="0" w:leader="none"/>
        </w:tabs>
        <w:ind w:firstLine="709"/>
        <w:jc w:val="both"/>
        <w:rPr>
          <w:sz w:val="28"/>
        </w:rPr>
      </w:pPr>
      <w:r>
        <w:rPr>
          <w:sz w:val="28"/>
        </w:rPr>
        <w:t>2.7.2. Запрос, поданный в иных формах, предусмотренных законодательством Российской Федерации, регистрируется в Организации в порядке, установленном организационно-распорядительным актом Организации.</w:t>
      </w:r>
    </w:p>
    <w:p>
      <w:pPr>
        <w:pStyle w:val="ConsPlusNormal"/>
        <w:ind w:firstLine="709"/>
        <w:jc w:val="both"/>
        <w:rPr>
          <w:rFonts w:ascii="Tinos" w:hAnsi="Tinos"/>
        </w:rPr>
      </w:pPr>
      <w:r>
        <w:rPr>
          <w:rFonts w:eastAsia="Calibri" w:cs="Times New Roman" w:ascii="Tinos" w:hAnsi="Tinos"/>
          <w:sz w:val="28"/>
          <w:szCs w:val="28"/>
          <w:lang w:eastAsia="en-US"/>
        </w:rPr>
        <w:t>2.8. Требования к помещениям, в которых предоставляется муниципальная услуга.</w:t>
      </w:r>
    </w:p>
    <w:p>
      <w:pPr>
        <w:pStyle w:val="ConsPlusNormal"/>
        <w:ind w:firstLine="709"/>
        <w:jc w:val="both"/>
        <w:rPr>
          <w:rFonts w:ascii="Tinos" w:hAnsi="Tinos"/>
        </w:rPr>
      </w:pPr>
      <w:r>
        <w:rPr>
          <w:rFonts w:eastAsia="Calibri" w:cs="Times New Roman" w:ascii="Tinos" w:hAnsi="Tinos"/>
          <w:sz w:val="28"/>
          <w:szCs w:val="28"/>
          <w:lang w:eastAsia="en-US"/>
        </w:rPr>
        <w:t>Требования, которым должны соответствовать помещения, в которых предоставляется муниципальная услуга, размещаются на официальных сайтах в муниципальных образовательных организациях Топкинского муниципального округа, реализующими образовательные программы начального общего, основного общего и среднего общего образования.</w:t>
      </w:r>
    </w:p>
    <w:p>
      <w:pPr>
        <w:pStyle w:val="ConsPlusNormal"/>
        <w:ind w:firstLine="709"/>
        <w:jc w:val="both"/>
        <w:rPr>
          <w:rFonts w:ascii="Tinos" w:hAnsi="Tinos"/>
        </w:rPr>
      </w:pPr>
      <w:r>
        <w:rPr>
          <w:rFonts w:eastAsia="Calibri" w:cs="Times New Roman" w:ascii="Tinos" w:hAnsi="Tinos"/>
          <w:sz w:val="28"/>
          <w:szCs w:val="28"/>
          <w:lang w:eastAsia="en-US"/>
        </w:rPr>
        <w:t>2.9. Показатели доступности и качества муниципальной услуги.</w:t>
      </w:r>
    </w:p>
    <w:p>
      <w:pPr>
        <w:pStyle w:val="ConsPlusNormal"/>
        <w:ind w:firstLine="709"/>
        <w:jc w:val="both"/>
        <w:rPr>
          <w:rFonts w:ascii="Tinos" w:hAnsi="Tinos"/>
        </w:rPr>
      </w:pPr>
      <w:r>
        <w:rPr>
          <w:rFonts w:eastAsia="Calibri" w:cs="Times New Roman" w:ascii="Tinos" w:hAnsi="Tinos"/>
          <w:sz w:val="28"/>
          <w:szCs w:val="28"/>
          <w:lang w:eastAsia="en-US"/>
        </w:rPr>
        <w:t>Перечень показателей качества и доступности муниципальной услуги размещается на официальном сайте, а также на ЕПГУ, РПГУ.</w:t>
      </w:r>
    </w:p>
    <w:p>
      <w:pPr>
        <w:pStyle w:val="ConsPlusNormal"/>
        <w:ind w:firstLine="709"/>
        <w:jc w:val="both"/>
        <w:rPr>
          <w:rFonts w:ascii="Tinos" w:hAnsi="Tinos"/>
        </w:rPr>
      </w:pPr>
      <w:r>
        <w:rPr>
          <w:rFonts w:eastAsia="Calibri" w:cs="Times New Roman" w:ascii="Tinos" w:hAnsi="Tinos"/>
          <w:sz w:val="28"/>
          <w:szCs w:val="28"/>
          <w:lang w:eastAsia="en-US"/>
        </w:rPr>
        <w:t>2.10. Иные требования к предоставлению муниципальной услуги.</w:t>
      </w:r>
    </w:p>
    <w:p>
      <w:pPr>
        <w:pStyle w:val="ConsPlusNormal"/>
        <w:ind w:firstLine="709"/>
        <w:jc w:val="both"/>
        <w:rPr>
          <w:rFonts w:ascii="Tinos" w:hAnsi="Tinos"/>
        </w:rPr>
      </w:pPr>
      <w:r>
        <w:rPr>
          <w:rFonts w:eastAsia="Calibri" w:cs="Times New Roman" w:ascii="Tinos" w:hAnsi="Tinos"/>
          <w:sz w:val="28"/>
          <w:szCs w:val="28"/>
          <w:lang w:eastAsia="en-US"/>
        </w:rPr>
        <w:t>2.10.1. Перечень услуг, которые являются необходимыми и обязательными для предоставления муниципальной услуги.</w:t>
      </w:r>
    </w:p>
    <w:p>
      <w:pPr>
        <w:pStyle w:val="ConsPlusNormal"/>
        <w:ind w:firstLine="709"/>
        <w:jc w:val="both"/>
        <w:rPr>
          <w:rFonts w:ascii="Tinos" w:hAnsi="Tinos"/>
        </w:rPr>
      </w:pPr>
      <w:r>
        <w:rPr>
          <w:rFonts w:eastAsia="Calibri" w:cs="Times New Roman" w:ascii="Tinos" w:hAnsi="Tinos"/>
          <w:sz w:val="28"/>
          <w:szCs w:val="28"/>
          <w:lang w:eastAsia="en-US"/>
        </w:rPr>
        <w:t>Услугами, необходимыми и обязательными для предоставления муниципальной услуги, являются:</w:t>
      </w:r>
    </w:p>
    <w:p>
      <w:pPr>
        <w:pStyle w:val="ConsPlusNormal"/>
        <w:ind w:firstLine="709"/>
        <w:jc w:val="both"/>
        <w:rPr>
          <w:rFonts w:ascii="Tinos" w:hAnsi="Tinos"/>
        </w:rPr>
      </w:pPr>
      <w:r>
        <w:rPr>
          <w:rFonts w:eastAsia="Calibri" w:cs="Times New Roman" w:ascii="Tinos" w:hAnsi="Tinos"/>
          <w:sz w:val="28"/>
          <w:szCs w:val="28"/>
          <w:lang w:eastAsia="en-US"/>
        </w:rPr>
        <w:t>1) оформление документа, удостоверяющего права (полномочия) представителя - в случае, если за предоставлением муниципальной услуги обращается представитель заявителя;</w:t>
      </w:r>
    </w:p>
    <w:p>
      <w:pPr>
        <w:pStyle w:val="ConsPlusNormal"/>
        <w:ind w:firstLine="709"/>
        <w:jc w:val="both"/>
        <w:rPr>
          <w:rFonts w:ascii="Tinos" w:hAnsi="Tinos"/>
        </w:rPr>
      </w:pPr>
      <w:r>
        <w:rPr>
          <w:rFonts w:eastAsia="Calibri" w:cs="Times New Roman" w:ascii="Tinos" w:hAnsi="Tinos"/>
          <w:sz w:val="28"/>
          <w:szCs w:val="28"/>
          <w:lang w:eastAsia="en-US"/>
        </w:rPr>
        <w:t>2) получение заключения психолого-медико-педагогической комиссии - для приема детей с ограниченными возможностями здоровья на обучение по адаптированной образовательной программе начального общего, основного общего и среднего общего образования;</w:t>
      </w:r>
    </w:p>
    <w:p>
      <w:pPr>
        <w:pStyle w:val="ConsPlusNormal"/>
        <w:ind w:firstLine="709"/>
        <w:jc w:val="both"/>
        <w:rPr>
          <w:rFonts w:ascii="Tinos" w:hAnsi="Tinos"/>
        </w:rPr>
      </w:pPr>
      <w:r>
        <w:rPr>
          <w:rFonts w:eastAsia="Calibri" w:cs="Times New Roman" w:ascii="Tinos" w:hAnsi="Tinos"/>
          <w:sz w:val="28"/>
          <w:szCs w:val="28"/>
          <w:lang w:eastAsia="en-US"/>
        </w:rPr>
        <w:t>3) получение медицинского заключения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21.11.2011 № 323-ФЗ «Об основах охраны здоровья граждан в Российской Федерации» - для категорий заявителей, указанных в подпункте 2 пункта 1.2. настоящего административного регламента.</w:t>
      </w:r>
    </w:p>
    <w:p>
      <w:pPr>
        <w:pStyle w:val="ConsPlusNormal"/>
        <w:ind w:firstLine="709"/>
        <w:jc w:val="both"/>
        <w:rPr>
          <w:rFonts w:ascii="Tinos" w:hAnsi="Tinos"/>
        </w:rPr>
      </w:pPr>
      <w:r>
        <w:rPr>
          <w:rFonts w:eastAsia="Calibri" w:cs="Times New Roman" w:ascii="Tinos" w:hAnsi="Tinos"/>
          <w:sz w:val="28"/>
          <w:szCs w:val="28"/>
          <w:lang w:eastAsia="en-US"/>
        </w:rPr>
        <w:t>2.10.2. Порядок, размер и основания взимания платы за предоставление услуг, указанных в подпункте 2.10.1. пункта 2.10. настоящего административного регламента, необходимых и обязательных для предоставления муниципальной услуги, включая информацию о методиках расчета размера такой платы, определяются организациями, оказывающими такие услуги.</w:t>
      </w:r>
    </w:p>
    <w:p>
      <w:pPr>
        <w:pStyle w:val="ConsPlusNormal"/>
        <w:ind w:firstLine="709"/>
        <w:jc w:val="both"/>
        <w:rPr>
          <w:rFonts w:ascii="Tinos" w:hAnsi="Tinos"/>
        </w:rPr>
      </w:pPr>
      <w:r>
        <w:rPr>
          <w:rFonts w:eastAsia="Calibri" w:cs="Times New Roman" w:ascii="Tinos" w:hAnsi="Tinos"/>
          <w:sz w:val="28"/>
          <w:szCs w:val="28"/>
          <w:lang w:eastAsia="en-US"/>
        </w:rPr>
        <w:t>2.10.3. Перечень информационных систем, используемых для предоставления муниципальной услуги: ЕПГУ, РПГУ, Единая система межведомственного электронного взаимодействия (далее - СМЭВ).</w:t>
      </w:r>
    </w:p>
    <w:p>
      <w:pPr>
        <w:pStyle w:val="ConsPlusNormal"/>
        <w:ind w:firstLine="709"/>
        <w:jc w:val="both"/>
        <w:rPr>
          <w:rFonts w:ascii="Tinos" w:hAnsi="Tinos"/>
        </w:rPr>
      </w:pPr>
      <w:r>
        <w:rPr>
          <w:rFonts w:eastAsia="Calibri" w:cs="Times New Roman" w:ascii="Tinos" w:hAnsi="Tinos"/>
          <w:sz w:val="28"/>
          <w:szCs w:val="28"/>
          <w:lang w:eastAsia="en-US"/>
        </w:rPr>
        <w:t>2.10.4. Результат предоставления муниципальной услуги в отношении несовершеннолетнего, оформленный 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 может быть предоставлен законному представителю несовершеннолетнего, не являющемуся заявителем.</w:t>
      </w:r>
    </w:p>
    <w:p>
      <w:pPr>
        <w:pStyle w:val="ConsPlusNormal"/>
        <w:ind w:firstLine="709"/>
        <w:jc w:val="both"/>
        <w:rPr>
          <w:rFonts w:ascii="Tinos" w:hAnsi="Tinos"/>
        </w:rPr>
      </w:pPr>
      <w:r>
        <w:rPr>
          <w:rFonts w:eastAsia="Calibri" w:cs="Times New Roman" w:ascii="Tinos" w:hAnsi="Tinos"/>
          <w:sz w:val="28"/>
          <w:szCs w:val="28"/>
          <w:lang w:eastAsia="en-US"/>
        </w:rPr>
        <w:t>2.10.5. Порядок предоставления результата муниципальной услуги в отношении несовершеннолетнего, оформленный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pPr>
        <w:pStyle w:val="ConsPlusNormal"/>
        <w:ind w:firstLine="709"/>
        <w:jc w:val="both"/>
        <w:rPr>
          <w:rFonts w:ascii="Tinos" w:hAnsi="Tinos"/>
        </w:rPr>
      </w:pPr>
      <w:r>
        <w:rPr>
          <w:rFonts w:eastAsia="Calibri" w:cs="Times New Roman" w:ascii="Tinos" w:hAnsi="Tinos"/>
          <w:sz w:val="28"/>
          <w:szCs w:val="28"/>
          <w:lang w:eastAsia="en-US"/>
        </w:rPr>
        <w:t>2.10.5.1. В случае, если заявитель в момент подачи заявления о предоставлении муниципальной услуги не выразил письменно желание получить результат муниципальной услуги лично, такой результат вправе получить законный представитель несовершеннолетнего, не являющийся заявителем.</w:t>
      </w:r>
    </w:p>
    <w:p>
      <w:pPr>
        <w:pStyle w:val="ConsPlusNormal"/>
        <w:ind w:firstLine="709"/>
        <w:jc w:val="both"/>
        <w:rPr>
          <w:rFonts w:ascii="Tinos" w:hAnsi="Tinos"/>
        </w:rPr>
      </w:pPr>
      <w:r>
        <w:rPr>
          <w:rFonts w:eastAsia="Calibri" w:cs="Times New Roman" w:ascii="Tinos" w:hAnsi="Tinos"/>
          <w:sz w:val="28"/>
          <w:szCs w:val="28"/>
          <w:lang w:eastAsia="en-US"/>
        </w:rPr>
        <w:t>Законный представитель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уполномоченного на получение результатов муниципальной услуги.</w:t>
      </w:r>
    </w:p>
    <w:p>
      <w:pPr>
        <w:pStyle w:val="ConsPlusNormal"/>
        <w:ind w:firstLine="709"/>
        <w:jc w:val="both"/>
        <w:rPr>
          <w:rFonts w:ascii="Tinos" w:hAnsi="Tinos"/>
        </w:rPr>
      </w:pPr>
      <w:r>
        <w:rPr>
          <w:rFonts w:eastAsia="Calibri" w:cs="Times New Roman" w:ascii="Tinos" w:hAnsi="Tinos"/>
          <w:sz w:val="28"/>
          <w:szCs w:val="28"/>
          <w:lang w:eastAsia="en-US"/>
        </w:rPr>
        <w:t>2.10.5.2. Порядок предоставления результата муниципальной услуги в отношении несовершеннолетнего, оформленный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подпунктом 2.10.5.1. пункта 2.10.5. настоящего административного регламента.</w:t>
      </w:r>
    </w:p>
    <w:p>
      <w:pPr>
        <w:pStyle w:val="ConsPlusNormal"/>
        <w:ind w:firstLine="709"/>
        <w:jc w:val="both"/>
        <w:rPr>
          <w:rFonts w:ascii="Tinos" w:hAnsi="Tinos"/>
        </w:rPr>
      </w:pPr>
      <w:r>
        <w:rPr>
          <w:rFonts w:eastAsia="Calibri" w:cs="Times New Roman" w:ascii="Tinos" w:hAnsi="Tinos"/>
          <w:sz w:val="28"/>
          <w:szCs w:val="28"/>
          <w:lang w:eastAsia="en-US"/>
        </w:rPr>
        <w:t>2.10.6. Заявитель не может получить результат предоставления муниципальной услуги в государственном автономном учреждении «Уполномоченный многофункциональный центр предоставления государственных и муниципальных на территории Кузбасса» (далее - УМФЦ), в том числе не может получить документы на бумажном носителе, подтверждающие содержание электронных документов, направленных в УМФЦ по результатам предоставления муниципальной услуги уполномоченного органа, а также не может получить документы, включая составление на бумажном носителе и заверение выписок из информационных систем уполномоченного органа.</w:t>
      </w:r>
    </w:p>
    <w:p>
      <w:pPr>
        <w:pStyle w:val="ConsPlusNormal"/>
        <w:ind w:firstLine="709"/>
        <w:jc w:val="both"/>
        <w:rPr>
          <w:rFonts w:ascii="Tinos" w:hAnsi="Tinos"/>
        </w:rPr>
      </w:pPr>
      <w:r>
        <w:rPr>
          <w:rFonts w:eastAsia="Calibri" w:cs="Times New Roman" w:ascii="Tinos" w:hAnsi="Tinos"/>
          <w:sz w:val="28"/>
          <w:szCs w:val="28"/>
          <w:lang w:eastAsia="en-US"/>
        </w:rPr>
        <w:t>2.11. Исчерпывающий перечень документов, необходимых для предоставления муниципальной услуги.</w:t>
      </w:r>
    </w:p>
    <w:p>
      <w:pPr>
        <w:pStyle w:val="ConsPlusNormal"/>
        <w:ind w:firstLine="709"/>
        <w:jc w:val="both"/>
        <w:rPr>
          <w:rFonts w:ascii="Tinos" w:hAnsi="Tinos"/>
        </w:rPr>
      </w:pPr>
      <w:r>
        <w:rPr>
          <w:rFonts w:eastAsia="Calibri" w:cs="Times New Roman" w:ascii="Tinos" w:hAnsi="Tinos"/>
          <w:sz w:val="28"/>
          <w:szCs w:val="28"/>
          <w:lang w:eastAsia="en-US"/>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в таблице 1 приложения № 9 к настоящему административному регламенту.</w:t>
      </w:r>
    </w:p>
    <w:p>
      <w:pPr>
        <w:pStyle w:val="ConsPlusNormal"/>
        <w:ind w:firstLine="709"/>
        <w:jc w:val="both"/>
        <w:rPr>
          <w:rFonts w:ascii="Tinos" w:hAnsi="Tinos"/>
        </w:rPr>
      </w:pPr>
      <w:r>
        <w:rPr>
          <w:rFonts w:eastAsia="Calibri" w:cs="Times New Roman" w:ascii="Tinos" w:hAnsi="Tinos"/>
          <w:sz w:val="28"/>
          <w:szCs w:val="28"/>
          <w:lang w:eastAsia="en-US"/>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приведен в таблице 2 приложения № 9 к настоящему административному регламенту.</w:t>
      </w:r>
    </w:p>
    <w:p>
      <w:pPr>
        <w:pStyle w:val="ConsPlusNormal"/>
        <w:ind w:firstLine="709"/>
        <w:jc w:val="both"/>
        <w:rPr>
          <w:rFonts w:ascii="Tinos" w:hAnsi="Tinos"/>
        </w:rPr>
      </w:pPr>
      <w:r>
        <w:rPr>
          <w:rFonts w:eastAsia="Calibri" w:cs="Times New Roman" w:ascii="Tinos" w:hAnsi="Tinos"/>
          <w:sz w:val="28"/>
          <w:szCs w:val="28"/>
          <w:lang w:eastAsia="en-US"/>
        </w:rPr>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(возврат без рассмотрения),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pPr>
        <w:pStyle w:val="ConsPlusNormal"/>
        <w:ind w:firstLine="709"/>
        <w:jc w:val="both"/>
        <w:rPr>
          <w:rFonts w:ascii="Tinos" w:hAnsi="Tinos" w:eastAsia="Calibri" w:cs="Times New Roman"/>
          <w:sz w:val="28"/>
          <w:szCs w:val="28"/>
          <w:lang w:eastAsia="en-US"/>
        </w:rPr>
      </w:pPr>
      <w:r>
        <w:rPr>
          <w:rFonts w:eastAsia="Calibri" w:cs="Times New Roman" w:ascii="Tinos" w:hAnsi="Tinos"/>
          <w:sz w:val="28"/>
          <w:szCs w:val="28"/>
          <w:lang w:eastAsia="en-US"/>
        </w:rPr>
        <w:t>2.12.1.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(возврат без рассмотрения):</w:t>
      </w:r>
    </w:p>
    <w:p>
      <w:pPr>
        <w:pStyle w:val="ConsPlusNormal"/>
        <w:ind w:firstLine="709"/>
        <w:jc w:val="both"/>
        <w:rPr>
          <w:rFonts w:ascii="Tinos" w:hAnsi="Tinos" w:eastAsia="Calibri" w:cs="Times New Roman"/>
          <w:sz w:val="28"/>
          <w:szCs w:val="28"/>
          <w:lang w:eastAsia="en-US"/>
        </w:rPr>
      </w:pPr>
      <w:r>
        <w:rPr>
          <w:rFonts w:eastAsia="Calibri" w:cs="Times New Roman" w:ascii="Tinos" w:hAnsi="Tinos"/>
          <w:sz w:val="28"/>
          <w:szCs w:val="28"/>
          <w:lang w:eastAsia="en-US"/>
        </w:rPr>
        <w:t>Оснований для отказа в приёме документов не предусмотрено.</w:t>
      </w:r>
    </w:p>
    <w:p>
      <w:pPr>
        <w:pStyle w:val="ConsPlusNormal"/>
        <w:ind w:firstLine="709"/>
        <w:jc w:val="both"/>
        <w:rPr>
          <w:rFonts w:ascii="Tinos" w:hAnsi="Tinos" w:eastAsia="Calibri" w:cs="Times New Roman"/>
          <w:sz w:val="28"/>
          <w:szCs w:val="28"/>
          <w:lang w:eastAsia="en-US"/>
        </w:rPr>
      </w:pPr>
      <w:r>
        <w:rPr>
          <w:rFonts w:eastAsia="Calibri" w:cs="Times New Roman" w:ascii="Tinos" w:hAnsi="Tinos"/>
          <w:sz w:val="28"/>
          <w:szCs w:val="28"/>
          <w:lang w:eastAsia="en-US"/>
        </w:rPr>
        <w:t xml:space="preserve">2.12.2. Исчерпывающий перечень оснований для приостановления предоставления муниципальной услуги: </w:t>
      </w:r>
    </w:p>
    <w:p>
      <w:pPr>
        <w:pStyle w:val="ConsPlusNormal"/>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неполный перечень документов, необходимых для предоставления муниципальной услуги;</w:t>
      </w:r>
    </w:p>
    <w:p>
      <w:pPr>
        <w:pStyle w:val="ConsPlusNormal"/>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текст заявления не поддается прочтению;</w:t>
      </w:r>
    </w:p>
    <w:p>
      <w:pPr>
        <w:pStyle w:val="ConsPlusNormal"/>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в заявлении не указана фамилия, имя, отчество, почтовый адрес заявителя;</w:t>
      </w:r>
    </w:p>
    <w:p>
      <w:pPr>
        <w:pStyle w:val="ConsPlusNormal"/>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наличие исправлений, подчисток, противоречий в предоставленных документах;</w:t>
      </w:r>
    </w:p>
    <w:p>
      <w:pPr>
        <w:pStyle w:val="ConsPlusNormal"/>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заявление не подписано заявителем.</w:t>
      </w:r>
    </w:p>
    <w:p>
      <w:pPr>
        <w:pStyle w:val="ConsPlusNormal"/>
        <w:ind w:firstLine="709"/>
        <w:jc w:val="both"/>
        <w:rPr>
          <w:rFonts w:ascii="Tinos" w:hAnsi="Tinos"/>
        </w:rPr>
      </w:pPr>
      <w:r>
        <w:rPr>
          <w:rFonts w:eastAsia="Calibri" w:cs="Times New Roman" w:ascii="Tinos" w:hAnsi="Tinos"/>
          <w:sz w:val="28"/>
          <w:szCs w:val="28"/>
          <w:lang w:eastAsia="en-US"/>
        </w:rPr>
        <w:t>2.12.3. Исчерпывающий перечень оснований для отказа в предоставлении муниципальной услуги:</w:t>
      </w:r>
    </w:p>
    <w:p>
      <w:pPr>
        <w:pStyle w:val="ConsPlusNormal"/>
        <w:ind w:firstLine="709"/>
        <w:jc w:val="both"/>
        <w:rPr>
          <w:rFonts w:ascii="Tinos" w:hAnsi="Tinos"/>
        </w:rPr>
      </w:pPr>
      <w:r>
        <w:rPr>
          <w:rFonts w:eastAsia="Calibri" w:cs="Times New Roman" w:ascii="Tinos" w:hAnsi="Tinos"/>
          <w:sz w:val="28"/>
          <w:szCs w:val="28"/>
          <w:lang w:eastAsia="en-US"/>
        </w:rPr>
        <w:t>1) для категорий заявителей, указанных в подпункте 1 пункта 1.2. настоящего административного регламента, - отсутствие свободных мест в общеобразовательной организации;</w:t>
      </w:r>
    </w:p>
    <w:p>
      <w:pPr>
        <w:pStyle w:val="ConsPlusNormal"/>
        <w:ind w:firstLine="709"/>
        <w:jc w:val="both"/>
        <w:rPr>
          <w:rFonts w:ascii="Tinos" w:hAnsi="Tinos"/>
        </w:rPr>
      </w:pPr>
      <w:r>
        <w:rPr>
          <w:rFonts w:eastAsia="Calibri" w:cs="Times New Roman" w:ascii="Tinos" w:hAnsi="Tinos"/>
          <w:sz w:val="28"/>
          <w:szCs w:val="28"/>
          <w:lang w:eastAsia="en-US"/>
        </w:rPr>
        <w:t>2) для категорий заявителей, указанных в подпункте 2 пункта 1.2. настоящего административного регламента:</w:t>
      </w:r>
    </w:p>
    <w:p>
      <w:pPr>
        <w:pStyle w:val="ConsPlusNormal"/>
        <w:ind w:firstLine="709"/>
        <w:jc w:val="both"/>
        <w:rPr>
          <w:rFonts w:ascii="Tinos" w:hAnsi="Tinos"/>
        </w:rPr>
      </w:pPr>
      <w:r>
        <w:rPr>
          <w:rFonts w:eastAsia="Calibri" w:cs="Times New Roman" w:ascii="Tinos" w:hAnsi="Tinos"/>
          <w:sz w:val="28"/>
          <w:szCs w:val="28"/>
          <w:lang w:eastAsia="en-US"/>
        </w:rPr>
        <w:t>- отсутствие свободных мест в общеобразовательной организации;</w:t>
      </w:r>
    </w:p>
    <w:p>
      <w:pPr>
        <w:pStyle w:val="ConsPlusNormal"/>
        <w:ind w:firstLine="709"/>
        <w:jc w:val="both"/>
        <w:rPr>
          <w:rFonts w:ascii="Tinos" w:hAnsi="Tinos"/>
        </w:rPr>
      </w:pPr>
      <w:r>
        <w:rPr>
          <w:rFonts w:eastAsia="Calibri" w:cs="Times New Roman" w:ascii="Tinos" w:hAnsi="Tinos"/>
          <w:sz w:val="28"/>
          <w:szCs w:val="28"/>
          <w:lang w:eastAsia="en-US"/>
        </w:rPr>
        <w:t>- непрохождение тестирования, за исключением случаев, когда заявитель освобожден от прохождения тестирования в соответствии с пунктом 23(1)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02.09.2020 № 458.</w:t>
      </w:r>
    </w:p>
    <w:p>
      <w:pPr>
        <w:pStyle w:val="ConsPlusNormal"/>
        <w:ind w:firstLine="709"/>
        <w:jc w:val="both"/>
        <w:rPr>
          <w:rFonts w:ascii="Tinos" w:hAnsi="Tinos"/>
        </w:rPr>
      </w:pPr>
      <w:r>
        <w:rPr>
          <w:rFonts w:eastAsia="Calibri" w:cs="Times New Roman" w:ascii="Tinos" w:hAnsi="Tinos"/>
          <w:sz w:val="28"/>
          <w:szCs w:val="28"/>
          <w:lang w:eastAsia="en-US"/>
        </w:rPr>
        <w:t>Исчерпывающий перечень оснований для отказа в предоставлении муниципальной услуги приведен в таблице 2 приложения № 10 к настоящему административному регламенту.</w:t>
      </w:r>
    </w:p>
    <w:p>
      <w:pPr>
        <w:pStyle w:val="ConsPlusNormal"/>
        <w:ind w:firstLine="709"/>
        <w:jc w:val="both"/>
        <w:rPr>
          <w:rFonts w:ascii="Tinos" w:hAnsi="Tinos"/>
        </w:rPr>
      </w:pPr>
      <w:r>
        <w:rPr>
          <w:rFonts w:eastAsia="Calibri" w:cs="Times New Roman" w:ascii="Tinos" w:hAnsi="Tinos"/>
          <w:sz w:val="28"/>
          <w:szCs w:val="28"/>
          <w:lang w:eastAsia="en-US"/>
        </w:rPr>
        <w:t>2.13. Возможность комплексного предоставления заявителю двух и более государственных и (или) муниципальных услуг при обращении посредством формирования единого запроса о предоставлении двух и более государственных и (или) муниципальных услуг в соответствии с частью 6 настоящей статьи 21 Федерального закона от 27.07.2010 № 210-ФЗ «Об организации предоставления государственных и муниципальных услуг» не предусмотрена.</w:t>
      </w:r>
    </w:p>
    <w:p>
      <w:pPr>
        <w:pStyle w:val="ConsPlusNormal"/>
        <w:ind w:hanging="0"/>
        <w:jc w:val="both"/>
        <w:rPr>
          <w:rFonts w:ascii="Tinos" w:hAnsi="Tinos"/>
          <w:sz w:val="24"/>
        </w:rPr>
      </w:pPr>
      <w:r>
        <w:rPr>
          <w:rFonts w:ascii="Tinos" w:hAnsi="Tinos"/>
          <w:sz w:val="24"/>
        </w:rPr>
      </w:r>
    </w:p>
    <w:p>
      <w:pPr>
        <w:pStyle w:val="ConsPlusNormal"/>
        <w:ind w:hanging="0"/>
        <w:jc w:val="center"/>
        <w:rPr>
          <w:rFonts w:ascii="Tinos" w:hAnsi="Tinos"/>
        </w:rPr>
      </w:pPr>
      <w:r>
        <w:rPr>
          <w:rFonts w:ascii="Tinos" w:hAnsi="Tinos"/>
          <w:b/>
          <w:bCs/>
          <w:sz w:val="28"/>
          <w:szCs w:val="28"/>
        </w:rPr>
        <w:tab/>
        <w:t>3. Состав, последовательность и сроки выполнения административных процедур.</w:t>
      </w:r>
    </w:p>
    <w:p>
      <w:pPr>
        <w:pStyle w:val="ConsPlusNormal"/>
        <w:ind w:hanging="0"/>
        <w:jc w:val="both"/>
        <w:rPr>
          <w:rFonts w:ascii="Tinos" w:hAnsi="Tinos"/>
          <w:b/>
          <w:bCs/>
        </w:rPr>
      </w:pPr>
      <w:r>
        <w:rPr>
          <w:rFonts w:ascii="Tinos" w:hAnsi="Tinos"/>
          <w:b/>
          <w:bCs/>
        </w:rPr>
      </w:r>
    </w:p>
    <w:p>
      <w:pPr>
        <w:pStyle w:val="ConsPlusNormal"/>
        <w:ind w:hanging="0"/>
        <w:jc w:val="both"/>
        <w:rPr>
          <w:rFonts w:ascii="Tinos" w:hAnsi="Tinos"/>
        </w:rPr>
      </w:pPr>
      <w:r>
        <w:rPr>
          <w:rFonts w:ascii="Tinos" w:hAnsi="Tinos"/>
          <w:b/>
          <w:bCs/>
          <w:sz w:val="28"/>
          <w:szCs w:val="28"/>
        </w:rPr>
        <w:tab/>
      </w:r>
      <w:r>
        <w:rPr>
          <w:rFonts w:ascii="Tinos" w:hAnsi="Tinos"/>
          <w:sz w:val="28"/>
          <w:szCs w:val="28"/>
        </w:rPr>
        <w:t>3.1. Перечень административных процедур, осуществляемых при предоставлении муниципальной услуги:</w:t>
      </w:r>
    </w:p>
    <w:p>
      <w:pPr>
        <w:pStyle w:val="ConsPlusNormal"/>
        <w:ind w:hanging="0"/>
        <w:jc w:val="both"/>
        <w:rPr>
          <w:rFonts w:ascii="Tinos" w:hAnsi="Tinos"/>
        </w:rPr>
      </w:pPr>
      <w:r>
        <w:rPr>
          <w:rFonts w:ascii="Tinos" w:hAnsi="Tinos"/>
          <w:sz w:val="28"/>
          <w:szCs w:val="28"/>
        </w:rPr>
        <w:tab/>
        <w:t>1) 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w:t>
      </w:r>
    </w:p>
    <w:p>
      <w:pPr>
        <w:pStyle w:val="ConsPlusNormal"/>
        <w:ind w:hanging="0"/>
        <w:jc w:val="both"/>
        <w:rPr>
          <w:rFonts w:ascii="Tinos" w:hAnsi="Tinos"/>
        </w:rPr>
      </w:pPr>
      <w:r>
        <w:rPr>
          <w:rFonts w:ascii="Tinos" w:hAnsi="Tinos"/>
          <w:sz w:val="28"/>
          <w:szCs w:val="28"/>
        </w:rPr>
        <w:tab/>
        <w:t>2) прием заявления о предоставлении муниципальной услуги и документов и (или) информации, необходимых для предоставления муниципальной услуги;</w:t>
      </w:r>
    </w:p>
    <w:p>
      <w:pPr>
        <w:pStyle w:val="ConsPlusNormal"/>
        <w:ind w:hanging="0"/>
        <w:jc w:val="both"/>
        <w:rPr>
          <w:rFonts w:ascii="Tinos" w:hAnsi="Tinos"/>
        </w:rPr>
      </w:pPr>
      <w:r>
        <w:rPr>
          <w:rFonts w:ascii="Tinos" w:hAnsi="Tinos"/>
          <w:sz w:val="28"/>
          <w:szCs w:val="28"/>
        </w:rPr>
        <w:tab/>
        <w:t>3) межведомственное информационное взаимодействие (при необходимости);</w:t>
      </w:r>
    </w:p>
    <w:p>
      <w:pPr>
        <w:pStyle w:val="ConsPlusNormal"/>
        <w:ind w:hanging="0"/>
        <w:jc w:val="both"/>
        <w:rPr>
          <w:rFonts w:ascii="Tinos" w:hAnsi="Tinos"/>
        </w:rPr>
      </w:pPr>
      <w:r>
        <w:rPr>
          <w:rFonts w:ascii="Tinos" w:hAnsi="Tinos"/>
          <w:sz w:val="28"/>
          <w:szCs w:val="28"/>
        </w:rPr>
        <w:tab/>
        <w:t>4) принятие решения о предоставлении (об отказе в предоставлении) муниципальной услуги;</w:t>
      </w:r>
    </w:p>
    <w:p>
      <w:pPr>
        <w:pStyle w:val="ConsPlusNormal"/>
        <w:ind w:hanging="0"/>
        <w:jc w:val="both"/>
        <w:rPr>
          <w:rFonts w:ascii="Tinos" w:hAnsi="Tinos"/>
        </w:rPr>
      </w:pPr>
      <w:r>
        <w:rPr>
          <w:rFonts w:ascii="Tinos" w:hAnsi="Tinos"/>
          <w:sz w:val="28"/>
          <w:szCs w:val="28"/>
        </w:rPr>
        <w:tab/>
        <w:t>5) предоставление результата муниципальной услуги.</w:t>
      </w:r>
    </w:p>
    <w:p>
      <w:pPr>
        <w:pStyle w:val="ConsPlusNormal"/>
        <w:ind w:hanging="0"/>
        <w:jc w:val="both"/>
        <w:rPr>
          <w:rFonts w:ascii="Tinos" w:hAnsi="Tinos"/>
        </w:rPr>
      </w:pPr>
      <w:r>
        <w:rPr>
          <w:rFonts w:ascii="Tinos" w:hAnsi="Tinos"/>
          <w:sz w:val="28"/>
          <w:szCs w:val="28"/>
        </w:rPr>
        <w:tab/>
        <w:t>Административные процедуры: приостановление предоставления муниципальной услуги,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не приведены, поскольку они не предусмотрены законодательством Российской Федерации.</w:t>
      </w:r>
    </w:p>
    <w:p>
      <w:pPr>
        <w:pStyle w:val="ConsPlusNormal"/>
        <w:ind w:hanging="0"/>
        <w:jc w:val="both"/>
        <w:rPr>
          <w:rFonts w:ascii="Tinos" w:hAnsi="Tinos"/>
        </w:rPr>
      </w:pPr>
      <w:r>
        <w:rPr>
          <w:rFonts w:ascii="Tinos" w:hAnsi="Tinos"/>
          <w:sz w:val="28"/>
          <w:szCs w:val="28"/>
        </w:rPr>
        <w:tab/>
        <w:t>3.1.1. 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w:t>
      </w:r>
    </w:p>
    <w:p>
      <w:pPr>
        <w:pStyle w:val="ConsPlusNormal"/>
        <w:ind w:hanging="0"/>
        <w:jc w:val="both"/>
        <w:rPr>
          <w:rFonts w:ascii="Tinos" w:hAnsi="Tinos"/>
        </w:rPr>
      </w:pPr>
      <w:r>
        <w:rPr>
          <w:rFonts w:ascii="Tinos" w:hAnsi="Tinos"/>
          <w:sz w:val="28"/>
          <w:szCs w:val="28"/>
        </w:rPr>
        <w:tab/>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3 приложения № 3 к настоящему административному регламенту.</w:t>
      </w:r>
    </w:p>
    <w:p>
      <w:pPr>
        <w:pStyle w:val="ConsPlusNormal"/>
        <w:ind w:hanging="0"/>
        <w:jc w:val="both"/>
        <w:rPr>
          <w:rFonts w:ascii="Tinos" w:hAnsi="Tinos"/>
        </w:rPr>
      </w:pPr>
      <w:r>
        <w:rPr>
          <w:rFonts w:ascii="Tinos" w:hAnsi="Tinos"/>
          <w:sz w:val="28"/>
          <w:szCs w:val="28"/>
        </w:rPr>
        <w:tab/>
        <w:t>Профилирование осуществляется:</w:t>
      </w:r>
    </w:p>
    <w:p>
      <w:pPr>
        <w:pStyle w:val="ConsPlusNormal"/>
        <w:ind w:hanging="0"/>
        <w:jc w:val="both"/>
        <w:rPr>
          <w:rFonts w:ascii="Tinos" w:hAnsi="Tinos"/>
        </w:rPr>
      </w:pPr>
      <w:r>
        <w:rPr>
          <w:rFonts w:ascii="Tinos" w:hAnsi="Tinos"/>
          <w:sz w:val="28"/>
          <w:szCs w:val="28"/>
        </w:rPr>
        <w:tab/>
        <w:t>1) в уполномоченном органе при личном обращении;</w:t>
      </w:r>
    </w:p>
    <w:p>
      <w:pPr>
        <w:pStyle w:val="ConsPlusNormal"/>
        <w:ind w:hanging="0"/>
        <w:jc w:val="both"/>
        <w:rPr>
          <w:rFonts w:ascii="Tinos" w:hAnsi="Tinos"/>
        </w:rPr>
      </w:pPr>
      <w:r>
        <w:rPr>
          <w:rFonts w:ascii="Tinos" w:hAnsi="Tinos"/>
          <w:sz w:val="28"/>
          <w:szCs w:val="28"/>
        </w:rPr>
        <w:tab/>
        <w:t>2) с использованием ЕПГУ, РПГУ (при наличии технической возможности).</w:t>
      </w:r>
    </w:p>
    <w:p>
      <w:pPr>
        <w:pStyle w:val="ConsPlusNormal"/>
        <w:ind w:hanging="0"/>
        <w:jc w:val="both"/>
        <w:rPr>
          <w:rFonts w:ascii="Tinos" w:hAnsi="Tinos"/>
        </w:rPr>
      </w:pPr>
      <w:r>
        <w:rPr>
          <w:rFonts w:ascii="Tinos" w:hAnsi="Tinos"/>
          <w:sz w:val="28"/>
          <w:szCs w:val="28"/>
        </w:rPr>
        <w:tab/>
        <w:t>При обращении заявителя путем направления почтового отправления профилирование не осуществляется.</w:t>
      </w:r>
    </w:p>
    <w:p>
      <w:pPr>
        <w:pStyle w:val="ConsPlusNormal"/>
        <w:ind w:hanging="0"/>
        <w:jc w:val="both"/>
        <w:rPr>
          <w:rFonts w:ascii="Tinos" w:hAnsi="Tinos"/>
        </w:rPr>
      </w:pPr>
      <w:r>
        <w:rPr>
          <w:rFonts w:ascii="Tinos" w:hAnsi="Tinos"/>
          <w:sz w:val="28"/>
          <w:szCs w:val="28"/>
        </w:rPr>
        <w:tab/>
        <w:t>3.1.2. Прием заявления о предоставлении муниципальной услуги и документов и (или) информации, необходимых для предоставления муниципальной услуги.</w:t>
      </w:r>
    </w:p>
    <w:p>
      <w:pPr>
        <w:pStyle w:val="ConsPlusNormal"/>
        <w:ind w:hanging="0"/>
        <w:jc w:val="both"/>
        <w:rPr>
          <w:rFonts w:ascii="Tinos" w:hAnsi="Tinos"/>
        </w:rPr>
      </w:pPr>
      <w:r>
        <w:rPr>
          <w:rFonts w:ascii="Tinos" w:hAnsi="Tinos"/>
          <w:sz w:val="28"/>
          <w:szCs w:val="28"/>
        </w:rPr>
        <w:tab/>
        <w:t>3.1.2.1. Сведения о составе заявления о предоставлении муниципальной услуги и перечне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указанного заявления, документов и (или) информации представлены в приложении № 9 к настоящему административному регламенту.</w:t>
      </w:r>
    </w:p>
    <w:p>
      <w:pPr>
        <w:pStyle w:val="ConsPlusNormal"/>
        <w:ind w:hanging="0"/>
        <w:jc w:val="both"/>
        <w:rPr>
          <w:rFonts w:ascii="Tinos" w:hAnsi="Tinos"/>
        </w:rPr>
      </w:pPr>
      <w:r>
        <w:rPr>
          <w:rFonts w:ascii="Tinos" w:hAnsi="Tinos"/>
          <w:sz w:val="28"/>
          <w:szCs w:val="28"/>
        </w:rPr>
        <w:tab/>
        <w:t>3.1.2.2. Способы установления личности заявителя (представителя заявителя):</w:t>
      </w:r>
    </w:p>
    <w:p>
      <w:pPr>
        <w:pStyle w:val="ConsPlusNormal"/>
        <w:ind w:hanging="0"/>
        <w:jc w:val="both"/>
        <w:rPr>
          <w:rFonts w:ascii="Tinos" w:hAnsi="Tinos"/>
        </w:rPr>
      </w:pPr>
      <w:r>
        <w:rPr>
          <w:rFonts w:ascii="Tinos" w:hAnsi="Tinos"/>
          <w:sz w:val="28"/>
          <w:szCs w:val="28"/>
        </w:rPr>
        <w:tab/>
        <w:t>1) при личном обращении в уполномоченный орган - документ, удостоверяющий личность;</w:t>
      </w:r>
    </w:p>
    <w:p>
      <w:pPr>
        <w:pStyle w:val="ConsPlusNormal"/>
        <w:ind w:hanging="0"/>
        <w:jc w:val="both"/>
        <w:rPr>
          <w:rFonts w:ascii="Tinos" w:hAnsi="Tinos"/>
        </w:rPr>
      </w:pPr>
      <w:r>
        <w:rPr>
          <w:rFonts w:ascii="Tinos" w:hAnsi="Tinos"/>
          <w:sz w:val="28"/>
          <w:szCs w:val="28"/>
        </w:rPr>
        <w:tab/>
        <w:t>2) почтовым отправлением - копия документа, удостоверяющего личность;</w:t>
      </w:r>
    </w:p>
    <w:p>
      <w:pPr>
        <w:pStyle w:val="ConsPlusNormal"/>
        <w:ind w:hanging="0"/>
        <w:jc w:val="both"/>
        <w:rPr>
          <w:rFonts w:ascii="Tinos" w:hAnsi="Tinos"/>
        </w:rPr>
      </w:pPr>
      <w:r>
        <w:rPr>
          <w:rFonts w:ascii="Tinos" w:hAnsi="Tinos"/>
          <w:sz w:val="28"/>
          <w:szCs w:val="28"/>
        </w:rPr>
        <w:tab/>
        <w:t>3) посредством ЕПГУ, РПГУ - единая система идентификации и аутентификации в инфраструктуре, обеспечивающей информационно - технологическое взаимодействие информационных систем, используемых для предоставления муниципальных услуг в электронной форме.</w:t>
      </w:r>
    </w:p>
    <w:p>
      <w:pPr>
        <w:pStyle w:val="ConsPlusNormal"/>
        <w:ind w:hanging="0"/>
        <w:jc w:val="both"/>
        <w:rPr>
          <w:rFonts w:ascii="Tinos" w:hAnsi="Tinos"/>
        </w:rPr>
      </w:pPr>
      <w:r>
        <w:rPr>
          <w:rFonts w:ascii="Tinos" w:hAnsi="Tinos"/>
          <w:sz w:val="28"/>
          <w:szCs w:val="28"/>
        </w:rPr>
        <w:tab/>
        <w:t>3.1.2.3. Основания для отказа в приеме заявления о предоставлении муниципальной услуги и документов, необходимых для предоставления муниципальной услуги (возврат без рассмотрения), приведены в таблице 1 приложения № 10 к настоящему административному регламенту.</w:t>
      </w:r>
    </w:p>
    <w:p>
      <w:pPr>
        <w:pStyle w:val="ConsPlusNormal"/>
        <w:ind w:hanging="0"/>
        <w:jc w:val="both"/>
        <w:rPr>
          <w:rFonts w:ascii="Tinos" w:hAnsi="Tinos"/>
        </w:rPr>
      </w:pPr>
      <w:r>
        <w:rPr>
          <w:rFonts w:ascii="Tinos" w:hAnsi="Tinos"/>
          <w:sz w:val="28"/>
          <w:szCs w:val="28"/>
        </w:rPr>
        <w:tab/>
        <w:t>Решение об отказе в приеме заявления о предоставлении муниципальной услуги и документов, необходимых для предоставления муниципальной услуги (возврат без рассмотрения), принимается по форме согласно приложению № 11 к настоящему административному регламенту.</w:t>
      </w:r>
    </w:p>
    <w:p>
      <w:pPr>
        <w:pStyle w:val="ConsPlusNormal"/>
        <w:ind w:hanging="0"/>
        <w:jc w:val="both"/>
        <w:rPr>
          <w:rFonts w:ascii="Tinos" w:hAnsi="Tinos"/>
        </w:rPr>
      </w:pPr>
      <w:r>
        <w:rPr>
          <w:rFonts w:ascii="Tinos" w:hAnsi="Tinos"/>
          <w:sz w:val="28"/>
          <w:szCs w:val="28"/>
        </w:rPr>
        <w:tab/>
        <w:t>Отказ в приеме заявления о предоставлении муниципальной услуги и документов, необходимых для предоставления муниципальной услуги (возврат без рассмотрения), не препятствует повторному обращению заявителем за получением муниципальной услуги после устранения указанных нарушений.</w:t>
      </w:r>
    </w:p>
    <w:p>
      <w:pPr>
        <w:pStyle w:val="ConsPlusNormal"/>
        <w:ind w:hanging="0"/>
        <w:jc w:val="both"/>
        <w:rPr>
          <w:rFonts w:ascii="Tinos" w:hAnsi="Tinos"/>
        </w:rPr>
      </w:pPr>
      <w:r>
        <w:rPr>
          <w:rFonts w:ascii="Tinos" w:hAnsi="Tinos"/>
          <w:sz w:val="28"/>
          <w:szCs w:val="28"/>
        </w:rPr>
        <w:tab/>
        <w:t>Решение об отказе в приеме заявления о предоставлении муниципальной услуги и документов, необходимых для предоставления муниципальной услуги (возврат без рассмотрения), может быть обжаловано в досудебном порядке путем направления жалобы в уполномоченный орган, а также в судебном порядке.</w:t>
      </w:r>
    </w:p>
    <w:p>
      <w:pPr>
        <w:pStyle w:val="ConsPlusNormal"/>
        <w:ind w:hanging="0"/>
        <w:jc w:val="both"/>
        <w:rPr>
          <w:rFonts w:ascii="Tinos" w:hAnsi="Tinos"/>
        </w:rPr>
      </w:pPr>
      <w:r>
        <w:rPr>
          <w:rFonts w:ascii="Tinos" w:hAnsi="Tinos"/>
          <w:sz w:val="28"/>
          <w:szCs w:val="28"/>
        </w:rPr>
        <w:tab/>
        <w:t>3.1.2.4. Муниципальная услуга предусматривает возможность приема уполномоченным органом, предоставляющим муниципальную услугу заявления о предоставлении муниципальной услуги и документов и (или) информации, необходимых для предоставления муниципальной услуги, по выбору заявителя независимо от места жительства.</w:t>
      </w:r>
    </w:p>
    <w:p>
      <w:pPr>
        <w:pStyle w:val="ConsPlusNormal"/>
        <w:ind w:hanging="0"/>
        <w:jc w:val="both"/>
        <w:rPr>
          <w:rFonts w:ascii="Tinos" w:hAnsi="Tinos"/>
        </w:rPr>
      </w:pPr>
      <w:r>
        <w:rPr>
          <w:rFonts w:ascii="Tinos" w:hAnsi="Tinos"/>
          <w:sz w:val="28"/>
          <w:szCs w:val="28"/>
        </w:rPr>
        <w:tab/>
        <w:t>3.1.2.5. Срок регистрации заявления о предоставлении муниципальной услуги и документов и (или) информации, необходимых для предоставления муниципальной услуги, в уполномоченном органе.</w:t>
      </w:r>
    </w:p>
    <w:p>
      <w:pPr>
        <w:pStyle w:val="ConsPlusNormal"/>
        <w:ind w:hanging="0"/>
        <w:jc w:val="both"/>
        <w:rPr>
          <w:rFonts w:ascii="Tinos" w:hAnsi="Tinos"/>
        </w:rPr>
      </w:pPr>
      <w:r>
        <w:rPr>
          <w:rFonts w:ascii="Tinos" w:hAnsi="Tinos"/>
          <w:sz w:val="28"/>
          <w:szCs w:val="28"/>
        </w:rPr>
        <w:tab/>
        <w:t>Заявление о предоставлении муниципальной услуги, поступившее в уполномоченный орган при личном обращении заявителя, регистрируется специалистом уполномоченного органа в день поступления в Журнале.</w:t>
      </w:r>
    </w:p>
    <w:p>
      <w:pPr>
        <w:pStyle w:val="ConsPlusNormal"/>
        <w:ind w:hanging="0"/>
        <w:jc w:val="both"/>
        <w:rPr>
          <w:rFonts w:ascii="Tinos" w:hAnsi="Tinos"/>
        </w:rPr>
      </w:pPr>
      <w:r>
        <w:rPr>
          <w:rFonts w:ascii="Tinos" w:hAnsi="Tinos"/>
          <w:sz w:val="28"/>
          <w:szCs w:val="28"/>
        </w:rPr>
        <w:tab/>
        <w:t>Заявление о предоставлении муниципальной услуги, поступившее посредством почтового отправления, регистрируется специалистом уполномоченного органа в Журнале в день поступления.</w:t>
      </w:r>
    </w:p>
    <w:p>
      <w:pPr>
        <w:pStyle w:val="ConsPlusNormal"/>
        <w:ind w:hanging="0"/>
        <w:jc w:val="both"/>
        <w:rPr>
          <w:rFonts w:ascii="Tinos" w:hAnsi="Tinos"/>
        </w:rPr>
      </w:pPr>
      <w:r>
        <w:rPr>
          <w:rFonts w:ascii="Tinos" w:hAnsi="Tinos"/>
          <w:sz w:val="28"/>
          <w:szCs w:val="28"/>
        </w:rPr>
        <w:tab/>
        <w:t>При подаче заявления о предоставлении муниципальной услуги через операторов почтовой связи общего пользования, лично в уполномоченный орган после регистрации заявления о предоставлении муниципальной услуги и перечня представленных документов, заявителю выдается расписка.</w:t>
      </w:r>
    </w:p>
    <w:p>
      <w:pPr>
        <w:pStyle w:val="ConsPlusNormal"/>
        <w:ind w:hanging="0"/>
        <w:jc w:val="both"/>
        <w:rPr>
          <w:rFonts w:ascii="Tinos" w:hAnsi="Tinos"/>
        </w:rPr>
      </w:pPr>
      <w:r>
        <w:rPr>
          <w:rFonts w:ascii="Tinos" w:hAnsi="Tinos"/>
          <w:sz w:val="28"/>
          <w:szCs w:val="28"/>
        </w:rPr>
        <w:tab/>
        <w:t>Заявление о предоставлении муниципальной услуги, поступившее в электронной форме на ЕПГУ, РПГУ (при наличии технической возможности), регистрируется специалистом уполномоченного органа в Журнале в день его поступления, в случае наличия автоматической регистрации запросов на ЕПГУ, РПГУ в Журнале отражаются сведения, содержащиеся в заявлении о предоставлении муниципальной услуги в соответствии с ЕПГУ, РПГУ. Уведомление о факте приема заявления о предоставлении муниципальной услуги направляется в личный кабинет на ЕПГУ, РПГУ (при наличии технической возможности).</w:t>
      </w:r>
    </w:p>
    <w:p>
      <w:pPr>
        <w:pStyle w:val="ConsPlusNormal"/>
        <w:ind w:hanging="0"/>
        <w:jc w:val="both"/>
        <w:rPr>
          <w:rFonts w:ascii="Tinos" w:hAnsi="Tinos"/>
        </w:rPr>
      </w:pPr>
      <w:r>
        <w:rPr>
          <w:rFonts w:ascii="Tinos" w:hAnsi="Tinos"/>
          <w:sz w:val="28"/>
          <w:szCs w:val="28"/>
        </w:rPr>
        <w:tab/>
        <w:t>Заявление о предоставлении муниципальной услуги, поступившее в нерабочее время, регистрируется в первый рабочий день.</w:t>
      </w:r>
    </w:p>
    <w:p>
      <w:pPr>
        <w:pStyle w:val="ConsPlusNormal"/>
        <w:ind w:hanging="0"/>
        <w:jc w:val="both"/>
        <w:rPr>
          <w:rFonts w:ascii="Tinos" w:hAnsi="Tinos"/>
        </w:rPr>
      </w:pPr>
      <w:r>
        <w:rPr>
          <w:rFonts w:ascii="Tinos" w:hAnsi="Tinos"/>
          <w:sz w:val="28"/>
          <w:szCs w:val="28"/>
        </w:rPr>
        <w:tab/>
        <w:t>Срок выполнения административной процедуры для категорий заявителей, указанных в подпункте 1 пункта 1.2. настоящего административного регламента, составляет 1 рабочий день и входит в общий срок предоставления муниципальной услуги.</w:t>
      </w:r>
    </w:p>
    <w:p>
      <w:pPr>
        <w:pStyle w:val="ConsPlusNormal"/>
        <w:ind w:hanging="0"/>
        <w:jc w:val="both"/>
        <w:rPr>
          <w:rFonts w:ascii="Tinos" w:hAnsi="Tinos"/>
        </w:rPr>
      </w:pPr>
      <w:r>
        <w:rPr>
          <w:rFonts w:ascii="Tinos" w:hAnsi="Tinos"/>
          <w:sz w:val="28"/>
          <w:szCs w:val="28"/>
        </w:rPr>
        <w:tab/>
        <w:t>Срок выполнения административной процедуры для категорий заявителей, указанных в подпункте 2 пункта 1.2. настоящего административного регламента, составляет 5 рабочих дней и входит в общий срок предоставления муниципальной услуги.</w:t>
      </w:r>
    </w:p>
    <w:p>
      <w:pPr>
        <w:pStyle w:val="ConsPlusNormal"/>
        <w:ind w:hanging="0"/>
        <w:jc w:val="both"/>
        <w:rPr>
          <w:rFonts w:ascii="Tinos" w:hAnsi="Tinos"/>
        </w:rPr>
      </w:pPr>
      <w:r>
        <w:rPr>
          <w:rFonts w:ascii="Tinos" w:hAnsi="Tinos"/>
          <w:sz w:val="28"/>
          <w:szCs w:val="28"/>
        </w:rPr>
        <w:tab/>
        <w:t>3.1.3. Межведомственное информационное взаимодействие (при необходимости).</w:t>
      </w:r>
    </w:p>
    <w:p>
      <w:pPr>
        <w:pStyle w:val="ConsPlusNormal"/>
        <w:ind w:hanging="0"/>
        <w:jc w:val="both"/>
        <w:rPr>
          <w:rFonts w:ascii="Tinos" w:hAnsi="Tinos"/>
        </w:rPr>
      </w:pPr>
      <w:r>
        <w:rPr>
          <w:rFonts w:ascii="Tinos" w:hAnsi="Tinos"/>
          <w:sz w:val="28"/>
          <w:szCs w:val="28"/>
        </w:rPr>
        <w:tab/>
        <w:t>3.1.3.1. В предоставлении муниципальной услуги в рамках межведомственного информационного взаимодействия участвуют:</w:t>
      </w:r>
    </w:p>
    <w:p>
      <w:pPr>
        <w:pStyle w:val="ConsPlusNormal"/>
        <w:ind w:hanging="0"/>
        <w:jc w:val="both"/>
        <w:rPr>
          <w:rFonts w:ascii="Tinos" w:hAnsi="Tinos"/>
        </w:rPr>
      </w:pPr>
      <w:r>
        <w:rPr>
          <w:rFonts w:ascii="Tinos" w:hAnsi="Tinos"/>
          <w:sz w:val="28"/>
          <w:szCs w:val="28"/>
        </w:rPr>
        <w:tab/>
        <w:t>1) органы записи актов гражданского состояния;</w:t>
      </w:r>
    </w:p>
    <w:p>
      <w:pPr>
        <w:pStyle w:val="ConsPlusNormal"/>
        <w:ind w:hanging="0"/>
        <w:jc w:val="both"/>
        <w:rPr>
          <w:rFonts w:ascii="Tinos" w:hAnsi="Tinos"/>
        </w:rPr>
      </w:pPr>
      <w:r>
        <w:rPr>
          <w:rFonts w:ascii="Tinos" w:hAnsi="Tinos"/>
          <w:sz w:val="28"/>
          <w:szCs w:val="28"/>
        </w:rPr>
        <w:tab/>
        <w:t>2) Отдел МВД России по Топкинскому муниципальному округу;</w:t>
      </w:r>
    </w:p>
    <w:p>
      <w:pPr>
        <w:pStyle w:val="ConsPlusNormal"/>
        <w:ind w:hanging="0"/>
        <w:jc w:val="both"/>
        <w:rPr>
          <w:rFonts w:ascii="Tinos" w:hAnsi="Tinos"/>
        </w:rPr>
      </w:pPr>
      <w:r>
        <w:rPr>
          <w:rFonts w:ascii="Tinos" w:hAnsi="Tinos"/>
          <w:sz w:val="28"/>
          <w:szCs w:val="28"/>
        </w:rPr>
        <w:tab/>
        <w:t>3) общеобразовательные организации;</w:t>
      </w:r>
    </w:p>
    <w:p>
      <w:pPr>
        <w:pStyle w:val="ConsPlusNormal"/>
        <w:ind w:hanging="0"/>
        <w:jc w:val="both"/>
        <w:rPr>
          <w:rFonts w:ascii="Tinos" w:hAnsi="Tinos"/>
        </w:rPr>
      </w:pPr>
      <w:r>
        <w:rPr>
          <w:rFonts w:ascii="Tinos" w:hAnsi="Tinos"/>
          <w:sz w:val="28"/>
          <w:szCs w:val="28"/>
        </w:rPr>
        <w:tab/>
        <w:t>4) органы опеки и попечительства.</w:t>
      </w:r>
    </w:p>
    <w:p>
      <w:pPr>
        <w:pStyle w:val="ConsPlusNormal"/>
        <w:ind w:hanging="0"/>
        <w:jc w:val="both"/>
        <w:rPr>
          <w:rFonts w:ascii="Tinos" w:hAnsi="Tinos"/>
        </w:rPr>
      </w:pPr>
      <w:r>
        <w:rPr>
          <w:rFonts w:ascii="Tinos" w:hAnsi="Tinos"/>
          <w:sz w:val="28"/>
          <w:szCs w:val="28"/>
        </w:rPr>
        <w:tab/>
        <w:t>При осуществлении межведомственного информационного взаимодействия используются сервисы информационных ресурсов - СМЭВ.</w:t>
      </w:r>
    </w:p>
    <w:p>
      <w:pPr>
        <w:pStyle w:val="ConsPlusNormal"/>
        <w:ind w:hanging="0"/>
        <w:jc w:val="both"/>
        <w:rPr>
          <w:rFonts w:ascii="Tinos" w:hAnsi="Tinos"/>
        </w:rPr>
      </w:pPr>
      <w:r>
        <w:rPr>
          <w:rFonts w:ascii="Tinos" w:hAnsi="Tinos"/>
          <w:sz w:val="28"/>
          <w:szCs w:val="28"/>
        </w:rPr>
        <w:tab/>
        <w:t>3.1.3.2. В случае, если специалистом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предусмотренные таблицей 2 приложения № 9 к настоящему административному регламенту, принимается решение о направлении соответствующих межведомственных запросов.</w:t>
      </w:r>
    </w:p>
    <w:p>
      <w:pPr>
        <w:pStyle w:val="ConsPlusNormal"/>
        <w:ind w:hanging="0"/>
        <w:jc w:val="both"/>
        <w:rPr>
          <w:rFonts w:ascii="Tinos" w:hAnsi="Tinos"/>
        </w:rPr>
      </w:pPr>
      <w:r>
        <w:rPr>
          <w:rFonts w:ascii="Tinos" w:hAnsi="Tinos"/>
          <w:sz w:val="28"/>
          <w:szCs w:val="28"/>
        </w:rPr>
        <w:tab/>
        <w:t>Межведомственные запросы направляются в электронной в форме в срок не позднее 1 рабочего дня со дня получения заявления о предоставлении муниципальной услуги и приложенных к нему документов от заявителя.</w:t>
      </w:r>
    </w:p>
    <w:p>
      <w:pPr>
        <w:pStyle w:val="ConsPlusNormal"/>
        <w:ind w:hanging="0"/>
        <w:jc w:val="both"/>
        <w:rPr>
          <w:rFonts w:ascii="Tinos" w:hAnsi="Tinos"/>
        </w:rPr>
      </w:pPr>
      <w:r>
        <w:rPr>
          <w:rFonts w:ascii="Tinos" w:hAnsi="Tinos"/>
          <w:sz w:val="28"/>
          <w:szCs w:val="28"/>
        </w:rPr>
        <w:tab/>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pPr>
        <w:pStyle w:val="ConsPlusNormal"/>
        <w:ind w:hanging="0"/>
        <w:jc w:val="both"/>
        <w:rPr>
          <w:rFonts w:ascii="Tinos" w:hAnsi="Tinos"/>
        </w:rPr>
      </w:pPr>
      <w:r>
        <w:rPr>
          <w:rFonts w:ascii="Tinos" w:hAnsi="Tinos"/>
          <w:sz w:val="28"/>
          <w:szCs w:val="28"/>
        </w:rPr>
        <w:tab/>
        <w:t>Специалист уполномоченного органа обязан принять необходимые меры для получения ответа на межведомственные запросы в установленные сроки.</w:t>
      </w:r>
    </w:p>
    <w:p>
      <w:pPr>
        <w:pStyle w:val="ConsPlusNormal"/>
        <w:ind w:hanging="0"/>
        <w:jc w:val="both"/>
        <w:rPr>
          <w:rFonts w:ascii="Tinos" w:hAnsi="Tinos"/>
        </w:rPr>
      </w:pPr>
      <w:r>
        <w:rPr>
          <w:rFonts w:ascii="Tinos" w:hAnsi="Tinos"/>
          <w:sz w:val="28"/>
          <w:szCs w:val="28"/>
        </w:rPr>
        <w:tab/>
        <w:t>Направление межведомственных запросов допускается только в целях, связанных с предоставлением муниципальной услуги.</w:t>
      </w:r>
    </w:p>
    <w:p>
      <w:pPr>
        <w:pStyle w:val="ConsPlusNormal"/>
        <w:ind w:hanging="0"/>
        <w:jc w:val="both"/>
        <w:rPr>
          <w:rFonts w:ascii="Tinos" w:hAnsi="Tinos"/>
        </w:rPr>
      </w:pPr>
      <w:r>
        <w:rPr>
          <w:rFonts w:ascii="Tinos" w:hAnsi="Tinos"/>
          <w:sz w:val="28"/>
          <w:szCs w:val="28"/>
        </w:rPr>
        <w:tab/>
        <w:t>По межведомственным запросам уполномоченного органа, документы (их копии или сведения, содержащиеся в них), указанные в таблице 2 приложения № 9 к настоящему административному регламенту, предоставляются государственными органами, и подведомственным государственным органам и органам местного самоуправления, организациям, в распоряжении которых находятся указанные документы (сведения), в срок не позднее 6 рабочих дней со дня получения соответствующего межведомственного запроса.</w:t>
      </w:r>
    </w:p>
    <w:p>
      <w:pPr>
        <w:pStyle w:val="ConsPlusNormal"/>
        <w:ind w:hanging="0"/>
        <w:jc w:val="both"/>
        <w:rPr>
          <w:rFonts w:ascii="Tinos" w:hAnsi="Tinos"/>
        </w:rPr>
      </w:pPr>
      <w:r>
        <w:rPr>
          <w:rFonts w:ascii="Tinos" w:hAnsi="Tinos"/>
          <w:sz w:val="28"/>
          <w:szCs w:val="28"/>
        </w:rPr>
        <w:tab/>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pPr>
        <w:pStyle w:val="ConsPlusNormal"/>
        <w:ind w:hanging="0"/>
        <w:jc w:val="both"/>
        <w:rPr>
          <w:rFonts w:ascii="Tinos" w:hAnsi="Tinos"/>
        </w:rPr>
      </w:pPr>
      <w:r>
        <w:rPr>
          <w:rFonts w:ascii="Tinos" w:hAnsi="Tinos"/>
          <w:sz w:val="28"/>
          <w:szCs w:val="28"/>
        </w:rPr>
        <w:tab/>
        <w:t>Неполучение или несвоевременное получение документов, запрошенных в порядке межведомственного информационного взаимодействия, не может являться основанием для отказа в предоставлении муниципальной услуги.</w:t>
      </w:r>
    </w:p>
    <w:p>
      <w:pPr>
        <w:pStyle w:val="ConsPlusNormal"/>
        <w:ind w:hanging="0"/>
        <w:jc w:val="both"/>
        <w:rPr>
          <w:rFonts w:ascii="Tinos" w:hAnsi="Tinos"/>
        </w:rPr>
      </w:pPr>
      <w:r>
        <w:rPr>
          <w:rFonts w:ascii="Tinos" w:hAnsi="Tinos"/>
          <w:sz w:val="28"/>
          <w:szCs w:val="28"/>
        </w:rPr>
        <w:tab/>
        <w:t>Максимальный срок выполнения административной процедуры для категорий заявителей, указанных в подпункте 1 пункта 1.2. настоящего административного регламента, составляет 6 рабочих дней и входит в общий срок предоставления муниципальной услуги.</w:t>
      </w:r>
    </w:p>
    <w:p>
      <w:pPr>
        <w:pStyle w:val="ConsPlusNormal"/>
        <w:ind w:hanging="0"/>
        <w:jc w:val="both"/>
        <w:rPr>
          <w:rFonts w:ascii="Tinos" w:hAnsi="Tinos"/>
        </w:rPr>
      </w:pPr>
      <w:r>
        <w:rPr>
          <w:rFonts w:ascii="Tinos" w:hAnsi="Tinos"/>
          <w:sz w:val="28"/>
          <w:szCs w:val="28"/>
        </w:rPr>
        <w:tab/>
        <w:t>Максимальный срок выполнения административной процедуры для категорий заявителей, указанных в подпункте 2 пункта 1.2. настоящего административного регламента, составляет 25 рабочих дней и входит в общий срок предоставления муниципальной услуги.</w:t>
      </w:r>
    </w:p>
    <w:p>
      <w:pPr>
        <w:pStyle w:val="ConsPlusNormal"/>
        <w:ind w:hanging="0"/>
        <w:jc w:val="both"/>
        <w:rPr>
          <w:rFonts w:ascii="Tinos" w:hAnsi="Tinos"/>
        </w:rPr>
      </w:pPr>
      <w:r>
        <w:rPr>
          <w:rFonts w:ascii="Tinos" w:hAnsi="Tinos"/>
          <w:sz w:val="28"/>
          <w:szCs w:val="28"/>
        </w:rPr>
        <w:tab/>
        <w:t>3.1.4. Принятие решения о предоставлении (об отказе в предоставлении) муниципальной услуги.</w:t>
      </w:r>
    </w:p>
    <w:p>
      <w:pPr>
        <w:pStyle w:val="ConsPlusNormal"/>
        <w:ind w:hanging="0"/>
        <w:jc w:val="both"/>
        <w:rPr>
          <w:rFonts w:ascii="Tinos" w:hAnsi="Tinos"/>
        </w:rPr>
      </w:pPr>
      <w:r>
        <w:rPr>
          <w:rFonts w:ascii="Tinos" w:hAnsi="Tinos"/>
          <w:sz w:val="28"/>
          <w:szCs w:val="28"/>
        </w:rPr>
        <w:tab/>
        <w:t>3.1.4.1. Исчерпывающий перечень оснований для отказа в предоставлении муниципальной услуги приведен в таблице 2 приложения № 10 к настоящему административному регламенту.</w:t>
      </w:r>
    </w:p>
    <w:p>
      <w:pPr>
        <w:pStyle w:val="ConsPlusNormal"/>
        <w:ind w:hanging="0"/>
        <w:jc w:val="both"/>
        <w:rPr>
          <w:rFonts w:ascii="Tinos" w:hAnsi="Tinos"/>
        </w:rPr>
      </w:pPr>
      <w:r>
        <w:rPr>
          <w:rFonts w:ascii="Tinos" w:hAnsi="Tinos"/>
          <w:sz w:val="28"/>
          <w:szCs w:val="28"/>
        </w:rPr>
        <w:tab/>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pPr>
        <w:pStyle w:val="ConsPlusNormal"/>
        <w:ind w:hanging="0"/>
        <w:jc w:val="both"/>
        <w:rPr>
          <w:rFonts w:ascii="Tinos" w:hAnsi="Tinos"/>
        </w:rPr>
      </w:pPr>
      <w:r>
        <w:rPr>
          <w:rFonts w:ascii="Tinos" w:hAnsi="Tinos"/>
          <w:sz w:val="28"/>
          <w:szCs w:val="28"/>
        </w:rPr>
        <w:tab/>
        <w:t>Решение об отказе может быть обжаловано в досудебном порядке путем направления жалобы в уполномоченный орган, а также в судебном порядке.</w:t>
      </w:r>
    </w:p>
    <w:p>
      <w:pPr>
        <w:pStyle w:val="ConsPlusNormal"/>
        <w:ind w:hanging="0"/>
        <w:jc w:val="both"/>
        <w:rPr>
          <w:rFonts w:ascii="Tinos" w:hAnsi="Tinos"/>
        </w:rPr>
      </w:pPr>
      <w:r>
        <w:rPr>
          <w:rFonts w:ascii="Tinos" w:hAnsi="Tinos"/>
          <w:sz w:val="28"/>
          <w:szCs w:val="28"/>
        </w:rPr>
        <w:tab/>
        <w:t>3.1.4.2. Срок принятия решения о предоставлении (об отказе в предоставлении) муниципальной услуги, исчисляемый с даты получения уполномоченным органом всех сведений, необходимых для принятия решения.</w:t>
      </w:r>
    </w:p>
    <w:p>
      <w:pPr>
        <w:pStyle w:val="ConsPlusNormal"/>
        <w:ind w:hanging="0"/>
        <w:jc w:val="both"/>
        <w:rPr>
          <w:rFonts w:ascii="Tinos" w:hAnsi="Tinos"/>
        </w:rPr>
      </w:pPr>
      <w:r>
        <w:rPr>
          <w:rFonts w:ascii="Tinos" w:hAnsi="Tinos"/>
          <w:sz w:val="28"/>
          <w:szCs w:val="28"/>
        </w:rPr>
        <w:tab/>
        <w:t>Максимальный срок выполнения административной процедуры составляет:</w:t>
      </w:r>
    </w:p>
    <w:p>
      <w:pPr>
        <w:pStyle w:val="ConsPlusNormal"/>
        <w:ind w:hanging="0"/>
        <w:jc w:val="both"/>
        <w:rPr>
          <w:rFonts w:ascii="Tinos" w:hAnsi="Tinos"/>
        </w:rPr>
      </w:pPr>
      <w:r>
        <w:rPr>
          <w:rFonts w:ascii="Tinos" w:hAnsi="Tinos"/>
          <w:sz w:val="28"/>
          <w:szCs w:val="28"/>
        </w:rPr>
        <w:tab/>
        <w:t>1) для категорий заявителей, указанных в подпункте 1 пункта 1.2. настоящего административного регламента, составляет 5 рабочих дней с даты получения уполномоченным органом, предоставляющим муниципальную услугу, всех сведений, необходимых для принятия решения;</w:t>
      </w:r>
    </w:p>
    <w:p>
      <w:pPr>
        <w:pStyle w:val="ConsPlusNormal"/>
        <w:ind w:hanging="0"/>
        <w:jc w:val="both"/>
        <w:rPr>
          <w:rFonts w:ascii="Tinos" w:hAnsi="Tinos"/>
        </w:rPr>
      </w:pPr>
      <w:r>
        <w:rPr>
          <w:rFonts w:ascii="Tinos" w:hAnsi="Tinos"/>
          <w:sz w:val="28"/>
          <w:szCs w:val="28"/>
        </w:rPr>
        <w:tab/>
        <w:t>2) для категорий заявителей, указанных в подпункте 1 пункта 1.2. настоящего административного регламента, в случае рассмотрения заявления о приеме на обучение в первый класс детей, указанных в подпунктах 1.2.1. — 1.2.6. пункта 1.2. настоящего административного регламента, а также проживающих на закрепленной территории, составляет 3 рабочих дня с даты получения уполномоченным органом, предоставляющим муниципальную услугу, всех сведений, необходимых для принятия решения;</w:t>
      </w:r>
    </w:p>
    <w:p>
      <w:pPr>
        <w:pStyle w:val="ConsPlusNormal"/>
        <w:ind w:hanging="0"/>
        <w:jc w:val="both"/>
        <w:rPr>
          <w:rFonts w:ascii="Tinos" w:hAnsi="Tinos"/>
        </w:rPr>
      </w:pPr>
      <w:r>
        <w:rPr>
          <w:rFonts w:ascii="Tinos" w:hAnsi="Tinos"/>
          <w:sz w:val="28"/>
          <w:szCs w:val="28"/>
        </w:rPr>
        <w:tab/>
        <w:t>3) для категорий заявителей, указанных в подпункте 1 пункта 1.2 настоящего административного регламента, в случае рассмотрения заявления о приеме на обучение в первый класс детей, не проживающих на закрепленной территории, составляет 5 рабочих дней с даты получения уполномоченным органом, предоставляющим муниципальную услугу, всех сведений, необходимых для принятия решения;</w:t>
      </w:r>
    </w:p>
    <w:p>
      <w:pPr>
        <w:pStyle w:val="ConsPlusNormal"/>
        <w:ind w:hanging="0"/>
        <w:jc w:val="both"/>
        <w:rPr>
          <w:rFonts w:ascii="Tinos" w:hAnsi="Tinos"/>
        </w:rPr>
      </w:pPr>
      <w:r>
        <w:rPr>
          <w:rFonts w:ascii="Tinos" w:hAnsi="Tinos"/>
          <w:sz w:val="28"/>
          <w:szCs w:val="28"/>
        </w:rPr>
        <w:tab/>
        <w:t>4) для категорий заявителей, указанных в подпункте 2 пункта 1.2. настоящего административного регламента, составляет 5 рабочих дней с даты получения уполномоченным органом, предоставляющим муниципальную услугу, всех сведений, необходимых для принятия решения;</w:t>
      </w:r>
    </w:p>
    <w:p>
      <w:pPr>
        <w:pStyle w:val="ConsPlusNormal"/>
        <w:ind w:hanging="0"/>
        <w:jc w:val="both"/>
        <w:rPr>
          <w:rFonts w:ascii="Tinos" w:hAnsi="Tinos"/>
        </w:rPr>
      </w:pPr>
      <w:r>
        <w:rPr>
          <w:rFonts w:ascii="Tinos" w:hAnsi="Tinos"/>
          <w:sz w:val="28"/>
          <w:szCs w:val="28"/>
        </w:rPr>
        <w:tab/>
        <w:t>5) для категорий заявителей, указанных в подпункте 2 пункта 1.2. настоящего административного регламента, в случае рассмотрения заявления о приеме на обучение в первый класс детей, проживающих на закрепленной территории, составляет 3 рабочих дня с даты получения уполномоченным органом, предоставляющим муниципальную услугу, всех сведений, необходимых для принятия решения;</w:t>
      </w:r>
    </w:p>
    <w:p>
      <w:pPr>
        <w:pStyle w:val="ConsPlusNormal"/>
        <w:ind w:hanging="0"/>
        <w:jc w:val="both"/>
        <w:rPr>
          <w:rFonts w:ascii="Tinos" w:hAnsi="Tinos"/>
        </w:rPr>
      </w:pPr>
      <w:r>
        <w:rPr>
          <w:rFonts w:ascii="Tinos" w:hAnsi="Tinos"/>
          <w:sz w:val="28"/>
          <w:szCs w:val="28"/>
        </w:rPr>
        <w:tab/>
        <w:t>6) для категорий заявителей, указанных в подпункте 2 пункта 1.2. настоящего административного регламента, в случае рассмотрения заявления о приеме на обучение в первый класс детей, не проживающих на закрепленной территории, составляет 5 рабочих дней с даты получения уполномоченным органом, предоставляющим муниципальную услугу, всех сведений, необходимых для принятия решения.</w:t>
      </w:r>
    </w:p>
    <w:p>
      <w:pPr>
        <w:pStyle w:val="ConsPlusNormal"/>
        <w:ind w:hanging="0"/>
        <w:jc w:val="both"/>
        <w:rPr>
          <w:rFonts w:ascii="Tinos" w:hAnsi="Tinos"/>
        </w:rPr>
      </w:pPr>
      <w:r>
        <w:rPr>
          <w:rFonts w:ascii="Tinos" w:hAnsi="Tinos"/>
          <w:sz w:val="28"/>
          <w:szCs w:val="28"/>
        </w:rPr>
        <w:tab/>
        <w:t>Срок выполнения указанной административной процедуры входит в общий срок предоставления муниципальной услуги.</w:t>
      </w:r>
    </w:p>
    <w:p>
      <w:pPr>
        <w:pStyle w:val="ConsPlusNormal"/>
        <w:ind w:hanging="0"/>
        <w:jc w:val="both"/>
        <w:rPr>
          <w:rFonts w:ascii="Tinos" w:hAnsi="Tinos"/>
        </w:rPr>
      </w:pPr>
      <w:r>
        <w:rPr>
          <w:rFonts w:ascii="Tinos" w:hAnsi="Tinos"/>
          <w:sz w:val="28"/>
          <w:szCs w:val="28"/>
        </w:rPr>
        <w:tab/>
        <w:t>3.1.5. Предоставление результата муниципальной услуги.</w:t>
      </w:r>
    </w:p>
    <w:p>
      <w:pPr>
        <w:pStyle w:val="ConsPlusNormal"/>
        <w:ind w:hanging="0"/>
        <w:jc w:val="both"/>
        <w:rPr>
          <w:rFonts w:ascii="Tinos" w:hAnsi="Tinos"/>
        </w:rPr>
      </w:pPr>
      <w:r>
        <w:rPr>
          <w:rFonts w:ascii="Tinos" w:hAnsi="Tinos"/>
          <w:sz w:val="28"/>
          <w:szCs w:val="28"/>
        </w:rPr>
        <w:tab/>
        <w:t>3.1.5.1. Срок предоставления заявителю результата муниципальной услуги, исчисляемый со дня принятия решения о предоставлении муниципальной услуги (об отказе в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pPr>
        <w:pStyle w:val="ConsPlusNormal"/>
        <w:ind w:hanging="0"/>
        <w:jc w:val="both"/>
        <w:rPr>
          <w:rFonts w:ascii="Tinos" w:hAnsi="Tinos"/>
        </w:rPr>
      </w:pPr>
      <w:r>
        <w:rPr>
          <w:rFonts w:ascii="Tinos" w:hAnsi="Tinos"/>
          <w:sz w:val="28"/>
          <w:szCs w:val="28"/>
        </w:rPr>
        <w:tab/>
        <w:t>Срок предоставления заявителю результата муниципальной услуги, исчисляемый со для принятия решения о предоставлении муниципальной услуги (об отказе в предоставлении муниципальной услуги): 1 рабочий день независимо от способа предоставления результата муниципальной услуги и категории заявителя.</w:t>
      </w:r>
    </w:p>
    <w:p>
      <w:pPr>
        <w:pStyle w:val="ConsPlusNormal"/>
        <w:ind w:hanging="0"/>
        <w:jc w:val="both"/>
        <w:rPr>
          <w:rFonts w:ascii="Tinos" w:hAnsi="Tinos"/>
        </w:rPr>
      </w:pPr>
      <w:r>
        <w:rPr>
          <w:rFonts w:ascii="Tinos" w:hAnsi="Tinos"/>
          <w:sz w:val="28"/>
          <w:szCs w:val="28"/>
        </w:rPr>
        <w:tab/>
        <w:t>3.1.5.2. Муниципальная услуга предусматривает возможность предоставления уполномоченным органом результата муниципальной услуги по выбору заявителя независимо от его места жительства.</w:t>
      </w:r>
    </w:p>
    <w:p>
      <w:pPr>
        <w:pStyle w:val="ConsPlusNormal"/>
        <w:ind w:hanging="0"/>
        <w:jc w:val="both"/>
        <w:rPr>
          <w:rFonts w:ascii="Tinos" w:hAnsi="Tinos"/>
        </w:rPr>
      </w:pPr>
      <w:r>
        <w:rPr>
          <w:rFonts w:ascii="Tinos" w:hAnsi="Tinos"/>
          <w:sz w:val="28"/>
          <w:szCs w:val="28"/>
        </w:rPr>
        <w:tab/>
        <w:t>3.2. Муниципальная услуга не оказывается в упреждающем (проактивном) режиме.</w:t>
      </w:r>
    </w:p>
    <w:p>
      <w:pPr>
        <w:pStyle w:val="ConsPlusNormal"/>
        <w:ind w:hanging="0"/>
        <w:jc w:val="center"/>
        <w:rPr>
          <w:rFonts w:ascii="Tinos" w:hAnsi="Tinos"/>
        </w:rPr>
      </w:pPr>
      <w:r>
        <w:rPr>
          <w:rFonts w:ascii="Tinos" w:hAnsi="Tinos"/>
          <w:b/>
          <w:bCs/>
          <w:sz w:val="28"/>
          <w:szCs w:val="28"/>
        </w:rPr>
        <w:tab/>
        <w:t>4. Способы информирования заявителя об изменении статуса рассмотрения заявления о предоставлении муниципальной услуги.</w:t>
      </w:r>
    </w:p>
    <w:p>
      <w:pPr>
        <w:pStyle w:val="ConsPlusNormal"/>
        <w:ind w:hanging="0"/>
        <w:jc w:val="both"/>
        <w:rPr>
          <w:rFonts w:ascii="Tinos" w:hAnsi="Tinos"/>
        </w:rPr>
      </w:pPr>
      <w:r>
        <w:rPr>
          <w:rFonts w:ascii="Tinos" w:hAnsi="Tinos"/>
          <w:sz w:val="28"/>
          <w:szCs w:val="28"/>
        </w:rPr>
        <w:tab/>
        <w:t>4.1. Перечень способов информирования заявителя об изменении статуса рассмотрения заявления о предоставлении муниципальной услуги.</w:t>
      </w:r>
    </w:p>
    <w:p>
      <w:pPr>
        <w:pStyle w:val="ConsPlusNormal"/>
        <w:ind w:hanging="0"/>
        <w:jc w:val="both"/>
        <w:rPr>
          <w:rFonts w:ascii="Tinos" w:hAnsi="Tinos"/>
        </w:rPr>
      </w:pPr>
      <w:r>
        <w:rPr>
          <w:rFonts w:ascii="Tinos" w:hAnsi="Tinos"/>
          <w:sz w:val="28"/>
          <w:szCs w:val="28"/>
        </w:rPr>
        <w:tab/>
        <w:t>Информирование заявителя об изменении статуса рассмотрения заявления заявителя о предоставлении муниципальной услуги осуществляется:</w:t>
      </w:r>
    </w:p>
    <w:p>
      <w:pPr>
        <w:pStyle w:val="ConsPlusNormal"/>
        <w:ind w:hanging="0"/>
        <w:jc w:val="both"/>
        <w:rPr>
          <w:rFonts w:ascii="Tinos" w:hAnsi="Tinos"/>
        </w:rPr>
      </w:pPr>
      <w:r>
        <w:rPr>
          <w:rFonts w:ascii="Tinos" w:hAnsi="Tinos"/>
          <w:sz w:val="28"/>
          <w:szCs w:val="28"/>
        </w:rPr>
        <w:tab/>
        <w:t>1) путем направления сообщений в личный кабинет ЕПГУ, РПГУ;</w:t>
      </w:r>
    </w:p>
    <w:p>
      <w:pPr>
        <w:pStyle w:val="ConsPlusNormal"/>
        <w:ind w:hanging="0"/>
        <w:jc w:val="both"/>
        <w:rPr>
          <w:rFonts w:ascii="Tinos" w:hAnsi="Tinos"/>
        </w:rPr>
      </w:pPr>
      <w:r>
        <w:rPr>
          <w:rFonts w:ascii="Tinos" w:hAnsi="Tinos"/>
          <w:sz w:val="28"/>
          <w:szCs w:val="28"/>
        </w:rPr>
        <w:tab/>
        <w:t>2) посредством почтового отправления (в случае запроса от заявителя о статусе рассмотрения заявления о предоставлении муниципальной услуги).</w:t>
      </w:r>
    </w:p>
    <w:p>
      <w:pPr>
        <w:pStyle w:val="Normal"/>
        <w:tabs>
          <w:tab w:val="clear" w:pos="708"/>
          <w:tab w:val="left" w:pos="1418" w:leader="none"/>
          <w:tab w:val="left" w:pos="1843" w:leader="none"/>
        </w:tabs>
        <w:spacing w:before="0" w:after="0"/>
        <w:contextualSpacing/>
        <w:jc w:val="right"/>
        <w:rPr>
          <w:rFonts w:ascii="Tinos" w:hAnsi="Tinos"/>
          <w:sz w:val="28"/>
          <w:szCs w:val="28"/>
        </w:rPr>
      </w:pPr>
      <w:r>
        <w:rPr>
          <w:rFonts w:ascii="Tinos" w:hAnsi="Tinos"/>
          <w:sz w:val="28"/>
          <w:szCs w:val="28"/>
        </w:rPr>
      </w:r>
    </w:p>
    <w:p>
      <w:pPr>
        <w:pStyle w:val="Normal"/>
        <w:tabs>
          <w:tab w:val="clear" w:pos="708"/>
          <w:tab w:val="left" w:pos="1418" w:leader="none"/>
          <w:tab w:val="left" w:pos="1843" w:leader="none"/>
        </w:tabs>
        <w:spacing w:before="0" w:after="0"/>
        <w:contextualSpacing/>
        <w:jc w:val="right"/>
        <w:rPr>
          <w:rFonts w:ascii="Tinos" w:hAnsi="Tinos"/>
          <w:sz w:val="28"/>
          <w:szCs w:val="28"/>
        </w:rPr>
      </w:pPr>
      <w:r>
        <w:rPr>
          <w:rFonts w:ascii="Tinos" w:hAnsi="Tinos"/>
          <w:sz w:val="28"/>
          <w:szCs w:val="28"/>
        </w:rPr>
      </w:r>
      <w:r>
        <w:br w:type="page"/>
      </w:r>
    </w:p>
    <w:p>
      <w:pPr>
        <w:pStyle w:val="Normal"/>
        <w:tabs>
          <w:tab w:val="clear" w:pos="708"/>
          <w:tab w:val="left" w:pos="1418" w:leader="none"/>
          <w:tab w:val="left" w:pos="1843" w:leader="none"/>
        </w:tabs>
        <w:spacing w:before="0" w:after="0"/>
        <w:contextualSpacing/>
        <w:jc w:val="right"/>
        <w:rPr>
          <w:rFonts w:ascii="Tinos" w:hAnsi="Tinos"/>
        </w:rPr>
      </w:pPr>
      <w:r>
        <w:rPr>
          <w:rFonts w:ascii="Tinos" w:hAnsi="Tinos"/>
          <w:sz w:val="28"/>
          <w:szCs w:val="28"/>
        </w:rPr>
        <w:t>Приложение № 1</w:t>
      </w:r>
    </w:p>
    <w:p>
      <w:pPr>
        <w:pStyle w:val="Normal"/>
        <w:ind w:left="4535"/>
        <w:jc w:val="right"/>
        <w:rPr>
          <w:rFonts w:ascii="Tinos" w:hAnsi="Tinos"/>
        </w:rPr>
      </w:pPr>
      <w:r>
        <w:rPr>
          <w:rFonts w:ascii="Tinos" w:hAnsi="Tinos"/>
          <w:sz w:val="28"/>
          <w:szCs w:val="28"/>
        </w:rPr>
        <w:t xml:space="preserve">к административному регламенту предоставления муниципальной услуги </w:t>
      </w:r>
    </w:p>
    <w:p>
      <w:pPr>
        <w:pStyle w:val="Normal"/>
        <w:ind w:left="5243"/>
        <w:jc w:val="right"/>
        <w:rPr>
          <w:rFonts w:ascii="Tinos" w:hAnsi="Tinos"/>
        </w:rPr>
      </w:pPr>
      <w:r>
        <w:rPr>
          <w:rFonts w:ascii="Tinos" w:hAnsi="Tinos"/>
          <w:sz w:val="28"/>
          <w:szCs w:val="28"/>
        </w:rPr>
        <w:t>«Прием заявлений о зачислении в муниципальные образовательные организации, реализующие программы общего образования»</w:t>
      </w:r>
    </w:p>
    <w:p>
      <w:pPr>
        <w:pStyle w:val="Normal"/>
        <w:tabs>
          <w:tab w:val="clear" w:pos="708"/>
          <w:tab w:val="left" w:pos="0" w:leader="none"/>
          <w:tab w:val="left" w:pos="1276" w:leader="none"/>
        </w:tabs>
        <w:jc w:val="center"/>
        <w:rPr>
          <w:rFonts w:ascii="Tinos" w:hAnsi="Tinos"/>
          <w:b/>
          <w:sz w:val="28"/>
        </w:rPr>
      </w:pPr>
      <w:r>
        <w:rPr>
          <w:rFonts w:ascii="Tinos" w:hAnsi="Tinos"/>
          <w:b/>
          <w:sz w:val="28"/>
        </w:rPr>
      </w:r>
    </w:p>
    <w:p>
      <w:pPr>
        <w:pStyle w:val="Normal"/>
        <w:ind w:firstLine="709"/>
        <w:jc w:val="center"/>
        <w:rPr>
          <w:rFonts w:ascii="Tinos" w:hAnsi="Tinos"/>
        </w:rPr>
      </w:pPr>
      <w:r>
        <w:rPr>
          <w:rFonts w:ascii="Tinos" w:hAnsi="Tinos"/>
          <w:b/>
          <w:bCs/>
          <w:sz w:val="28"/>
          <w:szCs w:val="28"/>
        </w:rPr>
        <w:t>Перечень условных обозначений и сокращений</w:t>
      </w:r>
    </w:p>
    <w:p>
      <w:pPr>
        <w:pStyle w:val="Normal"/>
        <w:ind w:firstLine="709"/>
        <w:jc w:val="center"/>
        <w:rPr>
          <w:rFonts w:ascii="Tinos" w:hAnsi="Tinos"/>
          <w:sz w:val="28"/>
          <w:szCs w:val="28"/>
        </w:rPr>
      </w:pPr>
      <w:r>
        <w:rPr>
          <w:rFonts w:ascii="Tinos" w:hAnsi="Tinos"/>
          <w:sz w:val="28"/>
          <w:szCs w:val="28"/>
        </w:rPr>
      </w:r>
    </w:p>
    <w:p>
      <w:pPr>
        <w:pStyle w:val="Normal"/>
        <w:ind w:firstLine="709"/>
        <w:jc w:val="both"/>
        <w:rPr>
          <w:rFonts w:ascii="Tinos" w:hAnsi="Tinos"/>
        </w:rPr>
      </w:pPr>
      <w:r>
        <w:rPr>
          <w:rFonts w:ascii="Tinos" w:hAnsi="Tinos"/>
          <w:sz w:val="28"/>
          <w:szCs w:val="28"/>
        </w:rPr>
        <w:t>1. Административный регламент - административный регламент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w:t>
      </w:r>
    </w:p>
    <w:p>
      <w:pPr>
        <w:pStyle w:val="Normal"/>
        <w:ind w:firstLine="709"/>
        <w:jc w:val="both"/>
        <w:rPr>
          <w:rFonts w:ascii="Tinos" w:hAnsi="Tinos"/>
        </w:rPr>
      </w:pPr>
      <w:r>
        <w:rPr>
          <w:rFonts w:ascii="Tinos" w:hAnsi="Tinos"/>
          <w:sz w:val="28"/>
          <w:szCs w:val="28"/>
        </w:rPr>
        <w:t>2. Общеобразовательная организация, уполномоченный орган - муниципальные образовательные организации Топкинского муниципального округа, реализующие образовательные программы начального общего, основного общего и среднего общего образования.</w:t>
      </w:r>
    </w:p>
    <w:p>
      <w:pPr>
        <w:pStyle w:val="Normal"/>
        <w:ind w:firstLine="709"/>
        <w:jc w:val="both"/>
        <w:rPr>
          <w:rFonts w:ascii="Tinos" w:hAnsi="Tinos"/>
        </w:rPr>
      </w:pPr>
      <w:r>
        <w:rPr>
          <w:rFonts w:ascii="Tinos" w:hAnsi="Tinos"/>
          <w:sz w:val="28"/>
          <w:szCs w:val="28"/>
        </w:rPr>
        <w:t>3. Заявители, являющиеся гражданами Российской Федерации, - родители (законные представители) несовершеннолетнего ребенка, являющиеся гражданами Российской Федерации.</w:t>
      </w:r>
    </w:p>
    <w:p>
      <w:pPr>
        <w:pStyle w:val="Normal"/>
        <w:ind w:firstLine="709"/>
        <w:jc w:val="both"/>
        <w:rPr>
          <w:rFonts w:ascii="Tinos" w:hAnsi="Tinos"/>
        </w:rPr>
      </w:pPr>
      <w:r>
        <w:rPr>
          <w:rFonts w:ascii="Tinos" w:hAnsi="Tinos"/>
          <w:sz w:val="28"/>
          <w:szCs w:val="28"/>
        </w:rPr>
        <w:t>4. Заявители - поступающие, являющиеся гражданами Российской Федерации, - поступающие, реализующие право, предусмотренное пунктом 1 части 1 статьи 34 Федерального закона от 29.12.2012 № 273-ФЗ «Об образовании в Российской Федерации», являющиеся гражданами Российской Федерации.</w:t>
      </w:r>
    </w:p>
    <w:p>
      <w:pPr>
        <w:pStyle w:val="Normal"/>
        <w:ind w:firstLine="709"/>
        <w:jc w:val="both"/>
        <w:rPr>
          <w:rFonts w:ascii="Tinos" w:hAnsi="Tinos"/>
        </w:rPr>
      </w:pPr>
      <w:r>
        <w:rPr>
          <w:rFonts w:ascii="Tinos" w:hAnsi="Tinos"/>
          <w:sz w:val="28"/>
          <w:szCs w:val="28"/>
        </w:rPr>
        <w:t>5. Заявители, являющиеся гражданами Республики Беларусь, - родители (законные представители), являющиеся гражданами Республики Беларусь.</w:t>
      </w:r>
    </w:p>
    <w:p>
      <w:pPr>
        <w:pStyle w:val="Normal"/>
        <w:ind w:firstLine="709"/>
        <w:jc w:val="both"/>
        <w:rPr>
          <w:rFonts w:ascii="Tinos" w:hAnsi="Tinos"/>
        </w:rPr>
      </w:pPr>
      <w:r>
        <w:rPr>
          <w:rFonts w:ascii="Tinos" w:hAnsi="Tinos"/>
          <w:sz w:val="28"/>
          <w:szCs w:val="28"/>
        </w:rPr>
        <w:t>6. Заявители - поступающие, являющиеся гражданами Республики Беларусь, - поступающие, реализующие право, предусмотренное пунктом 1 части 1 статьи 34 Федерального закона № 273-ФЗ, являющиеся гражданами Республики Беларусь.</w:t>
      </w:r>
    </w:p>
    <w:p>
      <w:pPr>
        <w:pStyle w:val="Normal"/>
        <w:ind w:firstLine="709"/>
        <w:jc w:val="both"/>
        <w:rPr>
          <w:rFonts w:ascii="Tinos" w:hAnsi="Tinos"/>
        </w:rPr>
      </w:pPr>
      <w:r>
        <w:rPr>
          <w:rFonts w:ascii="Tinos" w:hAnsi="Tinos"/>
          <w:sz w:val="28"/>
          <w:szCs w:val="28"/>
        </w:rPr>
        <w:t>7. Заявители, не являющиеся гражданами Российской Федерации, - родители (законные представители) ребенка, являющегося иностранным гражданином или лицом без гражданства, в том числе соотечественники, проживающие за рубежом, в соответствии с международными договорами Российской Федерации и законодательством Российской Федерации в сфере образования.</w:t>
      </w:r>
    </w:p>
    <w:p>
      <w:pPr>
        <w:pStyle w:val="Normal"/>
        <w:ind w:firstLine="709"/>
        <w:jc w:val="both"/>
        <w:rPr>
          <w:rFonts w:ascii="Tinos" w:hAnsi="Tinos"/>
        </w:rPr>
      </w:pPr>
      <w:r>
        <w:rPr>
          <w:rFonts w:ascii="Tinos" w:hAnsi="Tinos"/>
          <w:sz w:val="28"/>
          <w:szCs w:val="28"/>
        </w:rPr>
        <w:t>8. Заявители - поступающие, не являющиеся гражданами Российской Федерации, - поступающие, являющиеся иностранными гражданами или лицами без гражданства, в том числе соотечественники, проживающие за рубежом, в соответствии с международными договорами Российской Федерации и законодательством Российской Федерации в сфере образования.</w:t>
      </w:r>
    </w:p>
    <w:p>
      <w:pPr>
        <w:pStyle w:val="Normal"/>
        <w:ind w:firstLine="709"/>
        <w:jc w:val="both"/>
        <w:rPr>
          <w:rFonts w:ascii="Tinos" w:hAnsi="Tinos"/>
        </w:rPr>
      </w:pPr>
      <w:r>
        <w:rPr>
          <w:rFonts w:ascii="Tinos" w:hAnsi="Tinos"/>
          <w:sz w:val="28"/>
          <w:szCs w:val="28"/>
        </w:rPr>
        <w:t>9. Представитель заявителя - лицо, представляющие интересы заявителя в соответствии с законодательством Российской Федерации.</w:t>
      </w:r>
    </w:p>
    <w:p>
      <w:pPr>
        <w:pStyle w:val="Normal"/>
        <w:ind w:firstLine="709"/>
        <w:jc w:val="both"/>
        <w:rPr>
          <w:rFonts w:ascii="Tinos" w:hAnsi="Tinos"/>
        </w:rPr>
      </w:pPr>
      <w:r>
        <w:rPr>
          <w:rFonts w:ascii="Tinos" w:hAnsi="Tinos"/>
          <w:sz w:val="28"/>
          <w:szCs w:val="28"/>
        </w:rPr>
        <w:t>10. Заявление о предоставлении муниципальной услуги - заявление о приеме на обучение.</w:t>
      </w:r>
    </w:p>
    <w:p>
      <w:pPr>
        <w:pStyle w:val="Normal"/>
        <w:ind w:firstLine="709"/>
        <w:jc w:val="both"/>
        <w:rPr>
          <w:rFonts w:ascii="Tinos" w:hAnsi="Tinos"/>
        </w:rPr>
      </w:pPr>
      <w:r>
        <w:rPr>
          <w:rFonts w:ascii="Tinos" w:hAnsi="Tinos"/>
          <w:sz w:val="28"/>
          <w:szCs w:val="28"/>
        </w:rPr>
        <w:t>11. Журнал - Журнал приема заявлений о приеме на обучение в общеобразовательную организацию.</w:t>
      </w:r>
    </w:p>
    <w:p>
      <w:pPr>
        <w:pStyle w:val="Normal"/>
        <w:ind w:firstLine="709"/>
        <w:jc w:val="both"/>
        <w:rPr>
          <w:rFonts w:ascii="Tinos" w:hAnsi="Tinos"/>
        </w:rPr>
      </w:pPr>
      <w:r>
        <w:rPr>
          <w:rFonts w:ascii="Tinos" w:hAnsi="Tinos"/>
          <w:sz w:val="28"/>
          <w:szCs w:val="28"/>
        </w:rPr>
        <w:t>12. Федеральный закон № 273-ФЗ - Федеральный закон от 29.12.2012 № 273-ФЗ «Об образовании в Российской Федерации».</w:t>
      </w:r>
    </w:p>
    <w:p>
      <w:pPr>
        <w:pStyle w:val="Normal"/>
        <w:ind w:firstLine="709"/>
        <w:jc w:val="both"/>
        <w:rPr>
          <w:rFonts w:ascii="Tinos" w:hAnsi="Tinos"/>
        </w:rPr>
      </w:pPr>
      <w:r>
        <w:rPr>
          <w:rFonts w:ascii="Tinos" w:hAnsi="Tinos"/>
          <w:sz w:val="28"/>
          <w:szCs w:val="28"/>
        </w:rPr>
        <w:t>13. ЕПГУ - федеральная государственная информационная система «Единый портал государственных и муниципальных услуг (функций)».</w:t>
      </w:r>
    </w:p>
    <w:p>
      <w:pPr>
        <w:pStyle w:val="Normal"/>
        <w:ind w:firstLine="709"/>
        <w:jc w:val="both"/>
        <w:rPr>
          <w:rFonts w:ascii="Tinos" w:hAnsi="Tinos"/>
        </w:rPr>
      </w:pPr>
      <w:r>
        <w:rPr>
          <w:rFonts w:ascii="Tinos" w:hAnsi="Tinos"/>
          <w:sz w:val="28"/>
          <w:szCs w:val="28"/>
        </w:rPr>
        <w:t>14. РПГУ - региональная государственная информационная система.</w:t>
      </w:r>
    </w:p>
    <w:p>
      <w:pPr>
        <w:pStyle w:val="Normal"/>
        <w:ind w:firstLine="709"/>
        <w:jc w:val="both"/>
        <w:rPr>
          <w:rFonts w:ascii="Tinos" w:hAnsi="Tinos"/>
        </w:rPr>
      </w:pPr>
      <w:r>
        <w:rPr>
          <w:rFonts w:ascii="Tinos" w:hAnsi="Tinos"/>
          <w:sz w:val="28"/>
          <w:szCs w:val="28"/>
        </w:rPr>
        <w:t>15. Решение об отказе в приеме на обучение - решение об отказе в приеме на обучение ребенка или поступающего в общеобразовательную организацию.</w:t>
      </w:r>
    </w:p>
    <w:p>
      <w:pPr>
        <w:pStyle w:val="Normal"/>
        <w:ind w:firstLine="709"/>
        <w:jc w:val="both"/>
        <w:rPr>
          <w:rFonts w:ascii="Tinos" w:hAnsi="Tinos"/>
        </w:rPr>
      </w:pPr>
      <w:r>
        <w:rPr>
          <w:rFonts w:ascii="Tinos" w:hAnsi="Tinos"/>
          <w:sz w:val="28"/>
          <w:szCs w:val="28"/>
        </w:rPr>
        <w:t>16. Федеральный закон № 76-ФЗ - Федеральный закон от 27.05.1998             № 76-ФЗ «О статусе военнослужащих».</w:t>
      </w:r>
    </w:p>
    <w:p>
      <w:pPr>
        <w:pStyle w:val="Normal"/>
        <w:ind w:firstLine="709"/>
        <w:jc w:val="both"/>
        <w:rPr>
          <w:rFonts w:ascii="Tinos" w:hAnsi="Tinos"/>
        </w:rPr>
      </w:pPr>
      <w:r>
        <w:rPr>
          <w:rFonts w:ascii="Tinos" w:hAnsi="Tinos"/>
          <w:sz w:val="28"/>
          <w:szCs w:val="28"/>
        </w:rPr>
        <w:t>19. Выписка из приказа - выписка из приказа о приеме на обучение.</w:t>
      </w:r>
    </w:p>
    <w:p>
      <w:pPr>
        <w:pStyle w:val="Normal"/>
        <w:ind w:firstLine="709"/>
        <w:jc w:val="both"/>
        <w:rPr>
          <w:rFonts w:ascii="Tinos" w:hAnsi="Tinos"/>
        </w:rPr>
      </w:pPr>
      <w:r>
        <w:rPr>
          <w:rFonts w:ascii="Tinos" w:hAnsi="Tinos"/>
          <w:sz w:val="28"/>
          <w:szCs w:val="28"/>
        </w:rPr>
        <w:t>20. Тестирование -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pPr>
        <w:pStyle w:val="Normal"/>
        <w:ind w:firstLine="709"/>
        <w:jc w:val="both"/>
        <w:rPr>
          <w:rFonts w:ascii="Tinos" w:hAnsi="Tinos"/>
        </w:rPr>
      </w:pPr>
      <w:r>
        <w:rPr>
          <w:rFonts w:ascii="Tinos" w:hAnsi="Tinos"/>
          <w:sz w:val="28"/>
          <w:szCs w:val="28"/>
        </w:rPr>
        <w:t xml:space="preserve">21. Официальный сайт - официальные сайты муниципальных образовательных организаций Топкинского муниципального округа, </w:t>
      </w:r>
      <w:bookmarkStart w:id="2" w:name="__DdeLink__3551_3118373109"/>
      <w:r>
        <w:rPr>
          <w:rFonts w:ascii="Tinos" w:hAnsi="Tinos"/>
          <w:sz w:val="28"/>
          <w:szCs w:val="28"/>
        </w:rPr>
        <w:t>реализующие программы общего образования,</w:t>
      </w:r>
      <w:bookmarkEnd w:id="2"/>
      <w:r>
        <w:rPr>
          <w:rFonts w:ascii="Tinos" w:hAnsi="Tinos"/>
          <w:sz w:val="28"/>
          <w:szCs w:val="28"/>
        </w:rPr>
        <w:t xml:space="preserve"> в информационно-телекоммуникационной сети «Интернет».</w:t>
      </w:r>
    </w:p>
    <w:p>
      <w:pPr>
        <w:pStyle w:val="Normal"/>
        <w:ind w:firstLine="709"/>
        <w:jc w:val="both"/>
        <w:rPr>
          <w:rFonts w:ascii="Tinos" w:hAnsi="Tinos"/>
        </w:rPr>
      </w:pPr>
      <w:r>
        <w:rPr>
          <w:rFonts w:ascii="Tinos" w:hAnsi="Tinos"/>
          <w:sz w:val="28"/>
          <w:szCs w:val="28"/>
        </w:rPr>
        <w:t>22. УМФЦ - государственное автономное учреждение «Уполномоченный многофункциональный центр предоставления государственных и муниципальный услуг на территории Кузбасса».</w:t>
      </w:r>
    </w:p>
    <w:p>
      <w:pPr>
        <w:pStyle w:val="Normal"/>
        <w:ind w:firstLine="709"/>
        <w:jc w:val="both"/>
        <w:rPr>
          <w:rFonts w:ascii="Tinos" w:hAnsi="Tinos"/>
        </w:rPr>
      </w:pPr>
      <w:r>
        <w:rPr>
          <w:rFonts w:ascii="Tinos" w:hAnsi="Tinos"/>
          <w:sz w:val="28"/>
          <w:szCs w:val="28"/>
        </w:rPr>
        <w:t>23. Федеральный закон № 115-ФЗ - Федеральный закон от 25.07.2002 № 115-ФЗ «О правовом положении иностранных граждан в Российской Федерации».</w:t>
      </w:r>
    </w:p>
    <w:p>
      <w:pPr>
        <w:pStyle w:val="Normal"/>
        <w:ind w:firstLine="709"/>
        <w:jc w:val="both"/>
        <w:rPr>
          <w:rFonts w:ascii="Tinos" w:hAnsi="Tinos"/>
        </w:rPr>
      </w:pPr>
      <w:r>
        <w:rPr>
          <w:rFonts w:ascii="Tinos" w:hAnsi="Tinos"/>
          <w:sz w:val="28"/>
          <w:szCs w:val="28"/>
        </w:rPr>
        <w:t>24. СМЭВ - единая система межведомственного электронного взаимодействия.</w:t>
      </w:r>
    </w:p>
    <w:p>
      <w:pPr>
        <w:pStyle w:val="Normal"/>
        <w:ind w:firstLine="709"/>
        <w:jc w:val="both"/>
        <w:rPr>
          <w:rFonts w:ascii="Tinos" w:hAnsi="Tinos"/>
        </w:rPr>
      </w:pPr>
      <w:r>
        <w:rPr>
          <w:rFonts w:ascii="Tinos" w:hAnsi="Tinos"/>
          <w:sz w:val="28"/>
          <w:szCs w:val="28"/>
        </w:rPr>
        <w:t>25. СНИЛС - страховой номер индивидуального лицевого счета.</w:t>
      </w:r>
    </w:p>
    <w:p>
      <w:pPr>
        <w:pStyle w:val="Normal"/>
        <w:ind w:firstLine="709"/>
        <w:jc w:val="both"/>
        <w:rPr>
          <w:rFonts w:ascii="Tinos" w:hAnsi="Tinos"/>
          <w:sz w:val="28"/>
          <w:szCs w:val="28"/>
        </w:rPr>
      </w:pPr>
      <w:r>
        <w:rPr>
          <w:rFonts w:ascii="Tinos" w:hAnsi="Tinos"/>
          <w:sz w:val="28"/>
          <w:szCs w:val="28"/>
        </w:rPr>
      </w:r>
    </w:p>
    <w:p>
      <w:pPr>
        <w:pStyle w:val="Normal"/>
        <w:ind w:firstLine="709"/>
        <w:jc w:val="both"/>
        <w:rPr>
          <w:rFonts w:ascii="Tinos" w:hAnsi="Tinos"/>
        </w:rPr>
      </w:pPr>
      <w:r>
        <w:rPr>
          <w:rFonts w:ascii="Tinos" w:hAnsi="Tinos"/>
          <w:sz w:val="28"/>
          <w:szCs w:val="28"/>
        </w:rPr>
        <w:t xml:space="preserve"> </w:t>
      </w:r>
    </w:p>
    <w:p>
      <w:pPr>
        <w:pStyle w:val="Normal"/>
        <w:tabs>
          <w:tab w:val="clear" w:pos="708"/>
          <w:tab w:val="left" w:pos="1418" w:leader="none"/>
          <w:tab w:val="left" w:pos="1843" w:leader="none"/>
        </w:tabs>
        <w:spacing w:before="0" w:after="0"/>
        <w:contextualSpacing/>
        <w:jc w:val="right"/>
        <w:rPr>
          <w:rFonts w:ascii="Tinos" w:hAnsi="Tinos"/>
          <w:sz w:val="28"/>
          <w:szCs w:val="28"/>
        </w:rPr>
      </w:pPr>
      <w:r>
        <w:rPr>
          <w:rFonts w:ascii="Tinos" w:hAnsi="Tinos"/>
          <w:sz w:val="28"/>
          <w:szCs w:val="28"/>
        </w:rPr>
      </w:r>
    </w:p>
    <w:p>
      <w:pPr>
        <w:pStyle w:val="Normal"/>
        <w:tabs>
          <w:tab w:val="clear" w:pos="708"/>
          <w:tab w:val="left" w:pos="1418" w:leader="none"/>
          <w:tab w:val="left" w:pos="1843" w:leader="none"/>
        </w:tabs>
        <w:spacing w:before="0" w:after="0"/>
        <w:contextualSpacing/>
        <w:jc w:val="right"/>
        <w:rPr>
          <w:rFonts w:ascii="Tinos" w:hAnsi="Tinos"/>
          <w:sz w:val="28"/>
          <w:szCs w:val="28"/>
        </w:rPr>
      </w:pPr>
      <w:r>
        <w:rPr>
          <w:rFonts w:ascii="Tinos" w:hAnsi="Tinos"/>
          <w:sz w:val="28"/>
          <w:szCs w:val="28"/>
        </w:rPr>
      </w:r>
    </w:p>
    <w:p>
      <w:pPr>
        <w:pStyle w:val="Normal"/>
        <w:tabs>
          <w:tab w:val="clear" w:pos="708"/>
          <w:tab w:val="left" w:pos="1418" w:leader="none"/>
          <w:tab w:val="left" w:pos="1843" w:leader="none"/>
        </w:tabs>
        <w:spacing w:before="0" w:after="0"/>
        <w:contextualSpacing/>
        <w:jc w:val="right"/>
        <w:rPr>
          <w:rFonts w:ascii="Tinos" w:hAnsi="Tinos"/>
        </w:rPr>
      </w:pPr>
      <w:r>
        <w:rPr>
          <w:rFonts w:ascii="Tinos" w:hAnsi="Tinos"/>
        </w:rPr>
      </w:r>
      <w:r>
        <w:br w:type="page"/>
      </w:r>
    </w:p>
    <w:p>
      <w:pPr>
        <w:pStyle w:val="Normal"/>
        <w:tabs>
          <w:tab w:val="clear" w:pos="708"/>
          <w:tab w:val="left" w:pos="1418" w:leader="none"/>
          <w:tab w:val="left" w:pos="1843" w:leader="none"/>
        </w:tabs>
        <w:spacing w:before="0" w:after="0"/>
        <w:contextualSpacing/>
        <w:jc w:val="right"/>
        <w:rPr>
          <w:rFonts w:ascii="Tinos" w:hAnsi="Tinos"/>
        </w:rPr>
      </w:pPr>
      <w:r>
        <w:rPr>
          <w:rFonts w:ascii="Tinos" w:hAnsi="Tinos"/>
          <w:sz w:val="28"/>
          <w:szCs w:val="28"/>
        </w:rPr>
        <w:t>Приложение № 2</w:t>
      </w:r>
    </w:p>
    <w:p>
      <w:pPr>
        <w:pStyle w:val="Normal"/>
        <w:ind w:left="4535"/>
        <w:jc w:val="right"/>
        <w:rPr>
          <w:rFonts w:ascii="Tinos" w:hAnsi="Tinos"/>
        </w:rPr>
      </w:pPr>
      <w:r>
        <w:rPr>
          <w:rFonts w:ascii="Tinos" w:hAnsi="Tinos"/>
          <w:sz w:val="28"/>
          <w:szCs w:val="28"/>
        </w:rPr>
        <w:t xml:space="preserve">к административному регламенту </w:t>
      </w:r>
    </w:p>
    <w:p>
      <w:pPr>
        <w:pStyle w:val="Normal"/>
        <w:ind w:left="4535"/>
        <w:jc w:val="right"/>
        <w:rPr>
          <w:rFonts w:ascii="Tinos" w:hAnsi="Tinos"/>
        </w:rPr>
      </w:pPr>
      <w:r>
        <w:rPr>
          <w:rFonts w:ascii="Tinos" w:hAnsi="Tinos"/>
          <w:sz w:val="28"/>
          <w:szCs w:val="28"/>
        </w:rPr>
        <w:t xml:space="preserve">предоставления муниципальной услуги </w:t>
      </w:r>
    </w:p>
    <w:p>
      <w:pPr>
        <w:pStyle w:val="Normal"/>
        <w:ind w:left="4535"/>
        <w:jc w:val="right"/>
        <w:rPr>
          <w:rFonts w:ascii="Tinos" w:hAnsi="Tinos"/>
        </w:rPr>
      </w:pPr>
      <w:r>
        <w:rPr>
          <w:rFonts w:ascii="Tinos" w:hAnsi="Tinos"/>
          <w:sz w:val="28"/>
          <w:szCs w:val="28"/>
        </w:rPr>
        <w:t>«Прием заявлений о зачислении в муниципальные образовательные организации, реализующие</w:t>
      </w:r>
    </w:p>
    <w:p>
      <w:pPr>
        <w:pStyle w:val="Normal"/>
        <w:ind w:left="4535"/>
        <w:jc w:val="right"/>
        <w:rPr>
          <w:rFonts w:ascii="Tinos" w:hAnsi="Tinos"/>
        </w:rPr>
      </w:pPr>
      <w:r>
        <w:rPr>
          <w:rFonts w:ascii="Tinos" w:hAnsi="Tinos"/>
          <w:sz w:val="28"/>
          <w:szCs w:val="28"/>
        </w:rPr>
        <w:t>программы общего образования»</w:t>
      </w:r>
    </w:p>
    <w:p>
      <w:pPr>
        <w:pStyle w:val="Normal"/>
        <w:ind w:firstLine="709"/>
        <w:jc w:val="right"/>
        <w:rPr>
          <w:rFonts w:ascii="Tinos" w:hAnsi="Tinos"/>
          <w:sz w:val="28"/>
          <w:szCs w:val="28"/>
        </w:rPr>
      </w:pPr>
      <w:r>
        <w:rPr>
          <w:rFonts w:ascii="Tinos" w:hAnsi="Tinos"/>
          <w:sz w:val="28"/>
          <w:szCs w:val="28"/>
        </w:rPr>
      </w:r>
    </w:p>
    <w:p>
      <w:pPr>
        <w:pStyle w:val="Normal"/>
        <w:jc w:val="center"/>
        <w:rPr>
          <w:rFonts w:ascii="Tinos" w:hAnsi="Tinos"/>
          <w:b/>
        </w:rPr>
      </w:pPr>
      <w:r>
        <w:rPr>
          <w:rFonts w:ascii="Tinos" w:hAnsi="Tinos"/>
          <w:b/>
        </w:rPr>
      </w:r>
    </w:p>
    <w:p>
      <w:pPr>
        <w:pStyle w:val="BodyText"/>
        <w:spacing w:lineRule="auto" w:line="240" w:before="0" w:after="0"/>
        <w:ind w:firstLine="709"/>
        <w:jc w:val="center"/>
        <w:rPr>
          <w:sz w:val="28"/>
          <w:szCs w:val="28"/>
        </w:rPr>
      </w:pPr>
      <w:r>
        <w:rPr>
          <w:rFonts w:ascii="Tinos" w:hAnsi="Tinos"/>
          <w:b/>
          <w:sz w:val="28"/>
          <w:szCs w:val="28"/>
        </w:rPr>
        <w:t>Перечень</w:t>
      </w:r>
      <w:r>
        <w:rPr>
          <w:rFonts w:ascii="Tinos" w:hAnsi="Tinos"/>
          <w:sz w:val="28"/>
          <w:szCs w:val="28"/>
        </w:rPr>
        <w:t xml:space="preserve"> </w:t>
      </w:r>
      <w:r>
        <w:rPr>
          <w:rFonts w:ascii="Tinos" w:hAnsi="Tinos"/>
          <w:b/>
          <w:sz w:val="28"/>
          <w:szCs w:val="28"/>
        </w:rPr>
        <w:t>муниципальных образовательных организаций Топкинского муниципального округа, реализующих образовательные программы начального общего, основного общего и среднего общего образования</w:t>
      </w:r>
    </w:p>
    <w:p>
      <w:pPr>
        <w:pStyle w:val="BodyText"/>
        <w:spacing w:lineRule="auto" w:line="240"/>
        <w:rPr>
          <w:sz w:val="28"/>
          <w:szCs w:val="28"/>
        </w:rPr>
      </w:pPr>
      <w:r>
        <w:rPr>
          <w:rFonts w:ascii="Tinos" w:hAnsi="Tinos"/>
          <w:sz w:val="28"/>
          <w:szCs w:val="28"/>
        </w:rPr>
        <w:t> </w:t>
      </w:r>
    </w:p>
    <w:tbl>
      <w:tblPr>
        <w:tblW w:w="9344" w:type="dxa"/>
        <w:jc w:val="center"/>
        <w:tblInd w:w="0" w:type="dxa"/>
        <w:tblLayout w:type="fixed"/>
        <w:tblCellMar>
          <w:top w:w="0" w:type="dxa"/>
          <w:left w:w="0" w:type="dxa"/>
          <w:bottom w:w="0" w:type="dxa"/>
          <w:right w:w="0" w:type="dxa"/>
        </w:tblCellMar>
        <w:tblLook w:val="04a0" w:noHBand="0" w:noVBand="1" w:firstColumn="1" w:lastRow="0" w:lastColumn="0" w:firstRow="1"/>
      </w:tblPr>
      <w:tblGrid>
        <w:gridCol w:w="3974"/>
        <w:gridCol w:w="5369"/>
      </w:tblGrid>
      <w:tr>
        <w:trPr/>
        <w:tc>
          <w:tcPr>
            <w:tcW w:w="3974" w:type="dxa"/>
            <w:tcBorders/>
            <w:vAlign w:val="center"/>
          </w:tcPr>
          <w:p>
            <w:pPr>
              <w:pStyle w:val="Style21"/>
              <w:jc w:val="both"/>
              <w:rPr>
                <w:rFonts w:ascii="Tinos" w:hAnsi="Tinos"/>
              </w:rPr>
            </w:pPr>
            <w:bookmarkStart w:id="3" w:name="_Hlk200356871"/>
            <w:bookmarkEnd w:id="3"/>
            <w:r>
              <w:rPr>
                <w:rFonts w:ascii="Tinos" w:hAnsi="Tinos"/>
                <w:sz w:val="24"/>
              </w:rPr>
              <w:t>Наименование муниципальной образовательной организации Топкинского муниципального округа, реализующей программы общего образования</w:t>
            </w:r>
          </w:p>
        </w:tc>
        <w:tc>
          <w:tcPr>
            <w:tcW w:w="5369" w:type="dxa"/>
            <w:tcBorders/>
            <w:vAlign w:val="center"/>
          </w:tcPr>
          <w:p>
            <w:pPr>
              <w:pStyle w:val="Style21"/>
              <w:jc w:val="center"/>
              <w:rPr>
                <w:rFonts w:ascii="Tinos" w:hAnsi="Tinos"/>
              </w:rPr>
            </w:pPr>
            <w:r>
              <w:rPr>
                <w:rFonts w:ascii="Tinos" w:hAnsi="Tinos"/>
                <w:sz w:val="24"/>
              </w:rPr>
              <w:t>адрес официального сайта в информационно-телекоммуникационной сети «Интернет»</w:t>
            </w:r>
          </w:p>
        </w:tc>
      </w:tr>
      <w:tr>
        <w:trPr/>
        <w:tc>
          <w:tcPr>
            <w:tcW w:w="3974" w:type="dxa"/>
            <w:tcBorders/>
            <w:vAlign w:val="center"/>
          </w:tcPr>
          <w:p>
            <w:pPr>
              <w:pStyle w:val="Style21"/>
              <w:rPr>
                <w:rFonts w:ascii="Tinos" w:hAnsi="Tinos"/>
              </w:rPr>
            </w:pPr>
            <w:r>
              <w:rPr>
                <w:rFonts w:ascii="Tinos" w:hAnsi="Tinos"/>
                <w:sz w:val="24"/>
              </w:rPr>
              <w:t>Муниципальное автономное общеобразовательное учреждение «Средняя общеобразовательная школа №1»</w:t>
            </w:r>
          </w:p>
        </w:tc>
        <w:tc>
          <w:tcPr>
            <w:tcW w:w="5369" w:type="dxa"/>
            <w:tcBorders/>
            <w:vAlign w:val="center"/>
          </w:tcPr>
          <w:p>
            <w:pPr>
              <w:pStyle w:val="Style21"/>
              <w:rPr>
                <w:rFonts w:ascii="Tinos" w:hAnsi="Tinos"/>
                <w:sz w:val="24"/>
              </w:rPr>
            </w:pPr>
            <w:r>
              <w:rPr>
                <w:rFonts w:ascii="Tinos" w:hAnsi="Tinos"/>
                <w:sz w:val="24"/>
              </w:rPr>
            </w:r>
          </w:p>
          <w:p>
            <w:pPr>
              <w:pStyle w:val="Style21"/>
              <w:rPr>
                <w:rFonts w:ascii="Tinos" w:hAnsi="Tinos"/>
              </w:rPr>
            </w:pPr>
            <w:r>
              <w:rPr>
                <w:rFonts w:ascii="Tinos" w:hAnsi="Tinos"/>
                <w:sz w:val="24"/>
              </w:rPr>
              <w:t>https://school-1topki.kemobl.ru/</w:t>
            </w:r>
          </w:p>
        </w:tc>
      </w:tr>
      <w:tr>
        <w:trPr/>
        <w:tc>
          <w:tcPr>
            <w:tcW w:w="3974" w:type="dxa"/>
            <w:tcBorders/>
            <w:vAlign w:val="center"/>
          </w:tcPr>
          <w:p>
            <w:pPr>
              <w:pStyle w:val="Style21"/>
              <w:rPr>
                <w:rFonts w:ascii="Tinos" w:hAnsi="Tinos"/>
              </w:rPr>
            </w:pPr>
            <w:r>
              <w:rPr>
                <w:rFonts w:ascii="Tinos" w:hAnsi="Tinos"/>
                <w:sz w:val="24"/>
              </w:rPr>
              <w:t>Муниципальное бюджетное общеобразовательное учреждение «Средняя общеобразовательная школа №2»</w:t>
            </w:r>
          </w:p>
        </w:tc>
        <w:tc>
          <w:tcPr>
            <w:tcW w:w="5369" w:type="dxa"/>
            <w:tcBorders/>
            <w:vAlign w:val="center"/>
          </w:tcPr>
          <w:p>
            <w:pPr>
              <w:pStyle w:val="Style21"/>
              <w:rPr>
                <w:rFonts w:ascii="Tinos" w:hAnsi="Tinos"/>
              </w:rPr>
            </w:pPr>
            <w:r>
              <w:rPr>
                <w:rFonts w:ascii="Tinos" w:hAnsi="Tinos"/>
                <w:sz w:val="24"/>
              </w:rPr>
              <w:t>https://sh2-tpk.kemobl.ru/</w:t>
            </w:r>
          </w:p>
        </w:tc>
      </w:tr>
      <w:tr>
        <w:trPr/>
        <w:tc>
          <w:tcPr>
            <w:tcW w:w="3974" w:type="dxa"/>
            <w:tcBorders/>
            <w:vAlign w:val="center"/>
          </w:tcPr>
          <w:p>
            <w:pPr>
              <w:pStyle w:val="Style21"/>
              <w:rPr>
                <w:rFonts w:ascii="Tinos" w:hAnsi="Tinos"/>
              </w:rPr>
            </w:pPr>
            <w:r>
              <w:rPr>
                <w:rFonts w:ascii="Tinos" w:hAnsi="Tinos"/>
                <w:sz w:val="24"/>
              </w:rPr>
              <w:t>Муниципальное бюджетное общеобразовательное учреждение «Средняя общеобразовательная школа №8»</w:t>
            </w:r>
          </w:p>
        </w:tc>
        <w:tc>
          <w:tcPr>
            <w:tcW w:w="5369" w:type="dxa"/>
            <w:tcBorders/>
            <w:vAlign w:val="center"/>
          </w:tcPr>
          <w:p>
            <w:pPr>
              <w:pStyle w:val="Style21"/>
              <w:rPr>
                <w:rFonts w:ascii="Tinos" w:hAnsi="Tinos"/>
              </w:rPr>
            </w:pPr>
            <w:r>
              <w:rPr>
                <w:rFonts w:ascii="Tinos" w:hAnsi="Tinos"/>
                <w:sz w:val="24"/>
              </w:rPr>
              <w:t>https://школа8.топки-обр.рф/</w:t>
            </w:r>
          </w:p>
        </w:tc>
      </w:tr>
      <w:tr>
        <w:trPr/>
        <w:tc>
          <w:tcPr>
            <w:tcW w:w="3974" w:type="dxa"/>
            <w:tcBorders/>
            <w:vAlign w:val="center"/>
          </w:tcPr>
          <w:p>
            <w:pPr>
              <w:pStyle w:val="Style21"/>
              <w:rPr>
                <w:rFonts w:ascii="Tinos" w:hAnsi="Tinos"/>
              </w:rPr>
            </w:pPr>
            <w:r>
              <w:rPr>
                <w:rFonts w:ascii="Tinos" w:hAnsi="Tinos"/>
                <w:sz w:val="24"/>
              </w:rPr>
              <w:t>Муниципальное бюджетное общеобразовательное учреждение «Основная общеобразовательная школа №4»</w:t>
            </w:r>
          </w:p>
        </w:tc>
        <w:tc>
          <w:tcPr>
            <w:tcW w:w="5369" w:type="dxa"/>
            <w:tcBorders/>
            <w:vAlign w:val="center"/>
          </w:tcPr>
          <w:p>
            <w:pPr>
              <w:pStyle w:val="Style21"/>
              <w:rPr>
                <w:rFonts w:ascii="Tinos" w:hAnsi="Tinos"/>
              </w:rPr>
            </w:pPr>
            <w:r>
              <w:rPr>
                <w:rFonts w:ascii="Tinos" w:hAnsi="Tinos"/>
                <w:sz w:val="24"/>
              </w:rPr>
              <w:t>https://topki-school4.kemobl.ru/</w:t>
            </w:r>
          </w:p>
        </w:tc>
      </w:tr>
      <w:tr>
        <w:trPr/>
        <w:tc>
          <w:tcPr>
            <w:tcW w:w="3974" w:type="dxa"/>
            <w:tcBorders/>
            <w:vAlign w:val="center"/>
          </w:tcPr>
          <w:p>
            <w:pPr>
              <w:pStyle w:val="Style21"/>
              <w:rPr>
                <w:rFonts w:ascii="Tinos" w:hAnsi="Tinos"/>
              </w:rPr>
            </w:pPr>
            <w:r>
              <w:rPr>
                <w:rFonts w:ascii="Tinos" w:hAnsi="Tinos"/>
                <w:sz w:val="24"/>
              </w:rPr>
              <w:t>Муниципальное бюджетное общеобразовательное учреждение «Основная общеобразовательная школа №6»</w:t>
            </w:r>
          </w:p>
        </w:tc>
        <w:tc>
          <w:tcPr>
            <w:tcW w:w="5369" w:type="dxa"/>
            <w:tcBorders/>
            <w:vAlign w:val="center"/>
          </w:tcPr>
          <w:p>
            <w:pPr>
              <w:pStyle w:val="Style21"/>
              <w:rPr>
                <w:rFonts w:ascii="Tinos" w:hAnsi="Tinos"/>
              </w:rPr>
            </w:pPr>
            <w:r>
              <w:rPr>
                <w:rFonts w:ascii="Tinos" w:hAnsi="Tinos"/>
                <w:sz w:val="24"/>
              </w:rPr>
              <w:t>https://school6-topki.kemobl.ru/</w:t>
            </w:r>
          </w:p>
        </w:tc>
      </w:tr>
      <w:tr>
        <w:trPr/>
        <w:tc>
          <w:tcPr>
            <w:tcW w:w="3974" w:type="dxa"/>
            <w:tcBorders/>
            <w:vAlign w:val="center"/>
          </w:tcPr>
          <w:p>
            <w:pPr>
              <w:pStyle w:val="Style21"/>
              <w:rPr>
                <w:rFonts w:ascii="Tinos" w:hAnsi="Tinos"/>
              </w:rPr>
            </w:pPr>
            <w:r>
              <w:rPr>
                <w:rFonts w:ascii="Tinos" w:hAnsi="Tinos"/>
                <w:sz w:val="24"/>
              </w:rPr>
              <w:t>Муниципальное бюджетное общеобразовательное учреждение «Зарубинская средняя общеобразовательная школа»</w:t>
            </w:r>
          </w:p>
        </w:tc>
        <w:tc>
          <w:tcPr>
            <w:tcW w:w="5369" w:type="dxa"/>
            <w:tcBorders/>
            <w:vAlign w:val="center"/>
          </w:tcPr>
          <w:p>
            <w:pPr>
              <w:pStyle w:val="Style21"/>
              <w:rPr>
                <w:rFonts w:ascii="Tinos" w:hAnsi="Tinos"/>
              </w:rPr>
            </w:pPr>
            <w:r>
              <w:rPr>
                <w:rFonts w:ascii="Tinos" w:hAnsi="Tinos"/>
                <w:sz w:val="24"/>
              </w:rPr>
              <w:t>https://myzarubino.kemobl.ru/</w:t>
            </w:r>
          </w:p>
        </w:tc>
      </w:tr>
      <w:tr>
        <w:trPr/>
        <w:tc>
          <w:tcPr>
            <w:tcW w:w="3974" w:type="dxa"/>
            <w:tcBorders/>
            <w:vAlign w:val="center"/>
          </w:tcPr>
          <w:p>
            <w:pPr>
              <w:pStyle w:val="Style21"/>
              <w:rPr>
                <w:rFonts w:ascii="Tinos" w:hAnsi="Tinos"/>
              </w:rPr>
            </w:pPr>
            <w:r>
              <w:rPr>
                <w:rFonts w:ascii="Tinos" w:hAnsi="Tinos"/>
                <w:sz w:val="24"/>
              </w:rPr>
              <w:t>Муниципальное бюджетное общеобразовательное учреждение «Рассветская средняя общеобразовательная школа»</w:t>
            </w:r>
          </w:p>
        </w:tc>
        <w:tc>
          <w:tcPr>
            <w:tcW w:w="5369" w:type="dxa"/>
            <w:tcBorders/>
            <w:vAlign w:val="center"/>
          </w:tcPr>
          <w:p>
            <w:pPr>
              <w:pStyle w:val="Style21"/>
              <w:rPr>
                <w:rFonts w:ascii="Tinos" w:hAnsi="Tinos"/>
              </w:rPr>
            </w:pPr>
            <w:r>
              <w:rPr>
                <w:rFonts w:ascii="Tinos" w:hAnsi="Tinos"/>
                <w:sz w:val="24"/>
              </w:rPr>
              <w:t>https://рассветская-школа.топки-обр.рф/</w:t>
            </w:r>
          </w:p>
        </w:tc>
      </w:tr>
      <w:tr>
        <w:trPr/>
        <w:tc>
          <w:tcPr>
            <w:tcW w:w="3974" w:type="dxa"/>
            <w:tcBorders/>
            <w:vAlign w:val="center"/>
          </w:tcPr>
          <w:p>
            <w:pPr>
              <w:pStyle w:val="Style21"/>
              <w:rPr>
                <w:rFonts w:ascii="Tinos" w:hAnsi="Tinos"/>
              </w:rPr>
            </w:pPr>
            <w:r>
              <w:rPr>
                <w:rFonts w:ascii="Tinos" w:hAnsi="Tinos"/>
                <w:sz w:val="24"/>
              </w:rPr>
              <w:t>Муниципальное бюджетное общеобразовательное учреждение «Шишинская средняя общеобразовательная школа»</w:t>
            </w:r>
          </w:p>
        </w:tc>
        <w:tc>
          <w:tcPr>
            <w:tcW w:w="5369" w:type="dxa"/>
            <w:tcBorders/>
            <w:vAlign w:val="center"/>
          </w:tcPr>
          <w:p>
            <w:pPr>
              <w:pStyle w:val="Style21"/>
              <w:rPr>
                <w:rFonts w:ascii="Tinos" w:hAnsi="Tinos"/>
              </w:rPr>
            </w:pPr>
            <w:r>
              <w:rPr>
                <w:rFonts w:ascii="Tinos" w:hAnsi="Tinos"/>
                <w:sz w:val="24"/>
              </w:rPr>
              <w:t>https://shishino9.kemobl.ru/</w:t>
            </w:r>
          </w:p>
        </w:tc>
      </w:tr>
      <w:tr>
        <w:trPr/>
        <w:tc>
          <w:tcPr>
            <w:tcW w:w="3974" w:type="dxa"/>
            <w:tcBorders/>
            <w:vAlign w:val="center"/>
          </w:tcPr>
          <w:p>
            <w:pPr>
              <w:pStyle w:val="Style21"/>
              <w:rPr>
                <w:rFonts w:ascii="Tinos" w:hAnsi="Tinos"/>
              </w:rPr>
            </w:pPr>
            <w:r>
              <w:rPr>
                <w:rFonts w:ascii="Tinos" w:hAnsi="Tinos"/>
                <w:sz w:val="24"/>
              </w:rPr>
              <w:t>Муниципальное бюджетное общеобразовательное учреждение «Магистральная средняя общеобразовательная школа»</w:t>
            </w:r>
          </w:p>
        </w:tc>
        <w:tc>
          <w:tcPr>
            <w:tcW w:w="5369" w:type="dxa"/>
            <w:tcBorders/>
            <w:vAlign w:val="center"/>
          </w:tcPr>
          <w:p>
            <w:pPr>
              <w:pStyle w:val="Style21"/>
              <w:rPr>
                <w:rFonts w:ascii="Tinos" w:hAnsi="Tinos"/>
              </w:rPr>
            </w:pPr>
            <w:r>
              <w:rPr>
                <w:rFonts w:ascii="Tinos" w:hAnsi="Tinos"/>
                <w:sz w:val="24"/>
              </w:rPr>
              <w:t>https://shmagistral.kemobl.ru/</w:t>
            </w:r>
          </w:p>
        </w:tc>
      </w:tr>
      <w:tr>
        <w:trPr/>
        <w:tc>
          <w:tcPr>
            <w:tcW w:w="3974" w:type="dxa"/>
            <w:tcBorders/>
            <w:vAlign w:val="center"/>
          </w:tcPr>
          <w:p>
            <w:pPr>
              <w:pStyle w:val="Style21"/>
              <w:rPr>
                <w:rFonts w:ascii="Tinos" w:hAnsi="Tinos"/>
              </w:rPr>
            </w:pPr>
            <w:r>
              <w:rPr>
                <w:rFonts w:ascii="Tinos" w:hAnsi="Tinos"/>
                <w:sz w:val="24"/>
              </w:rPr>
              <w:t>Муниципальное бюджетное общеобразовательное учреждение «Топкинская основная общеобразовательная школа»</w:t>
            </w:r>
          </w:p>
        </w:tc>
        <w:tc>
          <w:tcPr>
            <w:tcW w:w="5369" w:type="dxa"/>
            <w:tcBorders/>
            <w:vAlign w:val="center"/>
          </w:tcPr>
          <w:p>
            <w:pPr>
              <w:pStyle w:val="Style21"/>
              <w:rPr>
                <w:rFonts w:ascii="Tinos" w:hAnsi="Tinos"/>
              </w:rPr>
            </w:pPr>
            <w:r>
              <w:rPr>
                <w:rFonts w:ascii="Tinos" w:hAnsi="Tinos"/>
                <w:sz w:val="24"/>
              </w:rPr>
              <w:t>https://topkischool.kemobl.ru/</w:t>
            </w:r>
          </w:p>
        </w:tc>
      </w:tr>
      <w:tr>
        <w:trPr/>
        <w:tc>
          <w:tcPr>
            <w:tcW w:w="3974" w:type="dxa"/>
            <w:tcBorders/>
            <w:vAlign w:val="center"/>
          </w:tcPr>
          <w:p>
            <w:pPr>
              <w:pStyle w:val="Style21"/>
              <w:rPr>
                <w:rFonts w:ascii="Tinos" w:hAnsi="Tinos"/>
              </w:rPr>
            </w:pPr>
            <w:r>
              <w:rPr>
                <w:rFonts w:ascii="Tinos" w:hAnsi="Tinos"/>
                <w:sz w:val="24"/>
              </w:rPr>
              <w:t>Муниципальное бюджетное общеобразовательное учреждение «Глубокинская основная общеобразовательная школа»</w:t>
            </w:r>
          </w:p>
        </w:tc>
        <w:tc>
          <w:tcPr>
            <w:tcW w:w="5369" w:type="dxa"/>
            <w:tcBorders/>
            <w:vAlign w:val="center"/>
          </w:tcPr>
          <w:p>
            <w:pPr>
              <w:pStyle w:val="Style21"/>
              <w:rPr>
                <w:rFonts w:ascii="Tinos" w:hAnsi="Tinos"/>
              </w:rPr>
            </w:pPr>
            <w:r>
              <w:rPr>
                <w:rFonts w:ascii="Tinos" w:hAnsi="Tinos"/>
                <w:sz w:val="24"/>
              </w:rPr>
              <w:t>https://schulglu.kemobl.ru/</w:t>
            </w:r>
          </w:p>
        </w:tc>
      </w:tr>
      <w:tr>
        <w:trPr/>
        <w:tc>
          <w:tcPr>
            <w:tcW w:w="3974" w:type="dxa"/>
            <w:tcBorders/>
            <w:vAlign w:val="center"/>
          </w:tcPr>
          <w:p>
            <w:pPr>
              <w:pStyle w:val="Style21"/>
              <w:rPr>
                <w:rFonts w:ascii="Tinos" w:hAnsi="Tinos"/>
              </w:rPr>
            </w:pPr>
            <w:r>
              <w:rPr>
                <w:rFonts w:ascii="Tinos" w:hAnsi="Tinos"/>
                <w:sz w:val="24"/>
              </w:rPr>
              <w:t>Муниципальное бюджетное общеобразовательное учреждение «Усть-Сосновская основная общеобразовательная школа»</w:t>
            </w:r>
          </w:p>
        </w:tc>
        <w:tc>
          <w:tcPr>
            <w:tcW w:w="5369" w:type="dxa"/>
            <w:tcBorders/>
            <w:vAlign w:val="center"/>
          </w:tcPr>
          <w:p>
            <w:pPr>
              <w:pStyle w:val="Style21"/>
              <w:rPr>
                <w:rFonts w:ascii="Tinos" w:hAnsi="Tinos"/>
              </w:rPr>
            </w:pPr>
            <w:r>
              <w:rPr>
                <w:rFonts w:ascii="Tinos" w:hAnsi="Tinos"/>
                <w:sz w:val="24"/>
              </w:rPr>
              <w:t>http://усть-сосново.топки-обр.рф/</w:t>
            </w:r>
          </w:p>
        </w:tc>
      </w:tr>
      <w:tr>
        <w:trPr/>
        <w:tc>
          <w:tcPr>
            <w:tcW w:w="3974" w:type="dxa"/>
            <w:tcBorders/>
            <w:vAlign w:val="center"/>
          </w:tcPr>
          <w:p>
            <w:pPr>
              <w:pStyle w:val="Style21"/>
              <w:rPr>
                <w:rFonts w:ascii="Tinos" w:hAnsi="Tinos"/>
              </w:rPr>
            </w:pPr>
            <w:r>
              <w:rPr>
                <w:rFonts w:ascii="Tinos" w:hAnsi="Tinos"/>
                <w:sz w:val="24"/>
              </w:rPr>
              <w:t>Муниципальное бюджетное общеобразовательное учреждение «Центральная основная общеобразовательная школа»</w:t>
            </w:r>
          </w:p>
        </w:tc>
        <w:tc>
          <w:tcPr>
            <w:tcW w:w="5369" w:type="dxa"/>
            <w:tcBorders/>
            <w:vAlign w:val="center"/>
          </w:tcPr>
          <w:p>
            <w:pPr>
              <w:pStyle w:val="Style21"/>
              <w:rPr>
                <w:rFonts w:ascii="Tinos" w:hAnsi="Tinos"/>
              </w:rPr>
            </w:pPr>
            <w:r>
              <w:rPr>
                <w:rFonts w:ascii="Tinos" w:hAnsi="Tinos"/>
                <w:sz w:val="24"/>
              </w:rPr>
              <w:t>https://moucoosh.ucoz.ru/</w:t>
            </w:r>
          </w:p>
        </w:tc>
      </w:tr>
      <w:tr>
        <w:trPr/>
        <w:tc>
          <w:tcPr>
            <w:tcW w:w="3974" w:type="dxa"/>
            <w:tcBorders/>
            <w:vAlign w:val="center"/>
          </w:tcPr>
          <w:p>
            <w:pPr>
              <w:pStyle w:val="Style21"/>
              <w:rPr>
                <w:rFonts w:ascii="Tinos" w:hAnsi="Tinos"/>
              </w:rPr>
            </w:pPr>
            <w:r>
              <w:rPr>
                <w:rFonts w:ascii="Tinos" w:hAnsi="Tinos"/>
                <w:sz w:val="24"/>
              </w:rPr>
              <w:t>Муниципальное бюджетное общеобразовательное учреждение «Раздольинская основная общеобразовательная школа»</w:t>
            </w:r>
          </w:p>
        </w:tc>
        <w:tc>
          <w:tcPr>
            <w:tcW w:w="5369" w:type="dxa"/>
            <w:tcBorders/>
            <w:vAlign w:val="center"/>
          </w:tcPr>
          <w:p>
            <w:pPr>
              <w:pStyle w:val="Style21"/>
              <w:rPr>
                <w:rFonts w:ascii="Tinos" w:hAnsi="Tinos"/>
              </w:rPr>
            </w:pPr>
            <w:r>
              <w:rPr>
                <w:rFonts w:ascii="Tinos" w:hAnsi="Tinos"/>
                <w:sz w:val="24"/>
              </w:rPr>
              <w:t>https://razdoll.ucoz.ru/</w:t>
            </w:r>
          </w:p>
        </w:tc>
      </w:tr>
      <w:tr>
        <w:trPr/>
        <w:tc>
          <w:tcPr>
            <w:tcW w:w="3974" w:type="dxa"/>
            <w:tcBorders/>
            <w:vAlign w:val="center"/>
          </w:tcPr>
          <w:p>
            <w:pPr>
              <w:pStyle w:val="Style21"/>
              <w:rPr>
                <w:rFonts w:ascii="Tinos" w:hAnsi="Tinos"/>
              </w:rPr>
            </w:pPr>
            <w:r>
              <w:rPr>
                <w:rFonts w:ascii="Tinos" w:hAnsi="Tinos"/>
                <w:sz w:val="24"/>
              </w:rPr>
              <w:t>Муниципальное бюджетное общеобразовательное учреждение «Трещинская средняя общеобразовательная школа»</w:t>
            </w:r>
          </w:p>
        </w:tc>
        <w:tc>
          <w:tcPr>
            <w:tcW w:w="5369" w:type="dxa"/>
            <w:tcBorders/>
            <w:vAlign w:val="center"/>
          </w:tcPr>
          <w:p>
            <w:pPr>
              <w:pStyle w:val="Style21"/>
              <w:rPr>
                <w:rFonts w:ascii="Tinos" w:hAnsi="Tinos"/>
              </w:rPr>
            </w:pPr>
            <w:r>
              <w:rPr>
                <w:rFonts w:ascii="Tinos" w:hAnsi="Tinos"/>
                <w:sz w:val="24"/>
              </w:rPr>
              <w:t>https://трещинская-школа.топки-обр.рф/</w:t>
            </w:r>
          </w:p>
        </w:tc>
      </w:tr>
      <w:tr>
        <w:trPr/>
        <w:tc>
          <w:tcPr>
            <w:tcW w:w="3974" w:type="dxa"/>
            <w:tcBorders/>
            <w:vAlign w:val="center"/>
          </w:tcPr>
          <w:p>
            <w:pPr>
              <w:pStyle w:val="Style21"/>
              <w:rPr>
                <w:rFonts w:ascii="Tinos" w:hAnsi="Tinos"/>
              </w:rPr>
            </w:pPr>
            <w:r>
              <w:rPr>
                <w:rFonts w:ascii="Tinos" w:hAnsi="Tinos"/>
                <w:sz w:val="24"/>
              </w:rPr>
              <w:t>Муниципальное бюджетное общеобразовательное учреждение «Зарубинская общеобразовательная школа -интернат психолого- педагогической поддержки»</w:t>
            </w:r>
          </w:p>
        </w:tc>
        <w:tc>
          <w:tcPr>
            <w:tcW w:w="5369" w:type="dxa"/>
            <w:tcBorders/>
            <w:vAlign w:val="center"/>
          </w:tcPr>
          <w:p>
            <w:pPr>
              <w:pStyle w:val="Style21"/>
              <w:rPr>
                <w:rFonts w:ascii="Tinos" w:hAnsi="Tinos"/>
              </w:rPr>
            </w:pPr>
            <w:r>
              <w:rPr>
                <w:rFonts w:ascii="Tinos" w:hAnsi="Tinos"/>
                <w:sz w:val="24"/>
              </w:rPr>
              <w:t>http://ast15.ru/</w:t>
            </w:r>
          </w:p>
        </w:tc>
      </w:tr>
    </w:tbl>
    <w:p>
      <w:pPr>
        <w:pStyle w:val="Normal"/>
        <w:ind w:firstLine="709"/>
        <w:rPr>
          <w:rFonts w:ascii="Tinos" w:hAnsi="Tinos"/>
        </w:rPr>
      </w:pPr>
      <w:r>
        <w:rPr>
          <w:rFonts w:ascii="Tinos" w:hAnsi="Tinos"/>
        </w:rPr>
      </w:r>
    </w:p>
    <w:p>
      <w:pPr>
        <w:pStyle w:val="Normal"/>
        <w:ind w:firstLine="709"/>
        <w:rPr>
          <w:rFonts w:ascii="Tinos" w:hAnsi="Tinos"/>
        </w:rPr>
      </w:pPr>
      <w:r>
        <w:rPr>
          <w:rFonts w:ascii="Tinos" w:hAnsi="Tinos"/>
        </w:rPr>
      </w:r>
    </w:p>
    <w:p>
      <w:pPr>
        <w:pStyle w:val="Normal"/>
        <w:ind w:firstLine="709"/>
        <w:rPr>
          <w:rFonts w:ascii="Tinos" w:hAnsi="Tinos"/>
        </w:rPr>
      </w:pPr>
      <w:r>
        <w:rPr>
          <w:rFonts w:ascii="Tinos" w:hAnsi="Tinos"/>
        </w:rPr>
      </w:r>
    </w:p>
    <w:p>
      <w:pPr>
        <w:pStyle w:val="Normal"/>
        <w:ind w:firstLine="709"/>
        <w:rPr>
          <w:rFonts w:ascii="Tinos" w:hAnsi="Tinos"/>
        </w:rPr>
      </w:pPr>
      <w:r>
        <w:rPr>
          <w:rFonts w:ascii="Tinos" w:hAnsi="Tinos"/>
        </w:rPr>
      </w:r>
    </w:p>
    <w:p>
      <w:pPr>
        <w:pStyle w:val="Normal"/>
        <w:ind w:firstLine="709"/>
        <w:rPr>
          <w:rFonts w:ascii="Tinos" w:hAnsi="Tinos"/>
        </w:rPr>
      </w:pPr>
      <w:r>
        <w:rPr>
          <w:rFonts w:ascii="Tinos" w:hAnsi="Tinos"/>
        </w:rPr>
      </w:r>
    </w:p>
    <w:p>
      <w:pPr>
        <w:pStyle w:val="Normal"/>
        <w:ind w:firstLine="709"/>
        <w:rPr>
          <w:rFonts w:ascii="Tinos" w:hAnsi="Tinos"/>
        </w:rPr>
      </w:pPr>
      <w:r>
        <w:rPr>
          <w:rFonts w:ascii="Tinos" w:hAnsi="Tinos"/>
        </w:rPr>
      </w:r>
    </w:p>
    <w:p>
      <w:pPr>
        <w:pStyle w:val="Normal"/>
        <w:tabs>
          <w:tab w:val="clear" w:pos="708"/>
          <w:tab w:val="left" w:pos="1418" w:leader="none"/>
          <w:tab w:val="left" w:pos="1843" w:leader="none"/>
        </w:tabs>
        <w:spacing w:before="0" w:after="0"/>
        <w:contextualSpacing/>
        <w:jc w:val="right"/>
        <w:rPr>
          <w:rFonts w:ascii="Tinos" w:hAnsi="Tinos"/>
        </w:rPr>
      </w:pPr>
      <w:r>
        <w:rPr>
          <w:rFonts w:ascii="Tinos" w:hAnsi="Tinos"/>
        </w:rPr>
      </w:r>
      <w:r>
        <w:br w:type="page"/>
      </w:r>
    </w:p>
    <w:p>
      <w:pPr>
        <w:pStyle w:val="Normal"/>
        <w:tabs>
          <w:tab w:val="clear" w:pos="708"/>
          <w:tab w:val="left" w:pos="1418" w:leader="none"/>
          <w:tab w:val="left" w:pos="1843" w:leader="none"/>
        </w:tabs>
        <w:spacing w:before="0" w:after="0"/>
        <w:contextualSpacing/>
        <w:jc w:val="right"/>
        <w:rPr>
          <w:rFonts w:ascii="Tinos" w:hAnsi="Tinos"/>
        </w:rPr>
      </w:pPr>
      <w:r>
        <w:rPr>
          <w:rFonts w:ascii="Tinos" w:hAnsi="Tinos"/>
          <w:sz w:val="28"/>
          <w:szCs w:val="28"/>
        </w:rPr>
        <w:t>Приложение № 3</w:t>
      </w:r>
    </w:p>
    <w:p>
      <w:pPr>
        <w:pStyle w:val="Normal"/>
        <w:ind w:left="4535"/>
        <w:jc w:val="right"/>
        <w:rPr>
          <w:rFonts w:ascii="Tinos" w:hAnsi="Tinos"/>
        </w:rPr>
      </w:pPr>
      <w:r>
        <w:rPr>
          <w:rFonts w:ascii="Tinos" w:hAnsi="Tinos"/>
          <w:sz w:val="28"/>
          <w:szCs w:val="28"/>
        </w:rPr>
        <w:t xml:space="preserve">к административному регламенту </w:t>
      </w:r>
    </w:p>
    <w:p>
      <w:pPr>
        <w:pStyle w:val="Normal"/>
        <w:ind w:left="4535"/>
        <w:jc w:val="right"/>
        <w:rPr>
          <w:rFonts w:ascii="Tinos" w:hAnsi="Tinos"/>
        </w:rPr>
      </w:pPr>
      <w:r>
        <w:rPr>
          <w:rFonts w:ascii="Tinos" w:hAnsi="Tinos"/>
          <w:sz w:val="28"/>
          <w:szCs w:val="28"/>
        </w:rPr>
        <w:t xml:space="preserve">предоставления муниципальной услуги </w:t>
      </w:r>
    </w:p>
    <w:p>
      <w:pPr>
        <w:pStyle w:val="Normal"/>
        <w:ind w:left="4535"/>
        <w:jc w:val="right"/>
        <w:rPr>
          <w:rFonts w:ascii="Tinos" w:hAnsi="Tinos"/>
        </w:rPr>
      </w:pPr>
      <w:r>
        <w:rPr>
          <w:rFonts w:ascii="Tinos" w:hAnsi="Tinos"/>
          <w:sz w:val="28"/>
          <w:szCs w:val="28"/>
        </w:rPr>
        <w:t xml:space="preserve">«Прием заявлений о зачислении в муниципальные </w:t>
      </w:r>
    </w:p>
    <w:p>
      <w:pPr>
        <w:pStyle w:val="Normal"/>
        <w:ind w:left="4535"/>
        <w:jc w:val="right"/>
        <w:rPr>
          <w:rFonts w:ascii="Tinos" w:hAnsi="Tinos"/>
        </w:rPr>
      </w:pPr>
      <w:r>
        <w:rPr>
          <w:rFonts w:ascii="Tinos" w:hAnsi="Tinos"/>
          <w:sz w:val="28"/>
          <w:szCs w:val="28"/>
        </w:rPr>
        <w:t>образовательные организации, реализующие</w:t>
      </w:r>
    </w:p>
    <w:p>
      <w:pPr>
        <w:pStyle w:val="Normal"/>
        <w:ind w:left="4535"/>
        <w:jc w:val="right"/>
        <w:rPr>
          <w:rFonts w:ascii="Tinos" w:hAnsi="Tinos"/>
        </w:rPr>
      </w:pPr>
      <w:bookmarkStart w:id="4" w:name="__DdeLink__1728_1749636352"/>
      <w:r>
        <w:rPr>
          <w:rFonts w:ascii="Tinos" w:hAnsi="Tinos"/>
          <w:sz w:val="28"/>
          <w:szCs w:val="28"/>
        </w:rPr>
        <w:t>программы общего образования»</w:t>
      </w:r>
      <w:bookmarkEnd w:id="4"/>
    </w:p>
    <w:p>
      <w:pPr>
        <w:pStyle w:val="Normal"/>
        <w:ind w:firstLine="709"/>
        <w:jc w:val="right"/>
        <w:rPr>
          <w:rFonts w:ascii="Tinos" w:hAnsi="Tinos"/>
          <w:b/>
          <w:sz w:val="28"/>
        </w:rPr>
      </w:pPr>
      <w:r>
        <w:rPr>
          <w:rFonts w:ascii="Tinos" w:hAnsi="Tinos"/>
          <w:b/>
          <w:sz w:val="28"/>
        </w:rPr>
      </w:r>
    </w:p>
    <w:p>
      <w:pPr>
        <w:pStyle w:val="BodyText"/>
        <w:tabs>
          <w:tab w:val="clear" w:pos="708"/>
          <w:tab w:val="left" w:pos="1418" w:leader="none"/>
          <w:tab w:val="left" w:pos="1843" w:leader="none"/>
        </w:tabs>
        <w:spacing w:before="0" w:after="0"/>
        <w:contextualSpacing/>
        <w:jc w:val="center"/>
        <w:rPr>
          <w:rFonts w:ascii="Tinos" w:hAnsi="Tinos"/>
        </w:rPr>
      </w:pPr>
      <w:r>
        <w:rPr>
          <w:rFonts w:ascii="Tinos" w:hAnsi="Tinos"/>
          <w:b/>
          <w:sz w:val="28"/>
          <w:szCs w:val="28"/>
        </w:rPr>
        <w:t>Идентификаторы категорий (признаков) заявителей</w:t>
      </w:r>
    </w:p>
    <w:p>
      <w:pPr>
        <w:pStyle w:val="BodyText"/>
        <w:tabs>
          <w:tab w:val="clear" w:pos="708"/>
          <w:tab w:val="left" w:pos="1418" w:leader="none"/>
          <w:tab w:val="left" w:pos="1843" w:leader="none"/>
        </w:tabs>
        <w:spacing w:before="0" w:after="0"/>
        <w:contextualSpacing/>
        <w:jc w:val="center"/>
        <w:rPr>
          <w:rFonts w:ascii="Tinos" w:hAnsi="Tinos"/>
          <w:b/>
        </w:rPr>
      </w:pPr>
      <w:r>
        <w:rPr>
          <w:rFonts w:ascii="Tinos" w:hAnsi="Tinos"/>
          <w:b/>
        </w:rPr>
      </w:r>
    </w:p>
    <w:p>
      <w:pPr>
        <w:pStyle w:val="BodyText"/>
        <w:rPr>
          <w:rFonts w:ascii="Tinos" w:hAnsi="Tinos"/>
        </w:rPr>
      </w:pPr>
      <w:r>
        <w:rPr>
          <w:rFonts w:ascii="Tinos" w:hAnsi="Tinos"/>
          <w:b/>
          <w:bCs/>
          <w:sz w:val="28"/>
          <w:szCs w:val="28"/>
        </w:rPr>
        <w:t>Таблица 1. Перечень результатов предоставления муниципальной услуги</w:t>
      </w:r>
    </w:p>
    <w:tbl>
      <w:tblPr>
        <w:tblW w:w="10663" w:type="dxa"/>
        <w:jc w:val="center"/>
        <w:tblInd w:w="0" w:type="dxa"/>
        <w:tblLayout w:type="fixed"/>
        <w:tblCellMar>
          <w:top w:w="0" w:type="dxa"/>
          <w:left w:w="0" w:type="dxa"/>
          <w:bottom w:w="0" w:type="dxa"/>
          <w:right w:w="0" w:type="dxa"/>
        </w:tblCellMar>
        <w:tblLook w:val="04a0" w:noHBand="0" w:noVBand="1" w:firstColumn="1" w:lastRow="0" w:lastColumn="0" w:firstRow="1"/>
      </w:tblPr>
      <w:tblGrid>
        <w:gridCol w:w="505"/>
        <w:gridCol w:w="4484"/>
        <w:gridCol w:w="5674"/>
      </w:tblGrid>
      <w:tr>
        <w:trPr/>
        <w:tc>
          <w:tcPr>
            <w:tcW w:w="505" w:type="dxa"/>
            <w:tcBorders/>
            <w:vAlign w:val="center"/>
          </w:tcPr>
          <w:p>
            <w:pPr>
              <w:pStyle w:val="Style21"/>
              <w:jc w:val="center"/>
              <w:rPr>
                <w:rFonts w:ascii="Tinos" w:hAnsi="Tinos"/>
              </w:rPr>
            </w:pPr>
            <w:r>
              <w:rPr>
                <w:rFonts w:ascii="Tinos" w:hAnsi="Tinos"/>
                <w:sz w:val="28"/>
                <w:szCs w:val="28"/>
              </w:rPr>
              <w:t xml:space="preserve">№ </w:t>
            </w:r>
            <w:r>
              <w:rPr>
                <w:rFonts w:ascii="Tinos" w:hAnsi="Tinos"/>
                <w:b/>
                <w:sz w:val="28"/>
                <w:szCs w:val="28"/>
              </w:rPr>
              <w:t>п/п</w:t>
            </w:r>
          </w:p>
        </w:tc>
        <w:tc>
          <w:tcPr>
            <w:tcW w:w="4484" w:type="dxa"/>
            <w:tcBorders/>
            <w:vAlign w:val="center"/>
          </w:tcPr>
          <w:p>
            <w:pPr>
              <w:pStyle w:val="Style21"/>
              <w:jc w:val="center"/>
              <w:rPr>
                <w:rFonts w:ascii="Tinos" w:hAnsi="Tinos"/>
              </w:rPr>
            </w:pPr>
            <w:r>
              <w:rPr>
                <w:rFonts w:ascii="Tinos" w:hAnsi="Tinos"/>
                <w:b/>
                <w:sz w:val="28"/>
                <w:szCs w:val="28"/>
              </w:rPr>
              <w:t>Признак заявителя</w:t>
            </w:r>
          </w:p>
        </w:tc>
        <w:tc>
          <w:tcPr>
            <w:tcW w:w="5674" w:type="dxa"/>
            <w:tcBorders/>
            <w:vAlign w:val="center"/>
          </w:tcPr>
          <w:p>
            <w:pPr>
              <w:pStyle w:val="Style21"/>
              <w:jc w:val="center"/>
              <w:rPr>
                <w:rFonts w:ascii="Tinos" w:hAnsi="Tinos"/>
              </w:rPr>
            </w:pPr>
            <w:r>
              <w:rPr>
                <w:rFonts w:ascii="Tinos" w:hAnsi="Tinos"/>
                <w:b/>
                <w:sz w:val="28"/>
                <w:szCs w:val="28"/>
              </w:rPr>
              <w:t>Значения признака заявителя</w:t>
            </w:r>
          </w:p>
        </w:tc>
      </w:tr>
      <w:tr>
        <w:trPr/>
        <w:tc>
          <w:tcPr>
            <w:tcW w:w="10663" w:type="dxa"/>
            <w:gridSpan w:val="3"/>
            <w:tcBorders/>
            <w:vAlign w:val="center"/>
          </w:tcPr>
          <w:p>
            <w:pPr>
              <w:pStyle w:val="Style21"/>
              <w:rPr>
                <w:rFonts w:ascii="Tinos" w:hAnsi="Tinos"/>
              </w:rPr>
            </w:pPr>
            <w:r>
              <w:rPr>
                <w:rFonts w:ascii="Tinos" w:hAnsi="Tinos"/>
                <w:sz w:val="28"/>
                <w:szCs w:val="28"/>
              </w:rPr>
              <w:t>Результат муниципальной услуги «Прием заявлений о зачислении в муниципальные образовательные организации, реализующие программы общего образования».</w:t>
            </w:r>
          </w:p>
        </w:tc>
      </w:tr>
      <w:tr>
        <w:trPr/>
        <w:tc>
          <w:tcPr>
            <w:tcW w:w="505" w:type="dxa"/>
            <w:tcBorders/>
            <w:vAlign w:val="center"/>
          </w:tcPr>
          <w:p>
            <w:pPr>
              <w:pStyle w:val="Style21"/>
              <w:rPr>
                <w:rFonts w:ascii="Tinos" w:hAnsi="Tinos"/>
              </w:rPr>
            </w:pPr>
            <w:r>
              <w:rPr>
                <w:rFonts w:ascii="Tinos" w:hAnsi="Tinos"/>
                <w:sz w:val="28"/>
                <w:szCs w:val="28"/>
              </w:rPr>
              <w:t>1.</w:t>
            </w:r>
          </w:p>
        </w:tc>
        <w:tc>
          <w:tcPr>
            <w:tcW w:w="4484" w:type="dxa"/>
            <w:tcBorders/>
            <w:vAlign w:val="center"/>
          </w:tcPr>
          <w:p>
            <w:pPr>
              <w:pStyle w:val="Style21"/>
              <w:rPr>
                <w:rFonts w:ascii="Tinos" w:hAnsi="Tinos"/>
              </w:rPr>
            </w:pPr>
            <w:r>
              <w:rPr>
                <w:rFonts w:ascii="Tinos" w:hAnsi="Tinos"/>
                <w:sz w:val="28"/>
                <w:szCs w:val="28"/>
              </w:rPr>
              <w:t>Категория заявителя</w:t>
            </w:r>
          </w:p>
        </w:tc>
        <w:tc>
          <w:tcPr>
            <w:tcW w:w="5674" w:type="dxa"/>
            <w:tcBorders/>
            <w:vAlign w:val="center"/>
          </w:tcPr>
          <w:p>
            <w:pPr>
              <w:pStyle w:val="Style21"/>
              <w:rPr>
                <w:rFonts w:ascii="Tinos" w:hAnsi="Tinos"/>
              </w:rPr>
            </w:pPr>
            <w:r>
              <w:rPr>
                <w:rFonts w:ascii="Tinos" w:hAnsi="Tinos"/>
                <w:sz w:val="28"/>
                <w:szCs w:val="28"/>
              </w:rPr>
              <w:t>1. Заявители, являющиеся гражданами Российской Федерации, а также заявители-поступающие, являющиеся гражданами Российской Федерации.</w:t>
            </w:r>
          </w:p>
          <w:p>
            <w:pPr>
              <w:pStyle w:val="Style21"/>
              <w:rPr>
                <w:rFonts w:ascii="Tinos" w:hAnsi="Tinos"/>
              </w:rPr>
            </w:pPr>
            <w:r>
              <w:rPr>
                <w:rFonts w:ascii="Tinos" w:hAnsi="Tinos"/>
                <w:sz w:val="28"/>
                <w:szCs w:val="28"/>
              </w:rPr>
              <w:t>2. Заявители, являющиеся гражданами Республики Беларусь, и заявители-поступающие, являющиеся гражданами Республики Беларусь.</w:t>
            </w:r>
          </w:p>
          <w:p>
            <w:pPr>
              <w:pStyle w:val="Style21"/>
              <w:rPr>
                <w:rFonts w:ascii="Tinos" w:hAnsi="Tinos"/>
              </w:rPr>
            </w:pPr>
            <w:r>
              <w:rPr>
                <w:rFonts w:ascii="Tinos" w:hAnsi="Tinos"/>
                <w:sz w:val="28"/>
                <w:szCs w:val="28"/>
              </w:rPr>
              <w:t>3. Заявители, не являющиеся гражданами Российской Федерации, а также заявители-поступающие, не являющиеся гражданами Российской Федерации.</w:t>
            </w:r>
          </w:p>
        </w:tc>
      </w:tr>
      <w:tr>
        <w:trPr/>
        <w:tc>
          <w:tcPr>
            <w:tcW w:w="505" w:type="dxa"/>
            <w:tcBorders/>
            <w:vAlign w:val="center"/>
          </w:tcPr>
          <w:p>
            <w:pPr>
              <w:pStyle w:val="Style21"/>
              <w:rPr>
                <w:rFonts w:ascii="Tinos" w:hAnsi="Tinos"/>
              </w:rPr>
            </w:pPr>
            <w:r>
              <w:rPr>
                <w:rFonts w:ascii="Tinos" w:hAnsi="Tinos"/>
                <w:sz w:val="28"/>
                <w:szCs w:val="28"/>
              </w:rPr>
              <w:t>2.</w:t>
            </w:r>
          </w:p>
        </w:tc>
        <w:tc>
          <w:tcPr>
            <w:tcW w:w="4484" w:type="dxa"/>
            <w:tcBorders/>
            <w:vAlign w:val="center"/>
          </w:tcPr>
          <w:p>
            <w:pPr>
              <w:pStyle w:val="Style21"/>
              <w:rPr>
                <w:rFonts w:ascii="Tinos" w:hAnsi="Tinos"/>
              </w:rPr>
            </w:pPr>
            <w:r>
              <w:rPr>
                <w:rFonts w:ascii="Tinos" w:hAnsi="Tinos"/>
                <w:sz w:val="28"/>
                <w:szCs w:val="28"/>
              </w:rPr>
              <w:t>Лицо, обратившееся за предоставлением муниципальной услуги</w:t>
            </w:r>
          </w:p>
        </w:tc>
        <w:tc>
          <w:tcPr>
            <w:tcW w:w="5674" w:type="dxa"/>
            <w:tcBorders/>
            <w:vAlign w:val="center"/>
          </w:tcPr>
          <w:p>
            <w:pPr>
              <w:pStyle w:val="Style21"/>
              <w:rPr>
                <w:rFonts w:ascii="Tinos" w:hAnsi="Tinos"/>
              </w:rPr>
            </w:pPr>
            <w:r>
              <w:rPr>
                <w:rFonts w:ascii="Tinos" w:hAnsi="Tinos"/>
                <w:sz w:val="28"/>
                <w:szCs w:val="28"/>
              </w:rPr>
              <w:t>1. Заявители, являющиеся гражданами Российской Федерации.</w:t>
            </w:r>
          </w:p>
          <w:p>
            <w:pPr>
              <w:pStyle w:val="Style21"/>
              <w:rPr>
                <w:rFonts w:ascii="Tinos" w:hAnsi="Tinos"/>
              </w:rPr>
            </w:pPr>
            <w:r>
              <w:rPr>
                <w:rFonts w:ascii="Tinos" w:hAnsi="Tinos"/>
                <w:sz w:val="28"/>
                <w:szCs w:val="28"/>
              </w:rPr>
              <w:t>2. Заявители-поступающие, являющиеся гражданами Российской Федерации.</w:t>
            </w:r>
          </w:p>
          <w:p>
            <w:pPr>
              <w:pStyle w:val="Style21"/>
              <w:rPr>
                <w:rFonts w:ascii="Tinos" w:hAnsi="Tinos"/>
              </w:rPr>
            </w:pPr>
            <w:r>
              <w:rPr>
                <w:rFonts w:ascii="Tinos" w:hAnsi="Tinos"/>
                <w:sz w:val="28"/>
                <w:szCs w:val="28"/>
              </w:rPr>
              <w:t>3. Заявители, являющиеся гражданами Республики Беларусь.</w:t>
            </w:r>
          </w:p>
          <w:p>
            <w:pPr>
              <w:pStyle w:val="Style21"/>
              <w:rPr>
                <w:rFonts w:ascii="Tinos" w:hAnsi="Tinos"/>
              </w:rPr>
            </w:pPr>
            <w:r>
              <w:rPr>
                <w:rFonts w:ascii="Tinos" w:hAnsi="Tinos"/>
                <w:sz w:val="28"/>
                <w:szCs w:val="28"/>
              </w:rPr>
              <w:t>4. Заявители-поступающие, являющиеся гражданами Республики Беларусь.</w:t>
            </w:r>
          </w:p>
          <w:p>
            <w:pPr>
              <w:pStyle w:val="Style21"/>
              <w:rPr>
                <w:rFonts w:ascii="Tinos" w:hAnsi="Tinos"/>
              </w:rPr>
            </w:pPr>
            <w:r>
              <w:rPr>
                <w:rFonts w:ascii="Tinos" w:hAnsi="Tinos"/>
                <w:sz w:val="28"/>
                <w:szCs w:val="28"/>
              </w:rPr>
              <w:t>5. Заявители, не являющиеся гражданами Российской Федерации.</w:t>
            </w:r>
          </w:p>
          <w:p>
            <w:pPr>
              <w:pStyle w:val="Style21"/>
              <w:rPr>
                <w:rFonts w:ascii="Tinos" w:hAnsi="Tinos"/>
              </w:rPr>
            </w:pPr>
            <w:r>
              <w:rPr>
                <w:rFonts w:ascii="Tinos" w:hAnsi="Tinos"/>
                <w:sz w:val="28"/>
                <w:szCs w:val="28"/>
              </w:rPr>
              <w:t>6. Заявители-поступающие, не являющиеся гражданами Российской Федерации.</w:t>
            </w:r>
          </w:p>
          <w:p>
            <w:pPr>
              <w:pStyle w:val="Style21"/>
              <w:rPr>
                <w:rFonts w:ascii="Tinos" w:hAnsi="Tinos"/>
              </w:rPr>
            </w:pPr>
            <w:r>
              <w:rPr>
                <w:rFonts w:ascii="Tinos" w:hAnsi="Tinos"/>
                <w:sz w:val="28"/>
                <w:szCs w:val="28"/>
              </w:rPr>
              <w:t>7. Представитель заявителя.</w:t>
            </w:r>
          </w:p>
        </w:tc>
      </w:tr>
    </w:tbl>
    <w:p>
      <w:pPr>
        <w:pStyle w:val="BodyText"/>
        <w:spacing w:before="0" w:after="0"/>
        <w:rPr>
          <w:rFonts w:ascii="Tinos" w:hAnsi="Tinos"/>
          <w:sz w:val="28"/>
          <w:szCs w:val="28"/>
        </w:rPr>
      </w:pPr>
      <w:r>
        <w:rPr>
          <w:rFonts w:ascii="Tinos" w:hAnsi="Tinos"/>
          <w:sz w:val="28"/>
          <w:szCs w:val="28"/>
        </w:rPr>
      </w:r>
    </w:p>
    <w:p>
      <w:pPr>
        <w:pStyle w:val="BodyText"/>
        <w:spacing w:before="0" w:after="0"/>
        <w:rPr>
          <w:rFonts w:ascii="Tinos" w:hAnsi="Tinos"/>
        </w:rPr>
      </w:pPr>
      <w:r>
        <w:rPr>
          <w:rFonts w:ascii="Tinos" w:hAnsi="Tinos"/>
          <w:b/>
          <w:bCs/>
          <w:sz w:val="28"/>
          <w:szCs w:val="28"/>
        </w:rPr>
        <w:t>Таблица 2. Перечень отдельных признаков заявителей</w:t>
      </w:r>
    </w:p>
    <w:tbl>
      <w:tblPr>
        <w:tblW w:w="10532" w:type="dxa"/>
        <w:jc w:val="center"/>
        <w:tblInd w:w="0" w:type="dxa"/>
        <w:tblLayout w:type="fixed"/>
        <w:tblCellMar>
          <w:top w:w="0" w:type="dxa"/>
          <w:left w:w="0" w:type="dxa"/>
          <w:bottom w:w="0" w:type="dxa"/>
          <w:right w:w="0" w:type="dxa"/>
        </w:tblCellMar>
        <w:tblLook w:val="04a0" w:noHBand="0" w:noVBand="1" w:firstColumn="1" w:lastRow="0" w:lastColumn="0" w:firstRow="1"/>
      </w:tblPr>
      <w:tblGrid>
        <w:gridCol w:w="734"/>
        <w:gridCol w:w="9797"/>
      </w:tblGrid>
      <w:tr>
        <w:trPr/>
        <w:tc>
          <w:tcPr>
            <w:tcW w:w="734" w:type="dxa"/>
            <w:tcBorders/>
            <w:vAlign w:val="center"/>
          </w:tcPr>
          <w:p>
            <w:pPr>
              <w:pStyle w:val="Style21"/>
              <w:jc w:val="center"/>
              <w:rPr>
                <w:rFonts w:ascii="Tinos" w:hAnsi="Tinos"/>
              </w:rPr>
            </w:pPr>
            <w:r>
              <w:rPr>
                <w:rFonts w:ascii="Tinos" w:hAnsi="Tinos"/>
                <w:sz w:val="28"/>
                <w:szCs w:val="28"/>
              </w:rPr>
              <w:t xml:space="preserve">№ </w:t>
            </w:r>
            <w:r>
              <w:rPr>
                <w:rFonts w:ascii="Tinos" w:hAnsi="Tinos"/>
                <w:b/>
                <w:sz w:val="28"/>
                <w:szCs w:val="28"/>
              </w:rPr>
              <w:t>п/п</w:t>
            </w:r>
          </w:p>
        </w:tc>
        <w:tc>
          <w:tcPr>
            <w:tcW w:w="9797" w:type="dxa"/>
            <w:tcBorders/>
            <w:vAlign w:val="center"/>
          </w:tcPr>
          <w:p>
            <w:pPr>
              <w:pStyle w:val="Style21"/>
              <w:jc w:val="center"/>
              <w:rPr>
                <w:rFonts w:ascii="Tinos" w:hAnsi="Tinos"/>
              </w:rPr>
            </w:pPr>
            <w:r>
              <w:rPr>
                <w:rFonts w:ascii="Tinos" w:hAnsi="Tinos"/>
                <w:b/>
                <w:sz w:val="28"/>
                <w:szCs w:val="28"/>
              </w:rPr>
              <w:t>Признаки заявителей</w:t>
            </w:r>
          </w:p>
        </w:tc>
      </w:tr>
      <w:tr>
        <w:trPr/>
        <w:tc>
          <w:tcPr>
            <w:tcW w:w="10531" w:type="dxa"/>
            <w:gridSpan w:val="2"/>
            <w:tcBorders/>
            <w:vAlign w:val="center"/>
          </w:tcPr>
          <w:p>
            <w:pPr>
              <w:pStyle w:val="Style21"/>
              <w:rPr>
                <w:rFonts w:ascii="Tinos" w:hAnsi="Tinos"/>
              </w:rPr>
            </w:pPr>
            <w:r>
              <w:rPr>
                <w:rFonts w:ascii="Tinos" w:hAnsi="Tinos"/>
                <w:sz w:val="28"/>
                <w:szCs w:val="28"/>
              </w:rPr>
              <w:t>Результат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w:t>
            </w:r>
          </w:p>
        </w:tc>
      </w:tr>
      <w:tr>
        <w:trPr/>
        <w:tc>
          <w:tcPr>
            <w:tcW w:w="734" w:type="dxa"/>
            <w:tcBorders/>
            <w:vAlign w:val="center"/>
          </w:tcPr>
          <w:p>
            <w:pPr>
              <w:pStyle w:val="Style21"/>
              <w:rPr>
                <w:rFonts w:ascii="Tinos" w:hAnsi="Tinos"/>
              </w:rPr>
            </w:pPr>
            <w:r>
              <w:rPr>
                <w:rFonts w:ascii="Tinos" w:hAnsi="Tinos"/>
                <w:sz w:val="28"/>
                <w:szCs w:val="28"/>
              </w:rPr>
              <w:t>1</w:t>
            </w:r>
          </w:p>
        </w:tc>
        <w:tc>
          <w:tcPr>
            <w:tcW w:w="9797" w:type="dxa"/>
            <w:tcBorders/>
            <w:vAlign w:val="center"/>
          </w:tcPr>
          <w:p>
            <w:pPr>
              <w:pStyle w:val="Style21"/>
              <w:rPr>
                <w:rFonts w:ascii="Tinos" w:hAnsi="Tinos"/>
              </w:rPr>
            </w:pPr>
            <w:r>
              <w:rPr>
                <w:rFonts w:ascii="Tinos" w:hAnsi="Tinos"/>
                <w:sz w:val="28"/>
                <w:szCs w:val="28"/>
              </w:rPr>
              <w:t>Заявитель, обратившийся лично</w:t>
            </w:r>
          </w:p>
        </w:tc>
      </w:tr>
      <w:tr>
        <w:trPr/>
        <w:tc>
          <w:tcPr>
            <w:tcW w:w="734" w:type="dxa"/>
            <w:tcBorders/>
            <w:vAlign w:val="center"/>
          </w:tcPr>
          <w:p>
            <w:pPr>
              <w:pStyle w:val="Style21"/>
              <w:rPr>
                <w:rFonts w:ascii="Tinos" w:hAnsi="Tinos"/>
              </w:rPr>
            </w:pPr>
            <w:r>
              <w:rPr>
                <w:rFonts w:ascii="Tinos" w:hAnsi="Tinos"/>
                <w:sz w:val="28"/>
                <w:szCs w:val="28"/>
              </w:rPr>
              <w:t>2</w:t>
            </w:r>
          </w:p>
        </w:tc>
        <w:tc>
          <w:tcPr>
            <w:tcW w:w="9797" w:type="dxa"/>
            <w:tcBorders/>
            <w:vAlign w:val="center"/>
          </w:tcPr>
          <w:p>
            <w:pPr>
              <w:pStyle w:val="Style21"/>
              <w:rPr>
                <w:rFonts w:ascii="Tinos" w:hAnsi="Tinos"/>
              </w:rPr>
            </w:pPr>
            <w:r>
              <w:rPr>
                <w:rFonts w:ascii="Tinos" w:hAnsi="Tinos"/>
                <w:sz w:val="28"/>
                <w:szCs w:val="28"/>
              </w:rPr>
              <w:t>Заявитель, обратившийся через законного представителя</w:t>
            </w:r>
          </w:p>
        </w:tc>
      </w:tr>
      <w:tr>
        <w:trPr/>
        <w:tc>
          <w:tcPr>
            <w:tcW w:w="734" w:type="dxa"/>
            <w:tcBorders/>
            <w:vAlign w:val="center"/>
          </w:tcPr>
          <w:p>
            <w:pPr>
              <w:pStyle w:val="Style21"/>
              <w:rPr>
                <w:rFonts w:ascii="Tinos" w:hAnsi="Tinos"/>
              </w:rPr>
            </w:pPr>
            <w:r>
              <w:rPr>
                <w:rFonts w:ascii="Tinos" w:hAnsi="Tinos"/>
                <w:sz w:val="28"/>
                <w:szCs w:val="28"/>
              </w:rPr>
              <w:t>3</w:t>
            </w:r>
          </w:p>
        </w:tc>
        <w:tc>
          <w:tcPr>
            <w:tcW w:w="9797" w:type="dxa"/>
            <w:tcBorders/>
            <w:vAlign w:val="center"/>
          </w:tcPr>
          <w:p>
            <w:pPr>
              <w:pStyle w:val="Style21"/>
              <w:rPr>
                <w:rFonts w:ascii="Tinos" w:hAnsi="Tinos"/>
              </w:rPr>
            </w:pPr>
            <w:r>
              <w:rPr>
                <w:rFonts w:ascii="Tinos" w:hAnsi="Tinos"/>
                <w:sz w:val="28"/>
                <w:szCs w:val="28"/>
              </w:rPr>
              <w:t>Заявитель, обратившийся через уполномоченного представителя</w:t>
            </w:r>
          </w:p>
        </w:tc>
      </w:tr>
    </w:tbl>
    <w:p>
      <w:pPr>
        <w:pStyle w:val="BodyText"/>
        <w:rPr>
          <w:rFonts w:ascii="Tinos" w:hAnsi="Tinos"/>
          <w:sz w:val="28"/>
          <w:szCs w:val="28"/>
        </w:rPr>
      </w:pPr>
      <w:r>
        <w:rPr>
          <w:rFonts w:ascii="Tinos" w:hAnsi="Tinos"/>
          <w:sz w:val="28"/>
          <w:szCs w:val="28"/>
        </w:rPr>
      </w:r>
    </w:p>
    <w:p>
      <w:pPr>
        <w:pStyle w:val="BodyText"/>
        <w:rPr>
          <w:rFonts w:ascii="Tinos" w:hAnsi="Tinos"/>
        </w:rPr>
      </w:pPr>
      <w:r>
        <w:rPr>
          <w:rFonts w:ascii="Tinos" w:hAnsi="Tinos"/>
          <w:b/>
          <w:bCs/>
          <w:sz w:val="28"/>
          <w:szCs w:val="28"/>
        </w:rPr>
        <w:t>Таблица 3. Перечень общих признаков заявителей</w:t>
      </w:r>
    </w:p>
    <w:tbl>
      <w:tblPr>
        <w:tblW w:w="10746" w:type="dxa"/>
        <w:jc w:val="center"/>
        <w:tblInd w:w="0" w:type="dxa"/>
        <w:tblLayout w:type="fixed"/>
        <w:tblCellMar>
          <w:top w:w="0" w:type="dxa"/>
          <w:left w:w="0" w:type="dxa"/>
          <w:bottom w:w="0" w:type="dxa"/>
          <w:right w:w="0" w:type="dxa"/>
        </w:tblCellMar>
        <w:tblLook w:val="04a0" w:noHBand="0" w:noVBand="1" w:firstColumn="1" w:lastRow="0" w:lastColumn="0" w:firstRow="1"/>
      </w:tblPr>
      <w:tblGrid>
        <w:gridCol w:w="505"/>
        <w:gridCol w:w="3405"/>
        <w:gridCol w:w="6836"/>
      </w:tblGrid>
      <w:tr>
        <w:trPr/>
        <w:tc>
          <w:tcPr>
            <w:tcW w:w="505" w:type="dxa"/>
            <w:tcBorders/>
            <w:vAlign w:val="center"/>
          </w:tcPr>
          <w:p>
            <w:pPr>
              <w:pStyle w:val="Style21"/>
              <w:jc w:val="center"/>
              <w:rPr>
                <w:rFonts w:ascii="Tinos" w:hAnsi="Tinos"/>
              </w:rPr>
            </w:pPr>
            <w:bookmarkStart w:id="5" w:name="_00239"/>
            <w:bookmarkStart w:id="6" w:name="_00238"/>
            <w:bookmarkEnd w:id="5"/>
            <w:bookmarkEnd w:id="6"/>
            <w:r>
              <w:rPr>
                <w:rFonts w:ascii="Tinos" w:hAnsi="Tinos"/>
                <w:sz w:val="28"/>
                <w:szCs w:val="28"/>
              </w:rPr>
              <w:t xml:space="preserve">№ </w:t>
            </w:r>
            <w:r>
              <w:rPr>
                <w:rFonts w:ascii="Tinos" w:hAnsi="Tinos"/>
                <w:b/>
                <w:sz w:val="28"/>
                <w:szCs w:val="28"/>
              </w:rPr>
              <w:t>п/п</w:t>
            </w:r>
          </w:p>
        </w:tc>
        <w:tc>
          <w:tcPr>
            <w:tcW w:w="3405" w:type="dxa"/>
            <w:tcBorders/>
            <w:vAlign w:val="center"/>
          </w:tcPr>
          <w:p>
            <w:pPr>
              <w:pStyle w:val="Style21"/>
              <w:jc w:val="center"/>
              <w:rPr>
                <w:rFonts w:ascii="Tinos" w:hAnsi="Tinos"/>
              </w:rPr>
            </w:pPr>
            <w:bookmarkStart w:id="7" w:name="_00240"/>
            <w:bookmarkEnd w:id="7"/>
            <w:r>
              <w:rPr>
                <w:rFonts w:ascii="Tinos" w:hAnsi="Tinos"/>
                <w:b/>
                <w:sz w:val="28"/>
                <w:szCs w:val="28"/>
              </w:rPr>
              <w:t>Признак заявителя</w:t>
            </w:r>
          </w:p>
        </w:tc>
        <w:tc>
          <w:tcPr>
            <w:tcW w:w="6836" w:type="dxa"/>
            <w:tcBorders/>
            <w:vAlign w:val="center"/>
          </w:tcPr>
          <w:p>
            <w:pPr>
              <w:pStyle w:val="Style21"/>
              <w:jc w:val="center"/>
              <w:rPr>
                <w:rFonts w:ascii="Tinos" w:hAnsi="Tinos"/>
              </w:rPr>
            </w:pPr>
            <w:bookmarkStart w:id="8" w:name="_00241"/>
            <w:bookmarkEnd w:id="8"/>
            <w:r>
              <w:rPr>
                <w:rFonts w:ascii="Tinos" w:hAnsi="Tinos"/>
                <w:b/>
                <w:sz w:val="28"/>
                <w:szCs w:val="28"/>
              </w:rPr>
              <w:t>Значения признака заявителя</w:t>
            </w:r>
          </w:p>
        </w:tc>
      </w:tr>
      <w:tr>
        <w:trPr/>
        <w:tc>
          <w:tcPr>
            <w:tcW w:w="10746" w:type="dxa"/>
            <w:gridSpan w:val="3"/>
            <w:tcBorders/>
            <w:vAlign w:val="center"/>
          </w:tcPr>
          <w:p>
            <w:pPr>
              <w:pStyle w:val="Style21"/>
              <w:rPr>
                <w:rFonts w:ascii="Tinos" w:hAnsi="Tinos"/>
              </w:rPr>
            </w:pPr>
            <w:bookmarkStart w:id="9" w:name="_00242"/>
            <w:bookmarkEnd w:id="9"/>
            <w:r>
              <w:rPr>
                <w:rFonts w:ascii="Tinos" w:hAnsi="Tinos"/>
                <w:sz w:val="28"/>
                <w:szCs w:val="28"/>
              </w:rPr>
              <w:t>Результат муниципальной услуги «Прием заявлений о зачислении в муниципальные образовательные организации, реализующие программы общего образования»</w:t>
            </w:r>
          </w:p>
        </w:tc>
      </w:tr>
      <w:tr>
        <w:trPr/>
        <w:tc>
          <w:tcPr>
            <w:tcW w:w="505" w:type="dxa"/>
            <w:tcBorders/>
            <w:vAlign w:val="center"/>
          </w:tcPr>
          <w:p>
            <w:pPr>
              <w:pStyle w:val="Style21"/>
              <w:rPr>
                <w:rFonts w:ascii="Tinos" w:hAnsi="Tinos"/>
              </w:rPr>
            </w:pPr>
            <w:bookmarkStart w:id="10" w:name="_00243"/>
            <w:bookmarkEnd w:id="10"/>
            <w:r>
              <w:rPr>
                <w:rFonts w:ascii="Tinos" w:hAnsi="Tinos"/>
                <w:sz w:val="28"/>
                <w:szCs w:val="28"/>
              </w:rPr>
              <w:t>1</w:t>
            </w:r>
          </w:p>
        </w:tc>
        <w:tc>
          <w:tcPr>
            <w:tcW w:w="3405" w:type="dxa"/>
            <w:tcBorders/>
            <w:vAlign w:val="center"/>
          </w:tcPr>
          <w:p>
            <w:pPr>
              <w:pStyle w:val="Style21"/>
              <w:rPr>
                <w:rFonts w:ascii="Tinos" w:hAnsi="Tinos"/>
              </w:rPr>
            </w:pPr>
            <w:bookmarkStart w:id="11" w:name="_00244"/>
            <w:bookmarkEnd w:id="11"/>
            <w:r>
              <w:rPr>
                <w:rFonts w:ascii="Tinos" w:hAnsi="Tinos"/>
                <w:sz w:val="28"/>
                <w:szCs w:val="28"/>
              </w:rPr>
              <w:t>Категория заявителя</w:t>
            </w:r>
          </w:p>
        </w:tc>
        <w:tc>
          <w:tcPr>
            <w:tcW w:w="6836" w:type="dxa"/>
            <w:tcBorders/>
            <w:vAlign w:val="center"/>
          </w:tcPr>
          <w:p>
            <w:pPr>
              <w:pStyle w:val="Style21"/>
              <w:rPr>
                <w:rFonts w:ascii="Tinos" w:hAnsi="Tinos"/>
              </w:rPr>
            </w:pPr>
            <w:bookmarkStart w:id="12" w:name="_00245"/>
            <w:bookmarkEnd w:id="12"/>
            <w:r>
              <w:rPr>
                <w:rFonts w:ascii="Tinos" w:hAnsi="Tinos"/>
                <w:sz w:val="28"/>
                <w:szCs w:val="28"/>
              </w:rPr>
              <w:t>Заявители, являющиеся гражданами Российской Федерации, а также заявители-поступающие, являющиеся гражданами Российской Федерации.</w:t>
            </w:r>
          </w:p>
        </w:tc>
      </w:tr>
      <w:tr>
        <w:trPr/>
        <w:tc>
          <w:tcPr>
            <w:tcW w:w="505" w:type="dxa"/>
            <w:tcBorders/>
            <w:vAlign w:val="center"/>
          </w:tcPr>
          <w:p>
            <w:pPr>
              <w:pStyle w:val="Style21"/>
              <w:rPr>
                <w:rFonts w:ascii="Tinos" w:hAnsi="Tinos"/>
              </w:rPr>
            </w:pPr>
            <w:bookmarkStart w:id="13" w:name="_00246"/>
            <w:bookmarkEnd w:id="13"/>
            <w:r>
              <w:rPr>
                <w:rFonts w:ascii="Tinos" w:hAnsi="Tinos"/>
                <w:sz w:val="28"/>
                <w:szCs w:val="28"/>
              </w:rPr>
              <w:t>2</w:t>
            </w:r>
          </w:p>
        </w:tc>
        <w:tc>
          <w:tcPr>
            <w:tcW w:w="3405" w:type="dxa"/>
            <w:tcBorders/>
            <w:vAlign w:val="center"/>
          </w:tcPr>
          <w:p>
            <w:pPr>
              <w:pStyle w:val="Style21"/>
              <w:rPr>
                <w:rFonts w:ascii="Tinos" w:hAnsi="Tinos"/>
              </w:rPr>
            </w:pPr>
            <w:bookmarkStart w:id="14" w:name="_00247"/>
            <w:bookmarkEnd w:id="14"/>
            <w:r>
              <w:rPr>
                <w:rFonts w:ascii="Tinos" w:hAnsi="Tinos"/>
                <w:sz w:val="28"/>
                <w:szCs w:val="28"/>
              </w:rPr>
              <w:t>Заявитель обратился лично или через представителя?</w:t>
            </w:r>
          </w:p>
        </w:tc>
        <w:tc>
          <w:tcPr>
            <w:tcW w:w="6836" w:type="dxa"/>
            <w:tcBorders/>
            <w:vAlign w:val="center"/>
          </w:tcPr>
          <w:p>
            <w:pPr>
              <w:pStyle w:val="Style21"/>
              <w:rPr>
                <w:rFonts w:ascii="Tinos" w:hAnsi="Tinos"/>
              </w:rPr>
            </w:pPr>
            <w:bookmarkStart w:id="15" w:name="_00248"/>
            <w:bookmarkEnd w:id="15"/>
            <w:r>
              <w:rPr>
                <w:rFonts w:ascii="Tinos" w:hAnsi="Tinos"/>
                <w:sz w:val="28"/>
                <w:szCs w:val="28"/>
              </w:rPr>
              <w:t>1. Обратившиеся лично.</w:t>
            </w:r>
          </w:p>
          <w:p>
            <w:pPr>
              <w:pStyle w:val="Style21"/>
              <w:rPr>
                <w:rFonts w:ascii="Tinos" w:hAnsi="Tinos"/>
              </w:rPr>
            </w:pPr>
            <w:r>
              <w:rPr>
                <w:rFonts w:ascii="Tinos" w:hAnsi="Tinos"/>
                <w:sz w:val="28"/>
                <w:szCs w:val="28"/>
              </w:rPr>
              <w:t>2. Обратившиеся через законного представителя.</w:t>
            </w:r>
          </w:p>
          <w:p>
            <w:pPr>
              <w:pStyle w:val="Style21"/>
              <w:rPr>
                <w:rFonts w:ascii="Tinos" w:hAnsi="Tinos"/>
              </w:rPr>
            </w:pPr>
            <w:r>
              <w:rPr>
                <w:rFonts w:ascii="Tinos" w:hAnsi="Tinos"/>
                <w:sz w:val="28"/>
                <w:szCs w:val="28"/>
              </w:rPr>
              <w:t>3. Обратившиеся через уполномоченного представителя.</w:t>
            </w:r>
          </w:p>
        </w:tc>
      </w:tr>
      <w:tr>
        <w:trPr/>
        <w:tc>
          <w:tcPr>
            <w:tcW w:w="505" w:type="dxa"/>
            <w:tcBorders/>
            <w:vAlign w:val="center"/>
          </w:tcPr>
          <w:p>
            <w:pPr>
              <w:pStyle w:val="Style21"/>
              <w:rPr>
                <w:rFonts w:ascii="Tinos" w:hAnsi="Tinos"/>
              </w:rPr>
            </w:pPr>
            <w:r>
              <w:rPr>
                <w:rFonts w:ascii="Tinos" w:hAnsi="Tinos"/>
                <w:sz w:val="28"/>
                <w:szCs w:val="28"/>
              </w:rPr>
              <w:t>3</w:t>
            </w:r>
          </w:p>
        </w:tc>
        <w:tc>
          <w:tcPr>
            <w:tcW w:w="3405" w:type="dxa"/>
            <w:tcBorders/>
            <w:vAlign w:val="center"/>
          </w:tcPr>
          <w:p>
            <w:pPr>
              <w:pStyle w:val="Style21"/>
              <w:rPr>
                <w:rFonts w:ascii="Tinos" w:hAnsi="Tinos"/>
              </w:rPr>
            </w:pPr>
            <w:r>
              <w:rPr>
                <w:rFonts w:ascii="Tinos" w:hAnsi="Tinos"/>
                <w:sz w:val="28"/>
                <w:szCs w:val="28"/>
              </w:rPr>
              <w:t>Категория заявителя</w:t>
            </w:r>
          </w:p>
        </w:tc>
        <w:tc>
          <w:tcPr>
            <w:tcW w:w="6836" w:type="dxa"/>
            <w:tcBorders/>
            <w:vAlign w:val="center"/>
          </w:tcPr>
          <w:p>
            <w:pPr>
              <w:pStyle w:val="Style21"/>
              <w:rPr>
                <w:rFonts w:ascii="Tinos" w:hAnsi="Tinos"/>
              </w:rPr>
            </w:pPr>
            <w:r>
              <w:rPr>
                <w:rFonts w:ascii="Tinos" w:hAnsi="Tinos"/>
                <w:sz w:val="28"/>
                <w:szCs w:val="28"/>
              </w:rPr>
              <w:t>Заявители, являющиеся гражданами Республики Беларусь, и заявители-поступающие, являющиеся гражданами Республики Беларусь.</w:t>
            </w:r>
          </w:p>
        </w:tc>
      </w:tr>
      <w:tr>
        <w:trPr/>
        <w:tc>
          <w:tcPr>
            <w:tcW w:w="505" w:type="dxa"/>
            <w:tcBorders/>
            <w:vAlign w:val="center"/>
          </w:tcPr>
          <w:p>
            <w:pPr>
              <w:pStyle w:val="Style21"/>
              <w:rPr>
                <w:rFonts w:ascii="Tinos" w:hAnsi="Tinos"/>
              </w:rPr>
            </w:pPr>
            <w:r>
              <w:rPr>
                <w:rFonts w:ascii="Tinos" w:hAnsi="Tinos"/>
                <w:sz w:val="28"/>
                <w:szCs w:val="28"/>
              </w:rPr>
              <w:t>4</w:t>
            </w:r>
          </w:p>
        </w:tc>
        <w:tc>
          <w:tcPr>
            <w:tcW w:w="3405" w:type="dxa"/>
            <w:tcBorders/>
            <w:vAlign w:val="center"/>
          </w:tcPr>
          <w:p>
            <w:pPr>
              <w:pStyle w:val="Style21"/>
              <w:rPr>
                <w:rFonts w:ascii="Tinos" w:hAnsi="Tinos"/>
              </w:rPr>
            </w:pPr>
            <w:r>
              <w:rPr>
                <w:rFonts w:ascii="Tinos" w:hAnsi="Tinos"/>
                <w:sz w:val="28"/>
                <w:szCs w:val="28"/>
              </w:rPr>
              <w:t>Заявитель обратился лично или через представителя?</w:t>
            </w:r>
          </w:p>
        </w:tc>
        <w:tc>
          <w:tcPr>
            <w:tcW w:w="6836" w:type="dxa"/>
            <w:tcBorders/>
            <w:vAlign w:val="center"/>
          </w:tcPr>
          <w:p>
            <w:pPr>
              <w:pStyle w:val="Style21"/>
              <w:rPr>
                <w:rFonts w:ascii="Tinos" w:hAnsi="Tinos"/>
              </w:rPr>
            </w:pPr>
            <w:r>
              <w:rPr>
                <w:rFonts w:ascii="Tinos" w:hAnsi="Tinos"/>
                <w:sz w:val="28"/>
                <w:szCs w:val="28"/>
              </w:rPr>
              <w:t>1. Обратившиеся лично.</w:t>
            </w:r>
          </w:p>
          <w:p>
            <w:pPr>
              <w:pStyle w:val="Style21"/>
              <w:rPr>
                <w:rFonts w:ascii="Tinos" w:hAnsi="Tinos"/>
              </w:rPr>
            </w:pPr>
            <w:r>
              <w:rPr>
                <w:rFonts w:ascii="Tinos" w:hAnsi="Tinos"/>
                <w:sz w:val="28"/>
                <w:szCs w:val="28"/>
              </w:rPr>
              <w:t>2. Обратившиеся через законного представителя.</w:t>
            </w:r>
          </w:p>
          <w:p>
            <w:pPr>
              <w:pStyle w:val="Style21"/>
              <w:rPr>
                <w:rFonts w:ascii="Tinos" w:hAnsi="Tinos"/>
              </w:rPr>
            </w:pPr>
            <w:r>
              <w:rPr>
                <w:rFonts w:ascii="Tinos" w:hAnsi="Tinos"/>
                <w:sz w:val="28"/>
                <w:szCs w:val="28"/>
              </w:rPr>
              <w:t>3. Обратившиеся через уполномоченного представителя.</w:t>
            </w:r>
          </w:p>
        </w:tc>
      </w:tr>
      <w:tr>
        <w:trPr/>
        <w:tc>
          <w:tcPr>
            <w:tcW w:w="505" w:type="dxa"/>
            <w:tcBorders/>
            <w:vAlign w:val="center"/>
          </w:tcPr>
          <w:p>
            <w:pPr>
              <w:pStyle w:val="Style21"/>
              <w:rPr>
                <w:rFonts w:ascii="Tinos" w:hAnsi="Tinos"/>
              </w:rPr>
            </w:pPr>
            <w:r>
              <w:rPr>
                <w:rFonts w:ascii="Tinos" w:hAnsi="Tinos"/>
                <w:sz w:val="28"/>
                <w:szCs w:val="28"/>
              </w:rPr>
              <w:t>5</w:t>
            </w:r>
          </w:p>
        </w:tc>
        <w:tc>
          <w:tcPr>
            <w:tcW w:w="3405" w:type="dxa"/>
            <w:tcBorders/>
            <w:vAlign w:val="center"/>
          </w:tcPr>
          <w:p>
            <w:pPr>
              <w:pStyle w:val="Style21"/>
              <w:rPr>
                <w:rFonts w:ascii="Tinos" w:hAnsi="Tinos"/>
              </w:rPr>
            </w:pPr>
            <w:r>
              <w:rPr>
                <w:rFonts w:ascii="Tinos" w:hAnsi="Tinos"/>
                <w:sz w:val="28"/>
                <w:szCs w:val="28"/>
              </w:rPr>
              <w:t>Категория заявителя</w:t>
            </w:r>
          </w:p>
        </w:tc>
        <w:tc>
          <w:tcPr>
            <w:tcW w:w="6836" w:type="dxa"/>
            <w:tcBorders/>
            <w:vAlign w:val="center"/>
          </w:tcPr>
          <w:p>
            <w:pPr>
              <w:pStyle w:val="Style21"/>
              <w:rPr>
                <w:rFonts w:ascii="Tinos" w:hAnsi="Tinos"/>
              </w:rPr>
            </w:pPr>
            <w:r>
              <w:rPr>
                <w:rFonts w:ascii="Tinos" w:hAnsi="Tinos"/>
                <w:sz w:val="28"/>
                <w:szCs w:val="28"/>
              </w:rPr>
              <w:t>Заявители, не являющиеся гражданами Российской Федерации, а также заявители-поступающие, не являющиеся гражданами Российской Федерации.</w:t>
            </w:r>
          </w:p>
        </w:tc>
      </w:tr>
      <w:tr>
        <w:trPr/>
        <w:tc>
          <w:tcPr>
            <w:tcW w:w="505" w:type="dxa"/>
            <w:tcBorders/>
            <w:vAlign w:val="center"/>
          </w:tcPr>
          <w:p>
            <w:pPr>
              <w:pStyle w:val="Style21"/>
              <w:rPr>
                <w:rFonts w:ascii="Tinos" w:hAnsi="Tinos"/>
              </w:rPr>
            </w:pPr>
            <w:r>
              <w:rPr>
                <w:rFonts w:ascii="Tinos" w:hAnsi="Tinos"/>
                <w:sz w:val="28"/>
                <w:szCs w:val="28"/>
              </w:rPr>
              <w:t>6</w:t>
            </w:r>
          </w:p>
        </w:tc>
        <w:tc>
          <w:tcPr>
            <w:tcW w:w="3405" w:type="dxa"/>
            <w:tcBorders/>
            <w:vAlign w:val="center"/>
          </w:tcPr>
          <w:p>
            <w:pPr>
              <w:pStyle w:val="Style21"/>
              <w:rPr>
                <w:rFonts w:ascii="Tinos" w:hAnsi="Tinos"/>
              </w:rPr>
            </w:pPr>
            <w:r>
              <w:rPr>
                <w:rFonts w:ascii="Tinos" w:hAnsi="Tinos"/>
                <w:sz w:val="28"/>
                <w:szCs w:val="28"/>
              </w:rPr>
              <w:t>Заявитель обратился лично или через представителя?</w:t>
            </w:r>
          </w:p>
        </w:tc>
        <w:tc>
          <w:tcPr>
            <w:tcW w:w="6836" w:type="dxa"/>
            <w:tcBorders/>
            <w:vAlign w:val="center"/>
          </w:tcPr>
          <w:p>
            <w:pPr>
              <w:pStyle w:val="Style21"/>
              <w:rPr>
                <w:rFonts w:ascii="Tinos" w:hAnsi="Tinos"/>
              </w:rPr>
            </w:pPr>
            <w:r>
              <w:rPr>
                <w:rFonts w:ascii="Tinos" w:hAnsi="Tinos"/>
                <w:sz w:val="28"/>
                <w:szCs w:val="28"/>
              </w:rPr>
              <w:t>1. Обратившиеся лично.</w:t>
            </w:r>
          </w:p>
          <w:p>
            <w:pPr>
              <w:pStyle w:val="Style21"/>
              <w:rPr>
                <w:rFonts w:ascii="Tinos" w:hAnsi="Tinos"/>
              </w:rPr>
            </w:pPr>
            <w:r>
              <w:rPr>
                <w:rFonts w:ascii="Tinos" w:hAnsi="Tinos"/>
                <w:sz w:val="28"/>
                <w:szCs w:val="28"/>
              </w:rPr>
              <w:t>2. Обратившиеся через законного представителя.</w:t>
            </w:r>
          </w:p>
          <w:p>
            <w:pPr>
              <w:pStyle w:val="Style21"/>
              <w:rPr>
                <w:rFonts w:ascii="Tinos" w:hAnsi="Tinos"/>
              </w:rPr>
            </w:pPr>
            <w:r>
              <w:rPr>
                <w:rFonts w:ascii="Tinos" w:hAnsi="Tinos"/>
                <w:sz w:val="28"/>
                <w:szCs w:val="28"/>
              </w:rPr>
              <w:t>3. Обратившиеся через уполномоченного представителя.</w:t>
            </w:r>
          </w:p>
        </w:tc>
      </w:tr>
    </w:tbl>
    <w:p>
      <w:pPr>
        <w:pStyle w:val="Normal"/>
        <w:tabs>
          <w:tab w:val="clear" w:pos="708"/>
          <w:tab w:val="left" w:pos="1418" w:leader="none"/>
          <w:tab w:val="left" w:pos="1843" w:leader="none"/>
        </w:tabs>
        <w:spacing w:before="0" w:after="0"/>
        <w:contextualSpacing/>
        <w:jc w:val="both"/>
        <w:rPr>
          <w:rFonts w:ascii="Tinos" w:hAnsi="Tinos"/>
          <w:sz w:val="28"/>
          <w:szCs w:val="28"/>
        </w:rPr>
      </w:pPr>
      <w:r>
        <w:rPr>
          <w:rFonts w:ascii="Tinos" w:hAnsi="Tinos"/>
          <w:sz w:val="28"/>
          <w:szCs w:val="28"/>
        </w:rPr>
      </w:r>
    </w:p>
    <w:p>
      <w:pPr>
        <w:pStyle w:val="Normal"/>
        <w:tabs>
          <w:tab w:val="clear" w:pos="708"/>
          <w:tab w:val="left" w:pos="1418" w:leader="none"/>
          <w:tab w:val="left" w:pos="1843" w:leader="none"/>
        </w:tabs>
        <w:spacing w:before="0" w:after="0"/>
        <w:contextualSpacing/>
        <w:jc w:val="right"/>
        <w:rPr>
          <w:rFonts w:ascii="Tinos" w:hAnsi="Tinos"/>
          <w:sz w:val="28"/>
          <w:szCs w:val="28"/>
        </w:rPr>
      </w:pPr>
      <w:r>
        <w:rPr>
          <w:rFonts w:ascii="Tinos" w:hAnsi="Tinos"/>
          <w:sz w:val="28"/>
          <w:szCs w:val="28"/>
        </w:rPr>
      </w:r>
    </w:p>
    <w:p>
      <w:pPr>
        <w:pStyle w:val="Normal"/>
        <w:tabs>
          <w:tab w:val="clear" w:pos="708"/>
          <w:tab w:val="left" w:pos="1418" w:leader="none"/>
          <w:tab w:val="left" w:pos="1843" w:leader="none"/>
        </w:tabs>
        <w:spacing w:before="0" w:after="0"/>
        <w:contextualSpacing/>
        <w:jc w:val="right"/>
        <w:rPr>
          <w:rFonts w:ascii="Tinos" w:hAnsi="Tinos"/>
        </w:rPr>
      </w:pPr>
      <w:r>
        <w:rPr>
          <w:rFonts w:ascii="Tinos" w:hAnsi="Tinos"/>
        </w:rPr>
      </w:r>
      <w:r>
        <w:br w:type="page"/>
      </w:r>
    </w:p>
    <w:p>
      <w:pPr>
        <w:pStyle w:val="Normal"/>
        <w:tabs>
          <w:tab w:val="clear" w:pos="708"/>
          <w:tab w:val="left" w:pos="1418" w:leader="none"/>
          <w:tab w:val="left" w:pos="1843" w:leader="none"/>
        </w:tabs>
        <w:spacing w:before="0" w:after="0"/>
        <w:contextualSpacing/>
        <w:jc w:val="right"/>
        <w:rPr>
          <w:rFonts w:ascii="Tinos" w:hAnsi="Tinos"/>
        </w:rPr>
      </w:pPr>
      <w:r>
        <w:rPr>
          <w:rFonts w:ascii="Tinos" w:hAnsi="Tinos"/>
          <w:sz w:val="28"/>
          <w:szCs w:val="28"/>
        </w:rPr>
        <w:t>Приложение № 4</w:t>
      </w:r>
    </w:p>
    <w:p>
      <w:pPr>
        <w:pStyle w:val="Normal"/>
        <w:ind w:left="4535"/>
        <w:jc w:val="right"/>
        <w:rPr>
          <w:rFonts w:ascii="Tinos" w:hAnsi="Tinos"/>
        </w:rPr>
      </w:pPr>
      <w:r>
        <w:rPr>
          <w:rFonts w:ascii="Tinos" w:hAnsi="Tinos"/>
          <w:sz w:val="28"/>
          <w:szCs w:val="28"/>
        </w:rPr>
        <w:t xml:space="preserve">к административному регламенту </w:t>
      </w:r>
    </w:p>
    <w:p>
      <w:pPr>
        <w:pStyle w:val="Normal"/>
        <w:ind w:left="4535"/>
        <w:jc w:val="right"/>
        <w:rPr>
          <w:rFonts w:ascii="Tinos" w:hAnsi="Tinos"/>
        </w:rPr>
      </w:pPr>
      <w:r>
        <w:rPr>
          <w:rFonts w:ascii="Tinos" w:hAnsi="Tinos"/>
          <w:sz w:val="28"/>
          <w:szCs w:val="28"/>
        </w:rPr>
        <w:t xml:space="preserve">предоставления муниципальной услуги </w:t>
      </w:r>
    </w:p>
    <w:p>
      <w:pPr>
        <w:pStyle w:val="Normal"/>
        <w:ind w:left="4535"/>
        <w:jc w:val="right"/>
        <w:rPr>
          <w:rFonts w:ascii="Tinos" w:hAnsi="Tinos"/>
        </w:rPr>
      </w:pPr>
      <w:r>
        <w:rPr>
          <w:rFonts w:ascii="Tinos" w:hAnsi="Tinos"/>
          <w:sz w:val="28"/>
          <w:szCs w:val="28"/>
        </w:rPr>
        <w:t xml:space="preserve">«Прием заявлений о зачислении в муниципальные </w:t>
      </w:r>
    </w:p>
    <w:p>
      <w:pPr>
        <w:pStyle w:val="Normal"/>
        <w:ind w:left="4535"/>
        <w:jc w:val="right"/>
        <w:rPr>
          <w:rFonts w:ascii="Tinos" w:hAnsi="Tinos"/>
        </w:rPr>
      </w:pPr>
      <w:r>
        <w:rPr>
          <w:rFonts w:ascii="Tinos" w:hAnsi="Tinos"/>
          <w:sz w:val="28"/>
          <w:szCs w:val="28"/>
        </w:rPr>
        <w:t>образовательные организации, реализующие</w:t>
      </w:r>
    </w:p>
    <w:p>
      <w:pPr>
        <w:pStyle w:val="Normal"/>
        <w:ind w:left="4535"/>
        <w:jc w:val="right"/>
        <w:rPr>
          <w:rFonts w:ascii="Tinos" w:hAnsi="Tinos"/>
        </w:rPr>
      </w:pPr>
      <w:r>
        <w:rPr>
          <w:rFonts w:ascii="Tinos" w:hAnsi="Tinos"/>
          <w:sz w:val="28"/>
          <w:szCs w:val="28"/>
        </w:rPr>
        <w:t>программы общего образования»</w:t>
      </w:r>
    </w:p>
    <w:p>
      <w:pPr>
        <w:pStyle w:val="Normal"/>
        <w:ind w:left="4535"/>
        <w:jc w:val="right"/>
        <w:rPr>
          <w:rFonts w:ascii="Tinos" w:hAnsi="Tinos"/>
          <w:sz w:val="24"/>
        </w:rPr>
      </w:pPr>
      <w:r>
        <w:rPr>
          <w:rFonts w:ascii="Tinos" w:hAnsi="Tinos"/>
          <w:sz w:val="24"/>
        </w:rPr>
      </w:r>
    </w:p>
    <w:p>
      <w:pPr>
        <w:pStyle w:val="BodyText"/>
        <w:spacing w:lineRule="auto" w:line="240" w:before="0" w:after="0"/>
        <w:jc w:val="center"/>
        <w:rPr>
          <w:rFonts w:ascii="Tinos" w:hAnsi="Tinos"/>
        </w:rPr>
      </w:pPr>
      <w:r>
        <w:rPr>
          <w:rFonts w:ascii="Tinos" w:hAnsi="Tinos"/>
          <w:b/>
          <w:sz w:val="28"/>
          <w:szCs w:val="28"/>
        </w:rPr>
        <w:t>Выписка</w:t>
      </w:r>
    </w:p>
    <w:p>
      <w:pPr>
        <w:pStyle w:val="BodyText"/>
        <w:spacing w:lineRule="auto" w:line="240"/>
        <w:jc w:val="center"/>
        <w:rPr>
          <w:rFonts w:ascii="Tinos" w:hAnsi="Tinos"/>
        </w:rPr>
      </w:pPr>
      <w:r>
        <w:rPr>
          <w:rFonts w:ascii="Tinos" w:hAnsi="Tinos"/>
          <w:sz w:val="28"/>
          <w:szCs w:val="28"/>
        </w:rPr>
        <w:t>из приказа ____________________________________________________________________________________________________________________________</w:t>
      </w:r>
    </w:p>
    <w:p>
      <w:pPr>
        <w:pStyle w:val="BodyText"/>
        <w:spacing w:lineRule="auto" w:line="240" w:before="0" w:after="0"/>
        <w:jc w:val="center"/>
        <w:rPr>
          <w:rFonts w:ascii="Tinos" w:hAnsi="Tinos"/>
        </w:rPr>
      </w:pPr>
      <w:r>
        <w:rPr>
          <w:rFonts w:ascii="Tinos" w:hAnsi="Tinos"/>
          <w:sz w:val="28"/>
          <w:szCs w:val="28"/>
        </w:rPr>
        <w:t>(наименование общеобразовательной организации)</w:t>
      </w:r>
    </w:p>
    <w:p>
      <w:pPr>
        <w:pStyle w:val="BodyText"/>
        <w:spacing w:lineRule="auto" w:line="240" w:before="0" w:after="0"/>
        <w:rPr/>
      </w:pPr>
      <w:r>
        <w:rPr>
          <w:rFonts w:ascii="Tinos" w:hAnsi="Tinos"/>
          <w:sz w:val="28"/>
          <w:szCs w:val="28"/>
        </w:rPr>
        <w:t>от ___________________ №__________ «_______________________________»</w:t>
      </w:r>
    </w:p>
    <w:p>
      <w:pPr>
        <w:pStyle w:val="BodyText"/>
        <w:spacing w:lineRule="auto" w:line="240" w:before="0" w:after="0"/>
        <w:rPr>
          <w:rFonts w:ascii="Tinos" w:hAnsi="Tinos"/>
        </w:rPr>
      </w:pPr>
      <w:r>
        <w:rPr>
          <w:rFonts w:ascii="Tinos" w:hAnsi="Tinos"/>
          <w:sz w:val="28"/>
          <w:szCs w:val="28"/>
        </w:rPr>
        <w:t>На основании __________________________________________________________________________________________________________________________________,</w:t>
      </w:r>
    </w:p>
    <w:p>
      <w:pPr>
        <w:pStyle w:val="BodyText"/>
        <w:spacing w:lineRule="auto" w:line="240"/>
        <w:jc w:val="center"/>
        <w:rPr>
          <w:rFonts w:ascii="Tinos" w:hAnsi="Tinos"/>
        </w:rPr>
      </w:pPr>
      <w:r>
        <w:rPr>
          <w:rFonts w:ascii="Tinos" w:hAnsi="Tinos"/>
          <w:sz w:val="28"/>
          <w:szCs w:val="28"/>
        </w:rPr>
        <w:t>(указываются реквизиты локального нормативного акт общеобразовательной организации, регламентирующего правила приема обучающихся в общеобразовательную организацию)</w:t>
      </w:r>
    </w:p>
    <w:p>
      <w:pPr>
        <w:pStyle w:val="BodyText"/>
        <w:spacing w:lineRule="auto" w:line="240" w:before="0" w:after="0"/>
        <w:rPr>
          <w:rFonts w:ascii="Tinos" w:hAnsi="Tinos"/>
        </w:rPr>
      </w:pPr>
      <w:r>
        <w:rPr>
          <w:rFonts w:ascii="Tinos" w:hAnsi="Tinos"/>
          <w:sz w:val="28"/>
          <w:szCs w:val="28"/>
        </w:rPr>
        <w:t>а также предоставленных документов, приказываю зачислить _________________________________________________________________</w:t>
      </w:r>
    </w:p>
    <w:p>
      <w:pPr>
        <w:pStyle w:val="BodyText"/>
        <w:spacing w:lineRule="auto" w:line="240" w:before="0" w:after="0"/>
        <w:jc w:val="center"/>
        <w:rPr>
          <w:rFonts w:ascii="Tinos" w:hAnsi="Tinos"/>
        </w:rPr>
      </w:pPr>
      <w:r>
        <w:rPr>
          <w:rFonts w:ascii="Tinos" w:hAnsi="Tinos"/>
          <w:sz w:val="28"/>
          <w:szCs w:val="28"/>
        </w:rPr>
        <w:t>(фамилия, имя, отчество (последнее при наличии) обучающегося, дата рождения)</w:t>
      </w:r>
    </w:p>
    <w:p>
      <w:pPr>
        <w:pStyle w:val="BodyText"/>
        <w:spacing w:lineRule="auto" w:line="240" w:before="0" w:after="0"/>
        <w:rPr>
          <w:rFonts w:ascii="Tinos" w:hAnsi="Tinos"/>
        </w:rPr>
      </w:pPr>
      <w:r>
        <w:rPr>
          <w:rFonts w:ascii="Tinos" w:hAnsi="Tinos"/>
          <w:sz w:val="28"/>
          <w:szCs w:val="28"/>
        </w:rPr>
        <w:t>в _____ класс _________________________________________________</w:t>
      </w:r>
    </w:p>
    <w:p>
      <w:pPr>
        <w:pStyle w:val="BodyText"/>
        <w:spacing w:lineRule="auto" w:line="240" w:before="0" w:after="0"/>
        <w:rPr>
          <w:rFonts w:ascii="Tinos" w:hAnsi="Tinos"/>
        </w:rPr>
      </w:pPr>
      <w:r>
        <w:rPr>
          <w:rFonts w:ascii="Tinos" w:hAnsi="Tinos"/>
          <w:sz w:val="28"/>
          <w:szCs w:val="28"/>
        </w:rPr>
        <w:t>_________________________________________________________________</w:t>
      </w:r>
    </w:p>
    <w:p>
      <w:pPr>
        <w:pStyle w:val="BodyText"/>
        <w:spacing w:lineRule="auto" w:line="240" w:before="0" w:after="0"/>
        <w:jc w:val="center"/>
        <w:rPr>
          <w:rFonts w:ascii="Tinos" w:hAnsi="Tinos"/>
        </w:rPr>
      </w:pPr>
      <w:r>
        <w:rPr>
          <w:rFonts w:ascii="Tinos" w:hAnsi="Tinos"/>
          <w:sz w:val="28"/>
          <w:szCs w:val="28"/>
        </w:rPr>
        <w:t xml:space="preserve">(наименование общеобразовательной организации) </w:t>
      </w:r>
    </w:p>
    <w:p>
      <w:pPr>
        <w:pStyle w:val="BodyText"/>
        <w:spacing w:lineRule="auto" w:line="240" w:before="0" w:after="0"/>
        <w:rPr>
          <w:rFonts w:ascii="Tinos" w:hAnsi="Tinos"/>
        </w:rPr>
      </w:pPr>
      <w:r>
        <w:rPr>
          <w:rFonts w:ascii="Tinos" w:hAnsi="Tinos"/>
          <w:sz w:val="28"/>
          <w:szCs w:val="28"/>
        </w:rPr>
        <w:t>на 20___ - 20___ учебный(е) год(ы).</w:t>
      </w:r>
    </w:p>
    <w:p>
      <w:pPr>
        <w:pStyle w:val="BodyText"/>
        <w:spacing w:lineRule="auto" w:line="240" w:before="0" w:after="0"/>
        <w:rPr>
          <w:rFonts w:ascii="Tinos" w:hAnsi="Tinos"/>
        </w:rPr>
      </w:pPr>
      <w:r>
        <w:rPr>
          <w:rFonts w:ascii="Tinos" w:hAnsi="Tinos"/>
          <w:sz w:val="28"/>
          <w:szCs w:val="28"/>
        </w:rPr>
        <w:t>Начальник уполномоченного органа _____________/____________________/</w:t>
      </w:r>
    </w:p>
    <w:p>
      <w:pPr>
        <w:pStyle w:val="BodyText"/>
        <w:spacing w:lineRule="auto" w:line="240"/>
        <w:rPr>
          <w:rFonts w:ascii="Tinos" w:hAnsi="Tinos"/>
        </w:rPr>
      </w:pPr>
      <w:r>
        <w:rPr>
          <w:rFonts w:ascii="Tinos" w:hAnsi="Tinos"/>
          <w:sz w:val="28"/>
          <w:szCs w:val="28"/>
        </w:rPr>
        <w:tab/>
        <w:tab/>
        <w:tab/>
        <w:tab/>
        <w:tab/>
        <w:tab/>
        <w:t xml:space="preserve">       (подпись)                (расшифровка)</w:t>
      </w:r>
    </w:p>
    <w:p>
      <w:pPr>
        <w:pStyle w:val="BodyText"/>
        <w:spacing w:lineRule="auto" w:line="240" w:before="0" w:after="0"/>
        <w:rPr/>
      </w:pPr>
      <w:r>
        <w:rPr/>
      </w:r>
    </w:p>
    <w:p>
      <w:pPr>
        <w:pStyle w:val="BodyText"/>
        <w:spacing w:before="0" w:after="0"/>
        <w:jc w:val="right"/>
        <w:rPr>
          <w:rFonts w:ascii="Tinos" w:hAnsi="Tinos"/>
        </w:rPr>
      </w:pPr>
      <w:r>
        <w:rPr>
          <w:rFonts w:ascii="Tinos" w:hAnsi="Tinos"/>
        </w:rPr>
      </w:r>
      <w:r>
        <w:br w:type="page"/>
      </w:r>
    </w:p>
    <w:p>
      <w:pPr>
        <w:pStyle w:val="BodyText"/>
        <w:spacing w:before="0" w:after="0"/>
        <w:jc w:val="right"/>
        <w:rPr>
          <w:rFonts w:ascii="Tinos" w:hAnsi="Tinos"/>
        </w:rPr>
      </w:pPr>
      <w:r>
        <w:rPr>
          <w:rFonts w:ascii="Tinos" w:hAnsi="Tinos"/>
          <w:sz w:val="28"/>
          <w:szCs w:val="28"/>
        </w:rPr>
        <w:t>Приложение № 5</w:t>
      </w:r>
    </w:p>
    <w:p>
      <w:pPr>
        <w:pStyle w:val="Normal"/>
        <w:ind w:left="4535"/>
        <w:jc w:val="right"/>
        <w:rPr>
          <w:rFonts w:ascii="Tinos" w:hAnsi="Tinos"/>
        </w:rPr>
      </w:pPr>
      <w:r>
        <w:rPr>
          <w:rFonts w:ascii="Tinos" w:hAnsi="Tinos"/>
          <w:sz w:val="28"/>
          <w:szCs w:val="28"/>
        </w:rPr>
        <w:t xml:space="preserve">к административному регламенту </w:t>
      </w:r>
    </w:p>
    <w:p>
      <w:pPr>
        <w:pStyle w:val="Normal"/>
        <w:ind w:left="4535"/>
        <w:jc w:val="right"/>
        <w:rPr>
          <w:rFonts w:ascii="Tinos" w:hAnsi="Tinos"/>
        </w:rPr>
      </w:pPr>
      <w:r>
        <w:rPr>
          <w:rFonts w:ascii="Tinos" w:hAnsi="Tinos"/>
          <w:sz w:val="28"/>
          <w:szCs w:val="28"/>
        </w:rPr>
        <w:t xml:space="preserve">предоставления муниципальной услуги </w:t>
      </w:r>
    </w:p>
    <w:p>
      <w:pPr>
        <w:pStyle w:val="Normal"/>
        <w:ind w:left="4535"/>
        <w:jc w:val="right"/>
        <w:rPr>
          <w:rFonts w:ascii="Tinos" w:hAnsi="Tinos"/>
        </w:rPr>
      </w:pPr>
      <w:r>
        <w:rPr>
          <w:rFonts w:ascii="Tinos" w:hAnsi="Tinos"/>
          <w:sz w:val="28"/>
          <w:szCs w:val="28"/>
        </w:rPr>
        <w:t xml:space="preserve">«Прием заявлений о зачислении в муниципальные </w:t>
      </w:r>
    </w:p>
    <w:p>
      <w:pPr>
        <w:pStyle w:val="Normal"/>
        <w:ind w:left="4535"/>
        <w:jc w:val="right"/>
        <w:rPr>
          <w:rFonts w:ascii="Tinos" w:hAnsi="Tinos"/>
        </w:rPr>
      </w:pPr>
      <w:r>
        <w:rPr>
          <w:rFonts w:ascii="Tinos" w:hAnsi="Tinos"/>
          <w:sz w:val="28"/>
          <w:szCs w:val="28"/>
        </w:rPr>
        <w:t>образовательные организации, реализующие</w:t>
      </w:r>
    </w:p>
    <w:p>
      <w:pPr>
        <w:pStyle w:val="Normal"/>
        <w:ind w:left="4535"/>
        <w:jc w:val="right"/>
        <w:rPr>
          <w:rFonts w:ascii="Tinos" w:hAnsi="Tinos"/>
        </w:rPr>
      </w:pPr>
      <w:r>
        <w:rPr>
          <w:rFonts w:ascii="Tinos" w:hAnsi="Tinos"/>
          <w:sz w:val="28"/>
          <w:szCs w:val="28"/>
        </w:rPr>
        <w:t>программы общего образования»</w:t>
      </w:r>
    </w:p>
    <w:p>
      <w:pPr>
        <w:pStyle w:val="BodyText"/>
        <w:jc w:val="right"/>
        <w:rPr>
          <w:rFonts w:ascii="Tinos" w:hAnsi="Tinos"/>
          <w:sz w:val="28"/>
          <w:szCs w:val="28"/>
        </w:rPr>
      </w:pPr>
      <w:r>
        <w:rPr>
          <w:rFonts w:ascii="Tinos" w:hAnsi="Tinos"/>
          <w:sz w:val="28"/>
          <w:szCs w:val="28"/>
        </w:rPr>
      </w:r>
    </w:p>
    <w:p>
      <w:pPr>
        <w:pStyle w:val="BodyText"/>
        <w:widowControl w:val="false"/>
        <w:numPr>
          <w:ilvl w:val="0"/>
          <w:numId w:val="0"/>
        </w:numPr>
        <w:ind w:hanging="0" w:left="0"/>
        <w:jc w:val="both"/>
        <w:outlineLvl w:val="1"/>
        <w:rPr>
          <w:rFonts w:ascii="Tinos" w:hAnsi="Tinos"/>
        </w:rPr>
      </w:pPr>
      <w:r>
        <w:rPr>
          <w:rFonts w:ascii="Tinos" w:hAnsi="Tinos"/>
        </w:rPr>
        <w:t> </w:t>
      </w:r>
    </w:p>
    <w:p>
      <w:pPr>
        <w:pStyle w:val="BodyText"/>
        <w:rPr>
          <w:rFonts w:ascii="Tinos" w:hAnsi="Tinos"/>
        </w:rPr>
      </w:pPr>
      <w:r>
        <w:rPr/>
        <w:drawing>
          <wp:inline distT="0" distB="0" distL="0" distR="0">
            <wp:extent cx="5953125" cy="2533650"/>
            <wp:effectExtent l="0" t="0" r="0" b="0"/>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5"/>
                    <a:stretch>
                      <a:fillRect/>
                    </a:stretch>
                  </pic:blipFill>
                  <pic:spPr bwMode="auto">
                    <a:xfrm>
                      <a:off x="0" y="0"/>
                      <a:ext cx="5953125" cy="2533650"/>
                    </a:xfrm>
                    <a:prstGeom prst="rect">
                      <a:avLst/>
                    </a:prstGeom>
                    <a:noFill/>
                  </pic:spPr>
                </pic:pic>
              </a:graphicData>
            </a:graphic>
          </wp:inline>
        </w:drawing>
      </w:r>
    </w:p>
    <w:p>
      <w:pPr>
        <w:pStyle w:val="Normal"/>
        <w:widowControl w:val="false"/>
        <w:numPr>
          <w:ilvl w:val="0"/>
          <w:numId w:val="0"/>
        </w:numPr>
        <w:ind w:hanging="0" w:left="0"/>
        <w:jc w:val="both"/>
        <w:outlineLvl w:val="1"/>
        <w:rPr>
          <w:rFonts w:ascii="Tinos" w:hAnsi="Tinos"/>
        </w:rPr>
      </w:pPr>
      <w:r>
        <w:rPr>
          <w:rFonts w:ascii="Tinos" w:hAnsi="Tinos"/>
        </w:rPr>
      </w:r>
    </w:p>
    <w:p>
      <w:pPr>
        <w:pStyle w:val="BodyText"/>
        <w:widowControl w:val="false"/>
        <w:numPr>
          <w:ilvl w:val="0"/>
          <w:numId w:val="0"/>
        </w:numPr>
        <w:spacing w:before="0" w:after="0"/>
        <w:ind w:hanging="0" w:left="0"/>
        <w:jc w:val="center"/>
        <w:outlineLvl w:val="1"/>
        <w:rPr>
          <w:rFonts w:ascii="Tinos" w:hAnsi="Tinos"/>
        </w:rPr>
      </w:pPr>
      <w:r>
        <w:rPr>
          <w:rFonts w:ascii="Tinos" w:hAnsi="Tinos"/>
          <w:b/>
          <w:sz w:val="32"/>
        </w:rPr>
        <w:t>Решение</w:t>
      </w:r>
      <w:r>
        <w:rPr>
          <w:rFonts w:ascii="Tinos" w:hAnsi="Tinos"/>
        </w:rPr>
        <w:t xml:space="preserve"> </w:t>
      </w:r>
    </w:p>
    <w:p>
      <w:pPr>
        <w:pStyle w:val="BodyText"/>
        <w:widowControl w:val="false"/>
        <w:numPr>
          <w:ilvl w:val="0"/>
          <w:numId w:val="0"/>
        </w:numPr>
        <w:spacing w:before="0" w:after="0"/>
        <w:ind w:hanging="0" w:left="0"/>
        <w:jc w:val="center"/>
        <w:outlineLvl w:val="1"/>
        <w:rPr>
          <w:rFonts w:ascii="Tinos" w:hAnsi="Tinos"/>
        </w:rPr>
      </w:pPr>
      <w:r>
        <w:rPr>
          <w:rFonts w:ascii="Tinos" w:hAnsi="Tinos"/>
          <w:b/>
          <w:sz w:val="32"/>
        </w:rPr>
        <w:t>об отказе в приеме на обучение ребенка</w:t>
      </w:r>
      <w:r>
        <w:rPr>
          <w:rFonts w:ascii="Tinos" w:hAnsi="Tinos"/>
        </w:rPr>
        <w:t xml:space="preserve"> </w:t>
      </w:r>
      <w:r>
        <w:rPr>
          <w:rFonts w:ascii="Tinos" w:hAnsi="Tinos"/>
          <w:b/>
          <w:sz w:val="32"/>
        </w:rPr>
        <w:t>или поступающего в общеобразовательную организацию</w:t>
      </w:r>
    </w:p>
    <w:p>
      <w:pPr>
        <w:pStyle w:val="BodyText"/>
        <w:ind w:firstLine="567"/>
        <w:jc w:val="both"/>
        <w:rPr>
          <w:rFonts w:ascii="Tinos" w:hAnsi="Tinos"/>
        </w:rPr>
      </w:pPr>
      <w:r>
        <w:rPr>
          <w:rFonts w:ascii="Tinos" w:hAnsi="Tinos"/>
        </w:rPr>
        <w:t> </w:t>
      </w:r>
    </w:p>
    <w:p>
      <w:pPr>
        <w:pStyle w:val="BodyText"/>
        <w:rPr>
          <w:rFonts w:ascii="Tinos" w:hAnsi="Tinos"/>
        </w:rPr>
      </w:pPr>
      <w:r>
        <w:rPr>
          <w:rFonts w:ascii="Tinos" w:hAnsi="Tinos"/>
          <w:sz w:val="28"/>
          <w:szCs w:val="28"/>
        </w:rPr>
        <w:t>от ____________________ № __________</w:t>
      </w:r>
    </w:p>
    <w:p>
      <w:pPr>
        <w:pStyle w:val="BodyText"/>
        <w:spacing w:before="0" w:after="0"/>
        <w:jc w:val="both"/>
        <w:rPr>
          <w:rFonts w:ascii="Tinos" w:hAnsi="Tinos"/>
        </w:rPr>
      </w:pPr>
      <w:r>
        <w:rPr>
          <w:rFonts w:ascii="Tinos" w:hAnsi="Tinos"/>
          <w:sz w:val="28"/>
          <w:szCs w:val="28"/>
        </w:rPr>
        <w:tab/>
        <w:t>Вам отказано в приеме на обучение ребенка или поступающего в общеобразовательную организацию по заявлению о предоставлении муниципальной услуги (регистрационный номер _______________) по причин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BodyText"/>
        <w:spacing w:before="0" w:after="0"/>
        <w:jc w:val="center"/>
        <w:rPr>
          <w:rFonts w:ascii="Tinos" w:hAnsi="Tinos"/>
        </w:rPr>
      </w:pPr>
      <w:bookmarkStart w:id="16" w:name="_Hlk205981972"/>
      <w:bookmarkEnd w:id="16"/>
      <w:r>
        <w:rPr>
          <w:rFonts w:ascii="Tinos" w:hAnsi="Tinos"/>
          <w:sz w:val="28"/>
          <w:szCs w:val="28"/>
        </w:rPr>
        <w:t>(указывается основание в соответствии с подпунктом 2.12.3. пункта 2.12. административного регламента,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pPr>
        <w:pStyle w:val="BodyText"/>
        <w:spacing w:before="0" w:after="0"/>
        <w:rPr>
          <w:rFonts w:ascii="Tinos" w:hAnsi="Tinos"/>
        </w:rPr>
      </w:pPr>
      <w:r>
        <w:rPr>
          <w:rFonts w:ascii="Tinos" w:hAnsi="Tinos"/>
          <w:sz w:val="28"/>
          <w:szCs w:val="28"/>
        </w:rPr>
        <w:tab/>
        <w:t>Вам необходимо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BodyText"/>
        <w:spacing w:before="0" w:after="0"/>
        <w:jc w:val="center"/>
        <w:rPr>
          <w:rFonts w:ascii="Tinos" w:hAnsi="Tinos"/>
        </w:rPr>
      </w:pPr>
      <w:r>
        <w:rPr>
          <w:rFonts w:ascii="Tinos" w:hAnsi="Tinos"/>
          <w:sz w:val="28"/>
          <w:szCs w:val="28"/>
        </w:rPr>
        <w:t>(указывается порядок действий, который необходимо выполнить заявителю для получения положительного результата по заявлению о предоставлении муниципальной услуги) </w:t>
      </w:r>
    </w:p>
    <w:p>
      <w:pPr>
        <w:pStyle w:val="BodyText"/>
        <w:rPr>
          <w:rFonts w:ascii="Tinos" w:hAnsi="Tinos"/>
        </w:rPr>
      </w:pPr>
      <w:r>
        <w:rPr>
          <w:rFonts w:ascii="Tinos" w:hAnsi="Tinos"/>
          <w:sz w:val="28"/>
          <w:szCs w:val="28"/>
        </w:rPr>
        <w:tab/>
        <w:t>Отказ в предоставлении муниципальной услуги не препятствует повторному обращению заявителя за получением муниципальной услуги после устранения указанных нарушений.</w:t>
      </w:r>
    </w:p>
    <w:p>
      <w:pPr>
        <w:pStyle w:val="BodyText"/>
        <w:spacing w:before="0" w:after="0"/>
        <w:rPr>
          <w:rFonts w:ascii="Tinos" w:hAnsi="Tinos"/>
        </w:rPr>
      </w:pPr>
      <w:r>
        <w:rPr>
          <w:rFonts w:ascii="Tinos" w:hAnsi="Tinos"/>
          <w:sz w:val="28"/>
          <w:szCs w:val="28"/>
        </w:rPr>
        <w:tab/>
        <w:t>Настоящее решение может быть обжаловано в досудебном порядке путем направления жалобы в ________________________________________, а также в судебном порядке.</w:t>
      </w:r>
    </w:p>
    <w:p>
      <w:pPr>
        <w:pStyle w:val="BodyText"/>
        <w:spacing w:before="0" w:after="0"/>
        <w:rPr>
          <w:rFonts w:ascii="Tinos" w:hAnsi="Tinos"/>
        </w:rPr>
      </w:pPr>
      <w:r>
        <w:rPr>
          <w:rFonts w:ascii="Tinos" w:hAnsi="Tinos"/>
          <w:sz w:val="28"/>
          <w:szCs w:val="28"/>
        </w:rPr>
        <w:t> </w:t>
      </w:r>
    </w:p>
    <w:p>
      <w:pPr>
        <w:pStyle w:val="BodyText"/>
        <w:ind w:firstLine="567"/>
        <w:jc w:val="both"/>
        <w:rPr>
          <w:rFonts w:ascii="Tinos" w:hAnsi="Tinos"/>
        </w:rPr>
      </w:pPr>
      <w:bookmarkStart w:id="17" w:name="_Hlk210121464"/>
      <w:bookmarkEnd w:id="17"/>
      <w:r>
        <w:rPr>
          <w:rFonts w:ascii="Tinos" w:hAnsi="Tinos"/>
          <w:sz w:val="28"/>
          <w:szCs w:val="28"/>
        </w:rPr>
        <w:t xml:space="preserve">Начальник уполномоченного органа </w:t>
      </w:r>
      <w:bookmarkStart w:id="18" w:name="_Hlk210122112"/>
      <w:bookmarkEnd w:id="18"/>
      <w:r>
        <w:rPr>
          <w:rFonts w:ascii="Tinos" w:hAnsi="Tinos"/>
          <w:sz w:val="28"/>
          <w:szCs w:val="28"/>
        </w:rPr>
        <w:t>_____________/____________________/</w:t>
      </w:r>
    </w:p>
    <w:p>
      <w:pPr>
        <w:pStyle w:val="BodyText"/>
        <w:ind w:firstLine="567"/>
        <w:jc w:val="both"/>
        <w:rPr>
          <w:rFonts w:ascii="Tinos" w:hAnsi="Tinos"/>
        </w:rPr>
      </w:pPr>
      <w:bookmarkStart w:id="19" w:name="_Hlk210122095"/>
      <w:bookmarkEnd w:id="19"/>
      <w:r>
        <w:rPr>
          <w:rFonts w:ascii="Tinos" w:hAnsi="Tinos"/>
          <w:sz w:val="28"/>
          <w:szCs w:val="28"/>
        </w:rPr>
        <w:t>(подпись) (расшифровка)</w:t>
      </w:r>
    </w:p>
    <w:p>
      <w:pPr>
        <w:pStyle w:val="BodyText"/>
        <w:rPr>
          <w:rFonts w:ascii="Tinos" w:hAnsi="Tinos"/>
        </w:rPr>
      </w:pPr>
      <w:r>
        <w:rPr>
          <w:rFonts w:ascii="Tinos" w:hAnsi="Tinos"/>
          <w:sz w:val="28"/>
          <w:szCs w:val="28"/>
        </w:rPr>
        <w:t> </w:t>
      </w:r>
    </w:p>
    <w:p>
      <w:pPr>
        <w:pStyle w:val="BodyText"/>
        <w:spacing w:before="0" w:after="0"/>
        <w:rPr>
          <w:rFonts w:ascii="Tinos" w:hAnsi="Tinos"/>
        </w:rPr>
      </w:pPr>
      <w:r>
        <w:rPr>
          <w:rFonts w:ascii="Tinos" w:hAnsi="Tinos"/>
          <w:sz w:val="28"/>
          <w:szCs w:val="28"/>
        </w:rPr>
        <w:tab/>
        <w:t>Решение об отказе получил,</w:t>
      </w:r>
    </w:p>
    <w:p>
      <w:pPr>
        <w:pStyle w:val="BodyText"/>
        <w:spacing w:before="0" w:after="0"/>
        <w:rPr>
          <w:rFonts w:ascii="Tinos" w:hAnsi="Tinos"/>
        </w:rPr>
      </w:pPr>
      <w:r>
        <w:rPr>
          <w:rFonts w:ascii="Tinos" w:hAnsi="Tinos"/>
          <w:sz w:val="28"/>
          <w:szCs w:val="28"/>
        </w:rPr>
        <w:tab/>
        <w:t>Оригиналы документов, приложенных к заявлению о предоставлении муниципальной услуги, возвращены.</w:t>
      </w:r>
    </w:p>
    <w:p>
      <w:pPr>
        <w:pStyle w:val="BodyText"/>
        <w:spacing w:before="0" w:after="0"/>
        <w:rPr>
          <w:rFonts w:ascii="Tinos" w:hAnsi="Tinos"/>
        </w:rPr>
      </w:pPr>
      <w:r>
        <w:rPr>
          <w:rFonts w:ascii="Tinos" w:hAnsi="Tinos"/>
          <w:sz w:val="28"/>
          <w:szCs w:val="28"/>
        </w:rPr>
        <w:t> </w:t>
      </w:r>
    </w:p>
    <w:p>
      <w:pPr>
        <w:pStyle w:val="BodyText"/>
        <w:spacing w:before="0" w:after="0"/>
        <w:rPr>
          <w:rFonts w:ascii="Tinos" w:hAnsi="Tinos"/>
        </w:rPr>
      </w:pPr>
      <w:r>
        <w:rPr>
          <w:rFonts w:ascii="Tinos" w:hAnsi="Tinos"/>
          <w:sz w:val="28"/>
          <w:szCs w:val="28"/>
        </w:rPr>
        <w:t>«_______» _____________________20___</w:t>
      </w:r>
    </w:p>
    <w:p>
      <w:pPr>
        <w:pStyle w:val="BodyText"/>
        <w:spacing w:before="0" w:after="0"/>
        <w:rPr>
          <w:rFonts w:ascii="Tinos" w:hAnsi="Tinos"/>
        </w:rPr>
      </w:pPr>
      <w:r>
        <w:rPr>
          <w:rFonts w:ascii="Tinos" w:hAnsi="Tinos"/>
          <w:sz w:val="28"/>
          <w:szCs w:val="28"/>
        </w:rPr>
        <w:t> </w:t>
      </w:r>
    </w:p>
    <w:p>
      <w:pPr>
        <w:pStyle w:val="BodyText"/>
        <w:rPr>
          <w:rFonts w:ascii="Tinos" w:hAnsi="Tinos"/>
        </w:rPr>
      </w:pPr>
      <w:r>
        <w:rPr>
          <w:rFonts w:ascii="Tinos" w:hAnsi="Tinos"/>
          <w:sz w:val="28"/>
          <w:szCs w:val="28"/>
        </w:rPr>
        <w:t>_____________/____________________/</w:t>
      </w:r>
    </w:p>
    <w:p>
      <w:pPr>
        <w:pStyle w:val="BodyText"/>
        <w:rPr>
          <w:rFonts w:ascii="Tinos" w:hAnsi="Tinos"/>
        </w:rPr>
      </w:pPr>
      <w:r>
        <w:rPr>
          <w:rFonts w:ascii="Tinos" w:hAnsi="Tinos"/>
          <w:sz w:val="28"/>
          <w:szCs w:val="28"/>
        </w:rPr>
        <w:t>(подпись) (расшифровка)</w:t>
      </w:r>
    </w:p>
    <w:p>
      <w:pPr>
        <w:pStyle w:val="BodyText"/>
        <w:rPr>
          <w:rFonts w:ascii="Tinos" w:hAnsi="Tinos"/>
        </w:rPr>
      </w:pPr>
      <w:r>
        <w:rPr>
          <w:rFonts w:ascii="Tinos" w:hAnsi="Tinos"/>
        </w:rPr>
        <w:t> </w:t>
      </w:r>
    </w:p>
    <w:p>
      <w:pPr>
        <w:pStyle w:val="Normal"/>
        <w:widowControl w:val="false"/>
        <w:numPr>
          <w:ilvl w:val="0"/>
          <w:numId w:val="0"/>
        </w:numPr>
        <w:ind w:hanging="0" w:left="0"/>
        <w:jc w:val="both"/>
        <w:outlineLvl w:val="1"/>
        <w:rPr>
          <w:rFonts w:ascii="Tinos" w:hAnsi="Tinos"/>
        </w:rPr>
      </w:pPr>
      <w:r>
        <w:rPr>
          <w:rFonts w:ascii="Tinos" w:hAnsi="Tinos"/>
        </w:rPr>
      </w:r>
    </w:p>
    <w:p>
      <w:pPr>
        <w:pStyle w:val="Normal"/>
        <w:widowControl w:val="false"/>
        <w:numPr>
          <w:ilvl w:val="0"/>
          <w:numId w:val="0"/>
        </w:numPr>
        <w:ind w:hanging="425" w:left="5528"/>
        <w:jc w:val="right"/>
        <w:outlineLvl w:val="0"/>
        <w:rPr>
          <w:rFonts w:ascii="Tinos" w:hAnsi="Tinos"/>
        </w:rPr>
      </w:pPr>
      <w:r>
        <w:rPr>
          <w:rFonts w:ascii="Tinos" w:hAnsi="Tinos"/>
          <w:sz w:val="28"/>
          <w:szCs w:val="28"/>
        </w:rPr>
        <w:t>Приложение № 6</w:t>
      </w:r>
    </w:p>
    <w:p>
      <w:pPr>
        <w:pStyle w:val="Normal"/>
        <w:ind w:left="4535"/>
        <w:jc w:val="right"/>
        <w:rPr>
          <w:rFonts w:ascii="Tinos" w:hAnsi="Tinos"/>
        </w:rPr>
      </w:pPr>
      <w:r>
        <w:rPr>
          <w:rFonts w:ascii="Tinos" w:hAnsi="Tinos"/>
          <w:sz w:val="28"/>
          <w:szCs w:val="28"/>
        </w:rPr>
        <w:t xml:space="preserve">к административному регламенту </w:t>
      </w:r>
    </w:p>
    <w:p>
      <w:pPr>
        <w:pStyle w:val="Normal"/>
        <w:ind w:left="4535"/>
        <w:jc w:val="right"/>
        <w:rPr>
          <w:rFonts w:ascii="Tinos" w:hAnsi="Tinos"/>
        </w:rPr>
      </w:pPr>
      <w:r>
        <w:rPr>
          <w:rFonts w:ascii="Tinos" w:hAnsi="Tinos"/>
          <w:sz w:val="28"/>
          <w:szCs w:val="28"/>
        </w:rPr>
        <w:t xml:space="preserve">предоставления муниципальной услуги </w:t>
      </w:r>
    </w:p>
    <w:p>
      <w:pPr>
        <w:pStyle w:val="Normal"/>
        <w:ind w:left="4535"/>
        <w:jc w:val="right"/>
        <w:rPr>
          <w:rFonts w:ascii="Tinos" w:hAnsi="Tinos"/>
        </w:rPr>
      </w:pPr>
      <w:r>
        <w:rPr>
          <w:rFonts w:ascii="Tinos" w:hAnsi="Tinos"/>
          <w:sz w:val="28"/>
          <w:szCs w:val="28"/>
        </w:rPr>
        <w:t xml:space="preserve">«Прием заявлений о зачислении в муниципальные </w:t>
      </w:r>
    </w:p>
    <w:p>
      <w:pPr>
        <w:pStyle w:val="Normal"/>
        <w:ind w:left="4535"/>
        <w:jc w:val="right"/>
        <w:rPr>
          <w:rFonts w:ascii="Tinos" w:hAnsi="Tinos"/>
        </w:rPr>
      </w:pPr>
      <w:r>
        <w:rPr>
          <w:rFonts w:ascii="Tinos" w:hAnsi="Tinos"/>
          <w:sz w:val="28"/>
          <w:szCs w:val="28"/>
        </w:rPr>
        <w:t>образовательные организации, реализующие</w:t>
      </w:r>
    </w:p>
    <w:p>
      <w:pPr>
        <w:pStyle w:val="Normal"/>
        <w:ind w:left="4535"/>
        <w:jc w:val="right"/>
        <w:rPr>
          <w:rFonts w:ascii="Tinos" w:hAnsi="Tinos"/>
        </w:rPr>
      </w:pPr>
      <w:r>
        <w:rPr>
          <w:rFonts w:ascii="Tinos" w:hAnsi="Tinos"/>
          <w:sz w:val="28"/>
          <w:szCs w:val="28"/>
        </w:rPr>
        <w:t>программы общего образования»</w:t>
      </w:r>
    </w:p>
    <w:p>
      <w:pPr>
        <w:pStyle w:val="Normal"/>
        <w:ind w:left="3685"/>
        <w:jc w:val="right"/>
        <w:rPr>
          <w:rFonts w:ascii="Tinos" w:hAnsi="Tinos"/>
          <w:sz w:val="24"/>
        </w:rPr>
      </w:pPr>
      <w:r>
        <w:rPr>
          <w:rFonts w:ascii="Tinos" w:hAnsi="Tinos"/>
          <w:sz w:val="24"/>
        </w:rPr>
      </w:r>
    </w:p>
    <w:tbl>
      <w:tblPr>
        <w:tblW w:w="9071" w:type="dxa"/>
        <w:jc w:val="left"/>
        <w:tblInd w:w="0" w:type="dxa"/>
        <w:tblLayout w:type="fixed"/>
        <w:tblCellMar>
          <w:top w:w="0" w:type="dxa"/>
          <w:left w:w="108" w:type="dxa"/>
          <w:bottom w:w="0" w:type="dxa"/>
          <w:right w:w="108" w:type="dxa"/>
        </w:tblCellMar>
        <w:tblLook w:val="00a0" w:noHBand="0" w:noVBand="0" w:firstColumn="1" w:lastRow="0" w:lastColumn="0" w:firstRow="1"/>
      </w:tblPr>
      <w:tblGrid>
        <w:gridCol w:w="2135"/>
        <w:gridCol w:w="6935"/>
      </w:tblGrid>
      <w:tr>
        <w:trPr/>
        <w:tc>
          <w:tcPr>
            <w:tcW w:w="2135" w:type="dxa"/>
            <w:tcBorders/>
          </w:tcPr>
          <w:p>
            <w:pPr>
              <w:pStyle w:val="Normal"/>
              <w:widowControl w:val="false"/>
              <w:suppressAutoHyphens w:val="false"/>
              <w:overflowPunct w:val="true"/>
              <w:jc w:val="center"/>
              <w:rPr>
                <w:b/>
                <w:bCs/>
                <w:sz w:val="22"/>
                <w:lang w:eastAsia="en-US"/>
              </w:rPr>
            </w:pPr>
            <w:r>
              <w:rPr>
                <w:b/>
                <w:bCs/>
                <w:sz w:val="22"/>
                <w:lang w:eastAsia="en-US"/>
              </w:rPr>
            </w:r>
          </w:p>
        </w:tc>
        <w:tc>
          <w:tcPr>
            <w:tcW w:w="6935" w:type="dxa"/>
            <w:tcBorders/>
          </w:tcPr>
          <w:p>
            <w:pPr>
              <w:pStyle w:val="Normal"/>
              <w:widowControl w:val="false"/>
              <w:suppressAutoHyphens w:val="false"/>
              <w:overflowPunct w:val="true"/>
              <w:jc w:val="right"/>
              <w:rPr>
                <w:sz w:val="28"/>
                <w:szCs w:val="24"/>
                <w:lang w:eastAsia="en-US"/>
              </w:rPr>
            </w:pPr>
            <w:r>
              <w:rPr>
                <w:sz w:val="28"/>
                <w:szCs w:val="24"/>
                <w:lang w:eastAsia="en-US"/>
              </w:rPr>
              <w:t>Руководителю</w:t>
            </w:r>
          </w:p>
          <w:p>
            <w:pPr>
              <w:pStyle w:val="Normal"/>
              <w:widowControl w:val="false"/>
              <w:suppressAutoHyphens w:val="false"/>
              <w:overflowPunct w:val="true"/>
              <w:rPr>
                <w:b/>
                <w:bCs/>
                <w:sz w:val="28"/>
                <w:szCs w:val="24"/>
                <w:lang w:eastAsia="en-US"/>
              </w:rPr>
            </w:pPr>
            <w:r>
              <w:rPr>
                <w:b/>
                <w:bCs/>
                <w:sz w:val="28"/>
                <w:szCs w:val="24"/>
                <w:lang w:eastAsia="en-US"/>
              </w:rPr>
              <w:t>________________________________________________</w:t>
            </w:r>
          </w:p>
          <w:p>
            <w:pPr>
              <w:pStyle w:val="Normal"/>
              <w:widowControl w:val="false"/>
              <w:suppressAutoHyphens w:val="false"/>
              <w:overflowPunct w:val="true"/>
              <w:jc w:val="right"/>
              <w:rPr>
                <w:sz w:val="28"/>
                <w:szCs w:val="24"/>
                <w:lang w:eastAsia="en-US"/>
              </w:rPr>
            </w:pPr>
            <w:r>
              <w:rPr>
                <w:sz w:val="28"/>
                <w:szCs w:val="24"/>
                <w:lang w:eastAsia="en-US"/>
              </w:rPr>
              <w:t>(наименование общеобразовательной организации)</w:t>
            </w:r>
          </w:p>
          <w:p>
            <w:pPr>
              <w:pStyle w:val="Normal"/>
              <w:widowControl w:val="false"/>
              <w:suppressAutoHyphens w:val="false"/>
              <w:overflowPunct w:val="true"/>
              <w:jc w:val="right"/>
              <w:rPr>
                <w:sz w:val="28"/>
                <w:szCs w:val="24"/>
                <w:lang w:eastAsia="en-US"/>
              </w:rPr>
            </w:pPr>
            <w:r>
              <w:rPr>
                <w:sz w:val="28"/>
                <w:szCs w:val="24"/>
                <w:lang w:eastAsia="en-US"/>
              </w:rPr>
              <w:t>________________________________________________</w:t>
            </w:r>
          </w:p>
          <w:p>
            <w:pPr>
              <w:pStyle w:val="Normal"/>
              <w:widowControl w:val="false"/>
              <w:suppressAutoHyphens w:val="false"/>
              <w:overflowPunct w:val="true"/>
              <w:jc w:val="right"/>
              <w:rPr>
                <w:sz w:val="28"/>
                <w:szCs w:val="24"/>
                <w:lang w:eastAsia="en-US"/>
              </w:rPr>
            </w:pPr>
            <w:r>
              <w:rPr>
                <w:sz w:val="28"/>
                <w:szCs w:val="24"/>
                <w:lang w:eastAsia="en-US"/>
              </w:rPr>
              <w:t>(фамилия, инициалы руководителя)</w:t>
            </w:r>
          </w:p>
          <w:p>
            <w:pPr>
              <w:pStyle w:val="Normal"/>
              <w:widowControl w:val="false"/>
              <w:suppressAutoHyphens w:val="false"/>
              <w:overflowPunct w:val="true"/>
              <w:jc w:val="right"/>
              <w:rPr>
                <w:sz w:val="28"/>
                <w:szCs w:val="24"/>
                <w:lang w:eastAsia="en-US"/>
              </w:rPr>
            </w:pPr>
            <w:r>
              <w:rPr>
                <w:sz w:val="28"/>
                <w:szCs w:val="24"/>
                <w:lang w:eastAsia="en-US"/>
              </w:rPr>
              <w:t>________________________________________________</w:t>
            </w:r>
          </w:p>
          <w:p>
            <w:pPr>
              <w:pStyle w:val="Normal"/>
              <w:widowControl w:val="false"/>
              <w:suppressAutoHyphens w:val="false"/>
              <w:overflowPunct w:val="true"/>
              <w:jc w:val="center"/>
              <w:rPr>
                <w:sz w:val="28"/>
                <w:szCs w:val="24"/>
                <w:lang w:eastAsia="en-US"/>
              </w:rPr>
            </w:pPr>
            <w:r>
              <w:rPr>
                <w:sz w:val="28"/>
                <w:szCs w:val="24"/>
                <w:lang w:eastAsia="en-US"/>
              </w:rPr>
              <w:t>(фамилия, имя, отчество (последнее – при наличии) заявителя -родителя (законного представителя) несовершеннолетнего или поступающего), зарегистрированного по адресу:________________________________</w:t>
            </w:r>
          </w:p>
          <w:p>
            <w:pPr>
              <w:pStyle w:val="Normal"/>
              <w:widowControl w:val="false"/>
              <w:suppressAutoHyphens w:val="false"/>
              <w:overflowPunct w:val="true"/>
              <w:jc w:val="right"/>
              <w:rPr>
                <w:sz w:val="28"/>
                <w:szCs w:val="24"/>
                <w:lang w:eastAsia="en-US"/>
              </w:rPr>
            </w:pPr>
            <w:r>
              <w:rPr>
                <w:sz w:val="28"/>
                <w:szCs w:val="24"/>
                <w:lang w:eastAsia="en-US"/>
              </w:rPr>
              <w:t>(индекс, адрес места жительства, места пребывания)</w:t>
            </w:r>
          </w:p>
          <w:p>
            <w:pPr>
              <w:pStyle w:val="Normal"/>
              <w:widowControl w:val="false"/>
              <w:suppressAutoHyphens w:val="false"/>
              <w:overflowPunct w:val="true"/>
              <w:jc w:val="right"/>
              <w:rPr>
                <w:sz w:val="28"/>
                <w:szCs w:val="24"/>
                <w:lang w:eastAsia="en-US"/>
              </w:rPr>
            </w:pPr>
            <w:r>
              <w:rPr>
                <w:sz w:val="28"/>
                <w:szCs w:val="24"/>
                <w:lang w:eastAsia="en-US"/>
              </w:rPr>
              <w:t xml:space="preserve"> </w:t>
            </w:r>
            <w:r>
              <w:rPr>
                <w:sz w:val="28"/>
                <w:szCs w:val="24"/>
                <w:lang w:eastAsia="en-US"/>
              </w:rPr>
              <w:t>тел.________________________________</w:t>
            </w:r>
          </w:p>
          <w:p>
            <w:pPr>
              <w:pStyle w:val="Normal"/>
              <w:widowControl w:val="false"/>
              <w:suppressAutoHyphens w:val="false"/>
              <w:overflowPunct w:val="true"/>
              <w:jc w:val="right"/>
              <w:rPr>
                <w:b/>
                <w:bCs/>
                <w:sz w:val="22"/>
                <w:lang w:eastAsia="en-US"/>
              </w:rPr>
            </w:pPr>
            <w:r>
              <w:rPr>
                <w:sz w:val="28"/>
                <w:szCs w:val="24"/>
                <w:lang w:eastAsia="en-US"/>
              </w:rPr>
              <w:t>адрес электронной почты</w:t>
            </w:r>
            <w:r>
              <w:rPr>
                <w:b/>
                <w:bCs/>
                <w:sz w:val="22"/>
                <w:lang w:eastAsia="en-US"/>
              </w:rPr>
              <w:t xml:space="preserve"> _______________________________________</w:t>
            </w:r>
          </w:p>
          <w:p>
            <w:pPr>
              <w:pStyle w:val="Normal"/>
              <w:widowControl w:val="false"/>
              <w:suppressAutoHyphens w:val="false"/>
              <w:overflowPunct w:val="true"/>
              <w:jc w:val="right"/>
              <w:rPr>
                <w:b/>
                <w:bCs/>
                <w:sz w:val="22"/>
                <w:lang w:eastAsia="en-US"/>
              </w:rPr>
            </w:pPr>
            <w:r>
              <w:rPr>
                <w:b/>
                <w:bCs/>
                <w:sz w:val="22"/>
                <w:lang w:eastAsia="en-US"/>
              </w:rPr>
            </w:r>
          </w:p>
        </w:tc>
      </w:tr>
    </w:tbl>
    <w:p>
      <w:pPr>
        <w:pStyle w:val="Normal"/>
        <w:suppressAutoHyphens w:val="false"/>
        <w:overflowPunct w:val="true"/>
        <w:jc w:val="center"/>
        <w:rPr>
          <w:b/>
          <w:bCs/>
          <w:sz w:val="28"/>
          <w:szCs w:val="24"/>
        </w:rPr>
      </w:pPr>
      <w:r>
        <w:rPr>
          <w:b/>
          <w:bCs/>
          <w:sz w:val="28"/>
          <w:szCs w:val="24"/>
        </w:rPr>
        <w:t>ЗАЯВЛЕНИЕ</w:t>
      </w:r>
    </w:p>
    <w:p>
      <w:pPr>
        <w:pStyle w:val="Normal"/>
        <w:suppressAutoHyphens w:val="false"/>
        <w:overflowPunct w:val="true"/>
        <w:ind w:firstLine="709"/>
        <w:jc w:val="both"/>
        <w:rPr>
          <w:sz w:val="28"/>
          <w:szCs w:val="24"/>
        </w:rPr>
      </w:pPr>
      <w:r>
        <w:rPr>
          <w:sz w:val="28"/>
          <w:szCs w:val="24"/>
        </w:rPr>
        <w:t>Прошу принять моего (мою) сына (дочь) (сына или дочь моего доверителя) или поступающего _____________________________________________________________</w:t>
      </w:r>
    </w:p>
    <w:p>
      <w:pPr>
        <w:pStyle w:val="Normal"/>
        <w:suppressAutoHyphens w:val="false"/>
        <w:overflowPunct w:val="true"/>
        <w:jc w:val="both"/>
        <w:rPr>
          <w:sz w:val="28"/>
          <w:szCs w:val="24"/>
        </w:rPr>
      </w:pPr>
      <w:r>
        <w:rPr>
          <w:sz w:val="28"/>
          <w:szCs w:val="24"/>
        </w:rPr>
        <w:t xml:space="preserve">__________________________________________________________________ </w:t>
      </w:r>
    </w:p>
    <w:p>
      <w:pPr>
        <w:pStyle w:val="Normal"/>
        <w:suppressAutoHyphens w:val="false"/>
        <w:overflowPunct w:val="true"/>
        <w:jc w:val="center"/>
        <w:rPr>
          <w:sz w:val="28"/>
          <w:szCs w:val="24"/>
          <w:vertAlign w:val="superscript"/>
        </w:rPr>
      </w:pPr>
      <w:r>
        <w:rPr>
          <w:sz w:val="28"/>
          <w:szCs w:val="24"/>
        </w:rPr>
        <w:t xml:space="preserve">  </w:t>
      </w:r>
      <w:r>
        <w:rPr>
          <w:sz w:val="28"/>
          <w:szCs w:val="24"/>
          <w:vertAlign w:val="superscript"/>
        </w:rPr>
        <w:t xml:space="preserve">  </w:t>
      </w:r>
      <w:r>
        <w:rPr>
          <w:sz w:val="28"/>
          <w:szCs w:val="24"/>
          <w:vertAlign w:val="superscript"/>
        </w:rPr>
        <w:t>(фамилия, имя, отчество (последнее - при наличии) ребенка или поступающего)</w:t>
      </w:r>
    </w:p>
    <w:p>
      <w:pPr>
        <w:pStyle w:val="Normal"/>
        <w:suppressAutoHyphens w:val="false"/>
        <w:overflowPunct w:val="true"/>
        <w:rPr>
          <w:sz w:val="28"/>
          <w:szCs w:val="24"/>
          <w:vertAlign w:val="superscript"/>
        </w:rPr>
      </w:pPr>
      <w:r>
        <w:rPr>
          <w:sz w:val="28"/>
          <w:szCs w:val="24"/>
        </w:rPr>
        <w:t xml:space="preserve">в _____________ класс </w:t>
      </w:r>
      <w:r>
        <w:rPr>
          <w:sz w:val="28"/>
          <w:szCs w:val="24"/>
          <w:lang w:eastAsia="en-US"/>
        </w:rPr>
        <w:t xml:space="preserve">______________________________________________________.   </w:t>
        <w:br/>
      </w:r>
      <w:r>
        <w:rPr>
          <w:sz w:val="28"/>
          <w:szCs w:val="24"/>
        </w:rPr>
        <w:t xml:space="preserve">                                         </w:t>
      </w:r>
      <w:r>
        <w:rPr>
          <w:sz w:val="28"/>
          <w:szCs w:val="24"/>
          <w:vertAlign w:val="superscript"/>
        </w:rPr>
        <w:t xml:space="preserve">     (наименование общеобразовательной организации)</w:t>
      </w:r>
    </w:p>
    <w:p>
      <w:pPr>
        <w:pStyle w:val="Normal"/>
        <w:suppressAutoHyphens w:val="false"/>
        <w:overflowPunct w:val="true"/>
        <w:ind w:firstLine="709"/>
        <w:rPr>
          <w:sz w:val="28"/>
          <w:szCs w:val="24"/>
        </w:rPr>
      </w:pPr>
      <w:r>
        <w:rPr>
          <w:sz w:val="28"/>
          <w:szCs w:val="24"/>
        </w:rPr>
        <w:t>Дата рождения ребенка (поступающего) __________________________________________________________________</w:t>
      </w:r>
    </w:p>
    <w:p>
      <w:pPr>
        <w:pStyle w:val="Normal"/>
        <w:suppressAutoHyphens w:val="false"/>
        <w:overflowPunct w:val="true"/>
        <w:jc w:val="left"/>
        <w:rPr>
          <w:sz w:val="28"/>
          <w:szCs w:val="24"/>
          <w:vertAlign w:val="superscript"/>
        </w:rPr>
      </w:pPr>
      <w:r>
        <w:rPr>
          <w:sz w:val="28"/>
          <w:szCs w:val="24"/>
        </w:rPr>
        <w:t xml:space="preserve">                                                                                            </w:t>
      </w:r>
      <w:r>
        <w:rPr>
          <w:sz w:val="28"/>
          <w:szCs w:val="24"/>
          <w:vertAlign w:val="superscript"/>
        </w:rPr>
        <w:t xml:space="preserve"> </w:t>
      </w:r>
      <w:r>
        <w:rPr>
          <w:sz w:val="28"/>
          <w:szCs w:val="24"/>
          <w:vertAlign w:val="superscript"/>
        </w:rPr>
        <w:t>(число, месяц, год)</w:t>
      </w:r>
    </w:p>
    <w:p>
      <w:pPr>
        <w:pStyle w:val="Normal"/>
        <w:suppressAutoHyphens w:val="false"/>
        <w:overflowPunct w:val="true"/>
        <w:ind w:firstLine="709"/>
        <w:jc w:val="both"/>
        <w:rPr>
          <w:sz w:val="28"/>
          <w:szCs w:val="24"/>
        </w:rPr>
      </w:pPr>
      <w:r>
        <w:rPr>
          <w:sz w:val="28"/>
          <w:szCs w:val="24"/>
        </w:rPr>
        <w:t xml:space="preserve">Адрес места жительства /места пребывания ребенка (поступающего) </w:t>
      </w:r>
      <w:r>
        <w:rPr>
          <w:sz w:val="28"/>
          <w:szCs w:val="24"/>
          <w:lang w:eastAsia="en-US"/>
        </w:rPr>
        <w:t>_____________________________________</w:t>
      </w:r>
      <w:r>
        <w:rPr>
          <w:sz w:val="28"/>
          <w:szCs w:val="24"/>
        </w:rPr>
        <w:t>___________________________________________________________________________</w:t>
      </w:r>
    </w:p>
    <w:p>
      <w:pPr>
        <w:pStyle w:val="Normal"/>
        <w:suppressAutoHyphens w:val="false"/>
        <w:overflowPunct w:val="true"/>
        <w:jc w:val="center"/>
        <w:rPr>
          <w:sz w:val="28"/>
          <w:szCs w:val="24"/>
          <w:vertAlign w:val="superscript"/>
        </w:rPr>
      </w:pPr>
      <w:r>
        <w:rPr>
          <w:sz w:val="28"/>
          <w:szCs w:val="24"/>
          <w:vertAlign w:val="superscript"/>
        </w:rPr>
        <w:t>(адрес места жительства, места пребывания)</w:t>
      </w:r>
    </w:p>
    <w:p>
      <w:pPr>
        <w:pStyle w:val="Normal"/>
        <w:widowControl w:val="false"/>
        <w:suppressAutoHyphens w:val="false"/>
        <w:overflowPunct w:val="true"/>
        <w:ind w:firstLine="709"/>
        <w:rPr>
          <w:sz w:val="28"/>
          <w:szCs w:val="24"/>
        </w:rPr>
      </w:pPr>
      <w:r>
        <w:rPr>
          <w:sz w:val="28"/>
          <w:szCs w:val="24"/>
        </w:rPr>
        <w:t>Фамилия имя отчество (при наличии) родителя (ей) законного(ых) представителя (ей)  ребёнка</w:t>
      </w:r>
    </w:p>
    <w:p>
      <w:pPr>
        <w:pStyle w:val="Normal"/>
        <w:widowControl w:val="false"/>
        <w:suppressAutoHyphens w:val="false"/>
        <w:overflowPunct w:val="true"/>
        <w:jc w:val="both"/>
        <w:rPr>
          <w:sz w:val="28"/>
          <w:szCs w:val="24"/>
        </w:rPr>
      </w:pPr>
      <w:r>
        <w:rPr>
          <w:sz w:val="28"/>
          <w:szCs w:val="24"/>
        </w:rPr>
        <w:t>__________________________________________________________________</w:t>
      </w:r>
    </w:p>
    <w:p>
      <w:pPr>
        <w:pStyle w:val="Normal"/>
        <w:widowControl w:val="false"/>
        <w:suppressAutoHyphens w:val="false"/>
        <w:overflowPunct w:val="true"/>
        <w:jc w:val="center"/>
        <w:rPr>
          <w:sz w:val="28"/>
          <w:szCs w:val="24"/>
          <w:vertAlign w:val="superscript"/>
        </w:rPr>
      </w:pPr>
      <w:r>
        <w:rPr>
          <w:sz w:val="28"/>
          <w:szCs w:val="24"/>
          <w:vertAlign w:val="superscript"/>
        </w:rPr>
        <w:t>(Ф.И.О.)</w:t>
      </w:r>
    </w:p>
    <w:p>
      <w:pPr>
        <w:pStyle w:val="Normal"/>
        <w:widowControl w:val="false"/>
        <w:suppressAutoHyphens w:val="false"/>
        <w:overflowPunct w:val="true"/>
        <w:jc w:val="both"/>
        <w:rPr>
          <w:sz w:val="28"/>
          <w:szCs w:val="24"/>
        </w:rPr>
      </w:pPr>
      <w:r>
        <w:rPr>
          <w:sz w:val="28"/>
          <w:szCs w:val="24"/>
        </w:rPr>
        <w:t>__________________________________________________________________</w:t>
      </w:r>
    </w:p>
    <w:p>
      <w:pPr>
        <w:pStyle w:val="Normal"/>
        <w:widowControl w:val="false"/>
        <w:suppressAutoHyphens w:val="false"/>
        <w:overflowPunct w:val="true"/>
        <w:jc w:val="center"/>
        <w:rPr>
          <w:sz w:val="28"/>
          <w:szCs w:val="24"/>
          <w:vertAlign w:val="superscript"/>
        </w:rPr>
      </w:pPr>
      <w:r>
        <w:rPr>
          <w:sz w:val="28"/>
          <w:szCs w:val="24"/>
          <w:vertAlign w:val="superscript"/>
        </w:rPr>
        <w:t>(адрес места жительства)</w:t>
      </w:r>
    </w:p>
    <w:p>
      <w:pPr>
        <w:pStyle w:val="Normal"/>
        <w:widowControl w:val="false"/>
        <w:suppressAutoHyphens w:val="false"/>
        <w:overflowPunct w:val="true"/>
        <w:jc w:val="both"/>
        <w:rPr>
          <w:sz w:val="28"/>
          <w:szCs w:val="24"/>
        </w:rPr>
      </w:pPr>
      <w:r>
        <w:rPr>
          <w:sz w:val="28"/>
          <w:szCs w:val="24"/>
        </w:rPr>
        <w:t>Адрес электронной почты, телефон родителя (лей) законного (ых) представителя (ей) ребёнка или поступающего</w:t>
      </w:r>
    </w:p>
    <w:p>
      <w:pPr>
        <w:pStyle w:val="Normal"/>
        <w:widowControl w:val="false"/>
        <w:suppressAutoHyphens w:val="false"/>
        <w:overflowPunct w:val="true"/>
        <w:jc w:val="both"/>
        <w:rPr>
          <w:sz w:val="28"/>
          <w:szCs w:val="24"/>
        </w:rPr>
      </w:pPr>
      <w:r>
        <w:rPr>
          <w:sz w:val="28"/>
          <w:szCs w:val="24"/>
        </w:rPr>
        <w:t>__________________________________________________________________</w:t>
      </w:r>
    </w:p>
    <w:p>
      <w:pPr>
        <w:pStyle w:val="Normal"/>
        <w:widowControl w:val="false"/>
        <w:suppressAutoHyphens w:val="false"/>
        <w:overflowPunct w:val="true"/>
        <w:jc w:val="center"/>
        <w:rPr>
          <w:sz w:val="28"/>
          <w:szCs w:val="24"/>
          <w:vertAlign w:val="superscript"/>
        </w:rPr>
      </w:pPr>
      <w:r>
        <w:rPr>
          <w:sz w:val="28"/>
          <w:szCs w:val="24"/>
          <w:vertAlign w:val="superscript"/>
        </w:rPr>
        <w:t>(указать эл.почту, номер телефона)</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overflowPunct w:val="true"/>
        <w:ind w:firstLine="709"/>
        <w:jc w:val="both"/>
        <w:rPr>
          <w:sz w:val="28"/>
          <w:szCs w:val="24"/>
        </w:rPr>
      </w:pPr>
      <w:r>
        <w:rPr>
          <w:sz w:val="28"/>
          <w:szCs w:val="24"/>
        </w:rPr>
        <w:t>Право внеочередного, первоочередного или преимущественного приема в общеобразовательную организацию (подчеркнуть).</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overflowPunct w:val="true"/>
        <w:ind w:firstLine="709"/>
        <w:jc w:val="both"/>
        <w:rPr>
          <w:sz w:val="28"/>
          <w:szCs w:val="24"/>
        </w:rPr>
      </w:pPr>
      <w:r>
        <w:rPr>
          <w:sz w:val="28"/>
          <w:szCs w:val="24"/>
        </w:rPr>
        <w:t>Потребность ребенка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программы реабилитации ____________________________________________________.</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overflowPunct w:val="true"/>
        <w:ind w:firstLine="709"/>
        <w:jc w:val="both"/>
        <w:rPr>
          <w:sz w:val="28"/>
          <w:szCs w:val="24"/>
        </w:rPr>
      </w:pPr>
      <w:r>
        <w:rPr>
          <w:sz w:val="28"/>
          <w:szCs w:val="24"/>
        </w:rPr>
        <w:t>Согласие родителя(ей) (законных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__________________________________________________________________</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overflowPunct w:val="true"/>
        <w:ind w:firstLine="709"/>
        <w:jc w:val="both"/>
        <w:rPr>
          <w:sz w:val="28"/>
          <w:szCs w:val="24"/>
        </w:rPr>
      </w:pPr>
      <w:r>
        <w:rPr>
          <w:sz w:val="28"/>
          <w:szCs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__________________________________________________________________</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overflowPunct w:val="true"/>
        <w:ind w:firstLine="709"/>
        <w:rPr>
          <w:sz w:val="28"/>
          <w:szCs w:val="24"/>
        </w:rPr>
      </w:pPr>
      <w:r>
        <w:rPr>
          <w:sz w:val="28"/>
          <w:szCs w:val="24"/>
        </w:rPr>
        <w:t>Выбираю для обучения ребенка (поступающего) по образовательным программам начального общего, основного общего и среднего общего образования «___________________», в том числе «____________________», как родной язык.</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overflowPunct w:val="true"/>
        <w:rPr>
          <w:sz w:val="28"/>
          <w:szCs w:val="24"/>
        </w:rPr>
      </w:pPr>
      <w:r>
        <w:rPr>
          <w:sz w:val="28"/>
          <w:szCs w:val="24"/>
        </w:rPr>
        <w:t> </w:t>
      </w:r>
      <w:r>
        <w:rPr>
          <w:sz w:val="28"/>
          <w:szCs w:val="24"/>
        </w:rPr>
        <w:t>Достоверность сведений, содержащихся в заявлении и документах</w:t>
      </w:r>
    </w:p>
    <w:p>
      <w:pPr>
        <w:pStyle w:val="Normal"/>
        <w:widowControl w:val="false"/>
        <w:suppressAutoHyphens w:val="false"/>
        <w:overflowPunct w:val="true"/>
        <w:jc w:val="both"/>
        <w:rPr>
          <w:sz w:val="28"/>
          <w:szCs w:val="24"/>
        </w:rPr>
      </w:pPr>
      <w:r>
        <w:rPr>
          <w:sz w:val="28"/>
          <w:szCs w:val="24"/>
        </w:rPr>
        <w:t>__________________________________________________________________.</w:t>
      </w:r>
    </w:p>
    <w:p>
      <w:pPr>
        <w:pStyle w:val="Normal"/>
        <w:widowControl w:val="false"/>
        <w:suppressAutoHyphens w:val="false"/>
        <w:overflowPunct w:val="true"/>
        <w:jc w:val="center"/>
        <w:rPr>
          <w:sz w:val="28"/>
          <w:szCs w:val="24"/>
          <w:vertAlign w:val="superscript"/>
        </w:rPr>
      </w:pPr>
      <w:r>
        <w:rPr>
          <w:sz w:val="28"/>
          <w:szCs w:val="24"/>
          <w:vertAlign w:val="superscript"/>
        </w:rPr>
        <w:t>(нужное указать: подтверждаю/не подтверждаю)</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overflowPunct w:val="true"/>
        <w:ind w:firstLine="709"/>
        <w:jc w:val="both"/>
        <w:rPr>
          <w:sz w:val="28"/>
          <w:szCs w:val="24"/>
        </w:rPr>
      </w:pPr>
      <w:r>
        <w:rPr>
          <w:sz w:val="28"/>
          <w:szCs w:val="24"/>
        </w:rPr>
        <w:t>Предупрежден об ответственности за недостоверность сведений, содержащихся в представленных мною заявлении и документах, в соответствии с законодательством Российской Федерации</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overflowPunct w:val="true"/>
        <w:jc w:val="both"/>
        <w:rPr>
          <w:sz w:val="28"/>
          <w:szCs w:val="24"/>
        </w:rPr>
      </w:pPr>
      <w:r>
        <w:rPr>
          <w:sz w:val="28"/>
          <w:szCs w:val="24"/>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overflowPunct w:val="true"/>
        <w:ind w:firstLine="709"/>
        <w:jc w:val="both"/>
        <w:rPr>
          <w:sz w:val="28"/>
          <w:szCs w:val="24"/>
        </w:rPr>
      </w:pPr>
      <w:r>
        <w:rPr>
          <w:sz w:val="28"/>
          <w:szCs w:val="24"/>
        </w:rPr>
        <w:t>С Уставом, лицензией  на  осуществление образовательной деятельности,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учащихся, ознакомлен(а).</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overflowPunct w:val="true"/>
        <w:jc w:val="both"/>
        <w:rPr>
          <w:sz w:val="28"/>
          <w:szCs w:val="24"/>
        </w:rPr>
      </w:pPr>
      <w:r>
        <w:rPr>
          <w:sz w:val="28"/>
          <w:szCs w:val="24"/>
        </w:rPr>
        <w:t> </w:t>
      </w:r>
      <w:r>
        <w:rPr>
          <w:sz w:val="28"/>
          <w:szCs w:val="24"/>
        </w:rPr>
        <w:t>Я, _______________________________________________________________,</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overflowPunct w:val="true"/>
        <w:jc w:val="center"/>
        <w:rPr>
          <w:sz w:val="28"/>
          <w:szCs w:val="24"/>
          <w:vertAlign w:val="superscript"/>
        </w:rPr>
      </w:pPr>
      <w:r>
        <w:rPr>
          <w:sz w:val="28"/>
          <w:szCs w:val="24"/>
          <w:vertAlign w:val="superscript"/>
        </w:rPr>
        <w:t>(Ф.И.О. родителя(ей) (законного(ых) представителя(ей) ребенка или поступающего)</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overflowPunct w:val="true"/>
        <w:ind w:firstLine="709"/>
        <w:jc w:val="both"/>
        <w:rPr>
          <w:sz w:val="28"/>
          <w:szCs w:val="24"/>
        </w:rPr>
      </w:pPr>
      <w:r>
        <w:rPr>
          <w:sz w:val="28"/>
          <w:szCs w:val="24"/>
        </w:rPr>
        <w:t xml:space="preserve">В соответствии с Федеральным </w:t>
      </w:r>
      <w:hyperlink r:id="rId6">
        <w:r>
          <w:rPr>
            <w:rStyle w:val="Style9"/>
            <w:color w:val="000000"/>
            <w:sz w:val="28"/>
            <w:szCs w:val="24"/>
            <w:u w:val="none"/>
          </w:rPr>
          <w:t>законом</w:t>
        </w:r>
      </w:hyperlink>
      <w:r>
        <w:rPr>
          <w:sz w:val="28"/>
          <w:szCs w:val="24"/>
        </w:rPr>
        <w:t xml:space="preserve"> от 27.07.2006 № 152-ФЗ «О персональных данных» даю согласие на обработку (в том числе на сбор, использование, систематизацию, накопление, хранение, уточнение, обновление, изменение, распространение, передачу, обезличивание, блокирование и уничтожение) моих персональных данных (данных моего(ей) сына (дочери)).</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overflowPunct w:val="true"/>
        <w:jc w:val="both"/>
        <w:rPr>
          <w:sz w:val="28"/>
          <w:szCs w:val="24"/>
        </w:rPr>
      </w:pPr>
      <w:r>
        <w:rPr>
          <w:sz w:val="28"/>
          <w:szCs w:val="24"/>
        </w:rPr>
        <w:t> </w:t>
      </w:r>
      <w:r>
        <w:rPr>
          <w:sz w:val="28"/>
          <w:szCs w:val="24"/>
        </w:rPr>
        <w:t xml:space="preserve">«__» _______ 20____ г.          </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overflowPunct w:val="true"/>
        <w:jc w:val="both"/>
        <w:rPr>
          <w:sz w:val="28"/>
          <w:szCs w:val="24"/>
        </w:rPr>
      </w:pPr>
      <w:r>
        <w:rPr>
          <w:sz w:val="28"/>
          <w:szCs w:val="24"/>
        </w:rPr>
        <w:t>______________________    _________________________</w:t>
      </w:r>
    </w:p>
    <w:p>
      <w:pPr>
        <w:pStyle w:val="BodyText"/>
        <w:jc w:val="left"/>
        <w:rPr>
          <w:rFonts w:ascii="Tinos" w:hAnsi="Tinos"/>
          <w:b/>
          <w:sz w:val="22"/>
        </w:rPr>
      </w:pPr>
      <w:r>
        <w:rPr>
          <w:sz w:val="28"/>
          <w:szCs w:val="24"/>
        </w:rPr>
        <w:t xml:space="preserve">            </w:t>
      </w:r>
      <w:r>
        <w:rPr>
          <w:sz w:val="16"/>
          <w:szCs w:val="24"/>
        </w:rPr>
        <w:t xml:space="preserve">(подпись)                                                                   (расшифровка подписи)                             </w:t>
      </w:r>
    </w:p>
    <w:p>
      <w:pPr>
        <w:pStyle w:val="BodyText"/>
        <w:jc w:val="both"/>
        <w:rPr>
          <w:sz w:val="28"/>
          <w:szCs w:val="24"/>
        </w:rPr>
      </w:pPr>
      <w:r>
        <w:rPr>
          <w:sz w:val="28"/>
          <w:szCs w:val="24"/>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даю (дают) согласие для прохождения тестирования. __________________________(расшифровка подписи)</w:t>
      </w:r>
    </w:p>
    <w:p>
      <w:pPr>
        <w:pStyle w:val="BodyText"/>
        <w:jc w:val="center"/>
        <w:rPr>
          <w:rFonts w:ascii="Tinos" w:hAnsi="Tinos"/>
        </w:rPr>
      </w:pPr>
      <w:r>
        <w:rPr>
          <w:rFonts w:ascii="Tinos" w:hAnsi="Tinos"/>
        </w:rPr>
      </w:r>
    </w:p>
    <w:p>
      <w:pPr>
        <w:pStyle w:val="BodyText"/>
        <w:jc w:val="center"/>
        <w:rPr>
          <w:rFonts w:ascii="Tinos" w:hAnsi="Tinos"/>
        </w:rPr>
      </w:pPr>
      <w:r>
        <w:rPr>
          <w:rFonts w:ascii="Tinos" w:hAnsi="Tinos"/>
        </w:rPr>
      </w:r>
    </w:p>
    <w:p>
      <w:pPr>
        <w:pStyle w:val="BodyText"/>
        <w:jc w:val="center"/>
        <w:rPr>
          <w:rFonts w:ascii="Tinos" w:hAnsi="Tinos"/>
        </w:rPr>
      </w:pPr>
      <w:r>
        <w:rPr>
          <w:rFonts w:ascii="Tinos" w:hAnsi="Tinos"/>
          <w:b/>
          <w:sz w:val="28"/>
          <w:szCs w:val="28"/>
        </w:rPr>
        <w:t>Согласие</w:t>
      </w:r>
      <w:r>
        <w:rPr>
          <w:rFonts w:ascii="Tinos" w:hAnsi="Tinos"/>
          <w:sz w:val="28"/>
          <w:szCs w:val="28"/>
        </w:rPr>
        <w:t xml:space="preserve"> </w:t>
      </w:r>
      <w:r>
        <w:rPr>
          <w:rFonts w:ascii="Tinos" w:hAnsi="Tinos"/>
          <w:b/>
          <w:sz w:val="28"/>
          <w:szCs w:val="28"/>
        </w:rPr>
        <w:t>на обработку персональных данных</w:t>
      </w:r>
    </w:p>
    <w:p>
      <w:pPr>
        <w:pStyle w:val="BodyText"/>
        <w:spacing w:before="0" w:after="0"/>
        <w:rPr>
          <w:rFonts w:ascii="Tinos" w:hAnsi="Tinos"/>
        </w:rPr>
      </w:pPr>
      <w:r>
        <w:rPr>
          <w:rFonts w:ascii="Tinos" w:hAnsi="Tinos"/>
          <w:sz w:val="28"/>
          <w:szCs w:val="28"/>
        </w:rPr>
        <w:t>Я, ____________________________________________________________,</w:t>
      </w:r>
    </w:p>
    <w:p>
      <w:pPr>
        <w:pStyle w:val="BodyText"/>
        <w:spacing w:before="0" w:after="83"/>
        <w:jc w:val="center"/>
        <w:rPr>
          <w:rFonts w:ascii="Tinos" w:hAnsi="Tinos"/>
        </w:rPr>
      </w:pPr>
      <w:r>
        <w:rPr>
          <w:rFonts w:ascii="Tinos" w:hAnsi="Tinos"/>
          <w:sz w:val="28"/>
          <w:szCs w:val="28"/>
        </w:rPr>
        <w:t>(фамилия, имя, отчество (последнее - при наличии)</w:t>
      </w:r>
    </w:p>
    <w:p>
      <w:pPr>
        <w:pStyle w:val="BodyText"/>
        <w:rPr>
          <w:rFonts w:ascii="Tinos" w:hAnsi="Tinos"/>
        </w:rPr>
      </w:pPr>
      <w:r>
        <w:rPr>
          <w:rFonts w:ascii="Tinos" w:hAnsi="Tinos"/>
          <w:sz w:val="28"/>
          <w:szCs w:val="28"/>
        </w:rPr>
        <w:t>родителя (законного) представителя)</w:t>
      </w:r>
    </w:p>
    <w:p>
      <w:pPr>
        <w:pStyle w:val="BodyText"/>
        <w:spacing w:before="0" w:after="0"/>
        <w:jc w:val="both"/>
        <w:rPr/>
      </w:pPr>
      <w:r>
        <w:rPr>
          <w:rFonts w:ascii="Tinos" w:hAnsi="Tinos"/>
          <w:sz w:val="28"/>
          <w:szCs w:val="28"/>
        </w:rPr>
        <w:t xml:space="preserve">в соответствии с Федеральным законом </w:t>
      </w:r>
      <w:hyperlink r:id="rId7" w:tgtFrame="_blank">
        <w:r>
          <w:rPr>
            <w:rStyle w:val="Hyperlink"/>
            <w:rFonts w:ascii="Tinos" w:hAnsi="Tinos"/>
            <w:color w:val="000000"/>
            <w:sz w:val="28"/>
            <w:szCs w:val="28"/>
            <w:u w:val="none"/>
          </w:rPr>
          <w:t>от 27.07.2006 № 152-ФЗ</w:t>
        </w:r>
      </w:hyperlink>
      <w:r>
        <w:rPr>
          <w:rFonts w:ascii="Tinos" w:hAnsi="Tinos"/>
          <w:sz w:val="28"/>
          <w:szCs w:val="28"/>
        </w:rPr>
        <w:t xml:space="preserve"> «О персональных данных» даю согласие на обработку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и персональных данных моего ребенка __________________________________________________________________</w:t>
      </w:r>
    </w:p>
    <w:p>
      <w:pPr>
        <w:pStyle w:val="BodyText"/>
        <w:spacing w:before="0" w:after="0"/>
        <w:jc w:val="center"/>
        <w:rPr>
          <w:rFonts w:ascii="Tinos" w:hAnsi="Tinos"/>
        </w:rPr>
      </w:pPr>
      <w:r>
        <w:rPr>
          <w:rFonts w:ascii="Tinos" w:hAnsi="Tinos"/>
          <w:sz w:val="28"/>
          <w:szCs w:val="28"/>
        </w:rPr>
        <w:t>(фамилия, имя, отчество (последнее - при наличии) ребенка)</w:t>
      </w:r>
    </w:p>
    <w:p>
      <w:pPr>
        <w:pStyle w:val="BodyText"/>
        <w:spacing w:before="0" w:after="0"/>
        <w:jc w:val="both"/>
        <w:rPr>
          <w:rFonts w:ascii="Tinos" w:hAnsi="Tinos"/>
        </w:rPr>
      </w:pPr>
      <w:r>
        <w:rPr>
          <w:rFonts w:ascii="Tinos" w:hAnsi="Tinos"/>
          <w:sz w:val="28"/>
          <w:szCs w:val="28"/>
        </w:rPr>
        <w:t>в уполномоченном органе с использованием средств автоматизации или без использования таких средств, включая хранение этих данных в архивах и размещение в информационно-телекоммуникационных сетях с целью предоставления доступа к ним.</w:t>
      </w:r>
    </w:p>
    <w:p>
      <w:pPr>
        <w:pStyle w:val="BodyText"/>
        <w:spacing w:before="0" w:after="26"/>
        <w:jc w:val="both"/>
        <w:rPr>
          <w:rFonts w:ascii="Tinos" w:hAnsi="Tinos"/>
        </w:rPr>
      </w:pPr>
      <w:r>
        <w:rPr>
          <w:rFonts w:ascii="Tinos" w:hAnsi="Tinos"/>
          <w:sz w:val="28"/>
          <w:szCs w:val="28"/>
        </w:rPr>
        <w:t>Перечень персональных данных, на обработку которых я даю согласие: мои фамилия, имя, отчество (последнее - при наличии), фамилия, имя, отчество (последнее - при наличии) моего ребенка, дата рождения ребенка, адрес проживания мой и ребенка, наименование общеобразовательной организации, в котором планируется обучение моего ребенка, а также данные о праве преимущественного, первоочередного, внеочередного приема.</w:t>
      </w:r>
    </w:p>
    <w:p>
      <w:pPr>
        <w:pStyle w:val="BodyText"/>
        <w:spacing w:before="0" w:after="0"/>
        <w:jc w:val="both"/>
        <w:rPr>
          <w:rFonts w:ascii="Tinos" w:hAnsi="Tinos"/>
        </w:rPr>
      </w:pPr>
      <w:r>
        <w:rPr>
          <w:rFonts w:ascii="Tinos" w:hAnsi="Tinos"/>
          <w:sz w:val="28"/>
          <w:szCs w:val="28"/>
        </w:rPr>
        <w:t>Я согласен (согласна), что обрабатываемые мои персональные данные и персональные данные моего ребенка могут включаться в списки (реестры) и отчетные формы, предусмотренные нормативными правовыми актами Российской Федерации, Кемеровской области - Кузбасса, Топкинского муниципального округа.</w:t>
      </w:r>
    </w:p>
    <w:p>
      <w:pPr>
        <w:pStyle w:val="BodyText"/>
        <w:spacing w:before="0" w:after="0"/>
        <w:rPr>
          <w:rFonts w:ascii="Tinos" w:hAnsi="Tinos"/>
        </w:rPr>
      </w:pPr>
      <w:r>
        <w:rPr>
          <w:rFonts w:ascii="Tinos" w:hAnsi="Tinos"/>
          <w:sz w:val="28"/>
          <w:szCs w:val="28"/>
          <w:shd w:fill="FFFFFF" w:val="clear"/>
        </w:rPr>
        <w:t>Дата: __________________</w:t>
      </w:r>
    </w:p>
    <w:p>
      <w:pPr>
        <w:pStyle w:val="BodyText"/>
        <w:spacing w:before="0" w:after="0"/>
        <w:rPr>
          <w:rFonts w:ascii="Tinos" w:hAnsi="Tinos"/>
        </w:rPr>
      </w:pPr>
      <w:r>
        <w:rPr>
          <w:rFonts w:ascii="Tinos" w:hAnsi="Tinos"/>
          <w:sz w:val="28"/>
          <w:szCs w:val="28"/>
          <w:shd w:fill="FFFFFF" w:val="clear"/>
        </w:rPr>
        <w:t>_________________________________________________/________________</w:t>
      </w:r>
    </w:p>
    <w:p>
      <w:pPr>
        <w:pStyle w:val="BodyText"/>
        <w:jc w:val="center"/>
        <w:rPr>
          <w:rFonts w:ascii="Tinos" w:hAnsi="Tinos"/>
        </w:rPr>
      </w:pPr>
      <w:r>
        <w:rPr>
          <w:rFonts w:ascii="Tinos" w:hAnsi="Tinos"/>
          <w:sz w:val="28"/>
          <w:szCs w:val="28"/>
          <w:shd w:fill="FFFFFF" w:val="clear"/>
        </w:rPr>
        <w:t>(фамилия, имя, отчество (последнее - при наличии) родителя (законного представителя) ребенка (подпись)</w:t>
      </w:r>
    </w:p>
    <w:p>
      <w:pPr>
        <w:pStyle w:val="BodyText"/>
        <w:rPr>
          <w:rFonts w:ascii="Tinos" w:hAnsi="Tinos"/>
          <w:szCs w:val="28"/>
        </w:rPr>
      </w:pPr>
      <w:r>
        <w:rPr>
          <w:rFonts w:ascii="Tinos" w:hAnsi="Tinos"/>
          <w:szCs w:val="28"/>
        </w:rPr>
      </w:r>
    </w:p>
    <w:p>
      <w:pPr>
        <w:pStyle w:val="Normal"/>
        <w:widowControl w:val="false"/>
        <w:numPr>
          <w:ilvl w:val="0"/>
          <w:numId w:val="0"/>
        </w:numPr>
        <w:ind w:hanging="0" w:left="5528"/>
        <w:jc w:val="right"/>
        <w:outlineLvl w:val="0"/>
        <w:rPr>
          <w:rFonts w:ascii="Tinos" w:hAnsi="Tinos"/>
        </w:rPr>
      </w:pPr>
      <w:r>
        <w:rPr>
          <w:rFonts w:ascii="Tinos" w:hAnsi="Tinos"/>
          <w:sz w:val="28"/>
          <w:szCs w:val="28"/>
        </w:rPr>
        <w:t>Приложение № 7</w:t>
      </w:r>
    </w:p>
    <w:p>
      <w:pPr>
        <w:pStyle w:val="Normal"/>
        <w:ind w:left="4535"/>
        <w:jc w:val="right"/>
        <w:rPr>
          <w:rFonts w:ascii="Tinos" w:hAnsi="Tinos"/>
        </w:rPr>
      </w:pPr>
      <w:r>
        <w:rPr>
          <w:rFonts w:ascii="Tinos" w:hAnsi="Tinos"/>
          <w:sz w:val="28"/>
          <w:szCs w:val="28"/>
        </w:rPr>
        <w:t xml:space="preserve">к административному регламенту </w:t>
      </w:r>
    </w:p>
    <w:p>
      <w:pPr>
        <w:pStyle w:val="Normal"/>
        <w:ind w:left="4535"/>
        <w:jc w:val="right"/>
        <w:rPr>
          <w:rFonts w:ascii="Tinos" w:hAnsi="Tinos"/>
        </w:rPr>
      </w:pPr>
      <w:r>
        <w:rPr>
          <w:rFonts w:ascii="Tinos" w:hAnsi="Tinos"/>
          <w:sz w:val="28"/>
          <w:szCs w:val="28"/>
        </w:rPr>
        <w:t xml:space="preserve">предоставления муниципальной услуги </w:t>
      </w:r>
    </w:p>
    <w:p>
      <w:pPr>
        <w:pStyle w:val="Normal"/>
        <w:ind w:left="4535"/>
        <w:jc w:val="right"/>
        <w:rPr>
          <w:rFonts w:ascii="Tinos" w:hAnsi="Tinos"/>
        </w:rPr>
      </w:pPr>
      <w:r>
        <w:rPr>
          <w:rFonts w:ascii="Tinos" w:hAnsi="Tinos"/>
          <w:sz w:val="28"/>
          <w:szCs w:val="28"/>
        </w:rPr>
        <w:t xml:space="preserve">«Прием заявлений о зачислении в муниципальные </w:t>
      </w:r>
    </w:p>
    <w:p>
      <w:pPr>
        <w:pStyle w:val="Normal"/>
        <w:ind w:left="4535"/>
        <w:jc w:val="right"/>
        <w:rPr>
          <w:rFonts w:ascii="Tinos" w:hAnsi="Tinos"/>
        </w:rPr>
      </w:pPr>
      <w:r>
        <w:rPr>
          <w:rFonts w:ascii="Tinos" w:hAnsi="Tinos"/>
          <w:sz w:val="28"/>
          <w:szCs w:val="28"/>
        </w:rPr>
        <w:t>образовательные организации, реализующие</w:t>
      </w:r>
    </w:p>
    <w:p>
      <w:pPr>
        <w:pStyle w:val="Normal"/>
        <w:ind w:left="4535"/>
        <w:jc w:val="right"/>
        <w:rPr>
          <w:rFonts w:ascii="Tinos" w:hAnsi="Tinos"/>
        </w:rPr>
      </w:pPr>
      <w:r>
        <w:rPr>
          <w:rFonts w:ascii="Tinos" w:hAnsi="Tinos"/>
          <w:sz w:val="28"/>
          <w:szCs w:val="28"/>
        </w:rPr>
        <w:t>программы общего образования»</w:t>
      </w:r>
    </w:p>
    <w:p>
      <w:pPr>
        <w:pStyle w:val="Normal"/>
        <w:suppressAutoHyphens w:val="false"/>
        <w:jc w:val="center"/>
        <w:rPr>
          <w:rFonts w:ascii="Tinos" w:hAnsi="Tinos"/>
          <w:b/>
          <w:sz w:val="28"/>
          <w:szCs w:val="28"/>
          <w:lang w:eastAsia="en-US"/>
        </w:rPr>
      </w:pPr>
      <w:r>
        <w:rPr>
          <w:rFonts w:ascii="Tinos" w:hAnsi="Tinos"/>
          <w:b/>
          <w:sz w:val="28"/>
          <w:szCs w:val="28"/>
          <w:lang w:eastAsia="en-US"/>
        </w:rPr>
      </w:r>
    </w:p>
    <w:p>
      <w:pPr>
        <w:pStyle w:val="BodyText"/>
        <w:suppressAutoHyphens w:val="false"/>
        <w:jc w:val="center"/>
        <w:rPr>
          <w:rFonts w:ascii="Tinos" w:hAnsi="Tinos"/>
        </w:rPr>
      </w:pPr>
      <w:r>
        <w:rPr>
          <w:rFonts w:ascii="Tinos" w:hAnsi="Tinos"/>
          <w:b/>
          <w:sz w:val="32"/>
          <w:szCs w:val="28"/>
          <w:lang w:eastAsia="en-US"/>
        </w:rPr>
        <w:t>Журнал</w:t>
      </w:r>
      <w:r>
        <w:rPr>
          <w:rFonts w:ascii="Tinos" w:hAnsi="Tinos"/>
          <w:b/>
          <w:sz w:val="28"/>
          <w:szCs w:val="28"/>
          <w:lang w:eastAsia="en-US"/>
        </w:rPr>
        <w:t xml:space="preserve"> </w:t>
      </w:r>
      <w:r>
        <w:rPr>
          <w:rFonts w:ascii="Tinos" w:hAnsi="Tinos"/>
          <w:b/>
          <w:sz w:val="32"/>
          <w:szCs w:val="28"/>
          <w:lang w:eastAsia="en-US"/>
        </w:rPr>
        <w:t>приема заявлений о приеме на обучение в общеобразовательную организацию</w:t>
      </w:r>
    </w:p>
    <w:p>
      <w:pPr>
        <w:pStyle w:val="BodyText"/>
        <w:rPr>
          <w:rFonts w:ascii="Tinos" w:hAnsi="Tinos"/>
        </w:rPr>
      </w:pPr>
      <w:r>
        <w:rPr>
          <w:rFonts w:ascii="Tinos" w:hAnsi="Tinos"/>
        </w:rPr>
        <w:t> </w:t>
      </w:r>
    </w:p>
    <w:tbl>
      <w:tblPr>
        <w:tblW w:w="10810" w:type="dxa"/>
        <w:jc w:val="center"/>
        <w:tblInd w:w="0" w:type="dxa"/>
        <w:tblLayout w:type="fixed"/>
        <w:tblCellMar>
          <w:top w:w="0" w:type="dxa"/>
          <w:left w:w="0" w:type="dxa"/>
          <w:bottom w:w="0" w:type="dxa"/>
          <w:right w:w="0" w:type="dxa"/>
        </w:tblCellMar>
        <w:tblLook w:val="04a0" w:noHBand="0" w:noVBand="1" w:firstColumn="1" w:lastRow="0" w:lastColumn="0" w:firstRow="1"/>
      </w:tblPr>
      <w:tblGrid>
        <w:gridCol w:w="1023"/>
        <w:gridCol w:w="905"/>
        <w:gridCol w:w="1009"/>
        <w:gridCol w:w="1714"/>
        <w:gridCol w:w="2086"/>
        <w:gridCol w:w="1542"/>
        <w:gridCol w:w="1192"/>
        <w:gridCol w:w="1337"/>
      </w:tblGrid>
      <w:tr>
        <w:trPr/>
        <w:tc>
          <w:tcPr>
            <w:tcW w:w="1023" w:type="dxa"/>
            <w:tcBorders/>
            <w:vAlign w:val="center"/>
          </w:tcPr>
          <w:p>
            <w:pPr>
              <w:pStyle w:val="Style21"/>
              <w:ind w:left="57"/>
              <w:jc w:val="center"/>
              <w:rPr>
                <w:rFonts w:ascii="Tinos" w:hAnsi="Tinos"/>
              </w:rPr>
            </w:pPr>
            <w:r>
              <w:rPr>
                <w:rFonts w:ascii="Tinos" w:hAnsi="Tinos"/>
                <w:b/>
                <w:sz w:val="24"/>
              </w:rPr>
              <w:t>Регистрационный номер заявления</w:t>
            </w:r>
          </w:p>
        </w:tc>
        <w:tc>
          <w:tcPr>
            <w:tcW w:w="905" w:type="dxa"/>
            <w:tcBorders/>
            <w:vAlign w:val="center"/>
          </w:tcPr>
          <w:p>
            <w:pPr>
              <w:pStyle w:val="Style21"/>
              <w:jc w:val="center"/>
              <w:rPr>
                <w:rFonts w:ascii="Tinos" w:hAnsi="Tinos"/>
              </w:rPr>
            </w:pPr>
            <w:r>
              <w:rPr>
                <w:rFonts w:ascii="Tinos" w:hAnsi="Tinos"/>
                <w:b/>
                <w:sz w:val="24"/>
              </w:rPr>
              <w:t>Дата подачи заявления</w:t>
            </w:r>
          </w:p>
        </w:tc>
        <w:tc>
          <w:tcPr>
            <w:tcW w:w="1009" w:type="dxa"/>
            <w:tcBorders/>
            <w:vAlign w:val="center"/>
          </w:tcPr>
          <w:p>
            <w:pPr>
              <w:pStyle w:val="Style21"/>
              <w:jc w:val="center"/>
              <w:rPr>
                <w:rFonts w:ascii="Tinos" w:hAnsi="Tinos"/>
              </w:rPr>
            </w:pPr>
            <w:r>
              <w:rPr>
                <w:rFonts w:ascii="Tinos" w:hAnsi="Tinos"/>
                <w:b/>
                <w:sz w:val="24"/>
              </w:rPr>
              <w:t>Класс</w:t>
            </w:r>
          </w:p>
        </w:tc>
        <w:tc>
          <w:tcPr>
            <w:tcW w:w="1714" w:type="dxa"/>
            <w:tcBorders/>
            <w:vAlign w:val="center"/>
          </w:tcPr>
          <w:p>
            <w:pPr>
              <w:pStyle w:val="Style21"/>
              <w:jc w:val="center"/>
              <w:rPr>
                <w:rFonts w:ascii="Tinos" w:hAnsi="Tinos"/>
              </w:rPr>
            </w:pPr>
            <w:r>
              <w:rPr>
                <w:rFonts w:ascii="Tinos" w:hAnsi="Tinos"/>
                <w:b/>
                <w:sz w:val="24"/>
              </w:rPr>
              <w:t>Фамилия, имя, отчество (последнее при наличии) ребенка</w:t>
            </w:r>
          </w:p>
        </w:tc>
        <w:tc>
          <w:tcPr>
            <w:tcW w:w="2086" w:type="dxa"/>
            <w:tcBorders/>
            <w:vAlign w:val="center"/>
          </w:tcPr>
          <w:p>
            <w:pPr>
              <w:pStyle w:val="Style21"/>
              <w:jc w:val="center"/>
              <w:rPr>
                <w:rFonts w:ascii="Tinos" w:hAnsi="Tinos"/>
              </w:rPr>
            </w:pPr>
            <w:r>
              <w:rPr>
                <w:rFonts w:ascii="Tinos" w:hAnsi="Tinos"/>
                <w:b/>
                <w:sz w:val="24"/>
              </w:rPr>
              <w:t>Фамилия, имя, отчество (последнее при наличии) родителя (законного представителя)</w:t>
            </w:r>
          </w:p>
        </w:tc>
        <w:tc>
          <w:tcPr>
            <w:tcW w:w="1542" w:type="dxa"/>
            <w:tcBorders/>
            <w:vAlign w:val="center"/>
          </w:tcPr>
          <w:p>
            <w:pPr>
              <w:pStyle w:val="Style21"/>
              <w:jc w:val="center"/>
              <w:rPr>
                <w:rFonts w:ascii="Tinos" w:hAnsi="Tinos"/>
              </w:rPr>
            </w:pPr>
            <w:r>
              <w:rPr>
                <w:rFonts w:ascii="Tinos" w:hAnsi="Tinos"/>
                <w:b/>
                <w:sz w:val="24"/>
              </w:rPr>
              <w:t>Прилагаемы к заявлению документы</w:t>
            </w:r>
          </w:p>
        </w:tc>
        <w:tc>
          <w:tcPr>
            <w:tcW w:w="1192" w:type="dxa"/>
            <w:tcBorders/>
            <w:vAlign w:val="center"/>
          </w:tcPr>
          <w:p>
            <w:pPr>
              <w:pStyle w:val="Style21"/>
              <w:jc w:val="center"/>
              <w:rPr>
                <w:rFonts w:ascii="Tinos" w:hAnsi="Tinos"/>
              </w:rPr>
            </w:pPr>
            <w:r>
              <w:rPr>
                <w:rFonts w:ascii="Tinos" w:hAnsi="Tinos"/>
                <w:b/>
                <w:sz w:val="24"/>
              </w:rPr>
              <w:t>Подпись специалиста</w:t>
            </w:r>
          </w:p>
        </w:tc>
        <w:tc>
          <w:tcPr>
            <w:tcW w:w="1337" w:type="dxa"/>
            <w:tcBorders/>
            <w:vAlign w:val="center"/>
          </w:tcPr>
          <w:p>
            <w:pPr>
              <w:pStyle w:val="Style21"/>
              <w:jc w:val="center"/>
              <w:rPr>
                <w:rFonts w:ascii="Tinos" w:hAnsi="Tinos"/>
              </w:rPr>
            </w:pPr>
            <w:r>
              <w:rPr>
                <w:rFonts w:ascii="Tinos" w:hAnsi="Tinos"/>
                <w:b/>
                <w:sz w:val="24"/>
              </w:rPr>
              <w:t>Подпись законного представителя</w:t>
            </w:r>
          </w:p>
        </w:tc>
      </w:tr>
      <w:tr>
        <w:trPr/>
        <w:tc>
          <w:tcPr>
            <w:tcW w:w="1023" w:type="dxa"/>
            <w:tcBorders/>
            <w:vAlign w:val="center"/>
          </w:tcPr>
          <w:p>
            <w:pPr>
              <w:pStyle w:val="Style21"/>
              <w:ind w:left="57"/>
              <w:rPr>
                <w:rFonts w:ascii="Tinos" w:hAnsi="Tinos"/>
              </w:rPr>
            </w:pPr>
            <w:r>
              <w:rPr>
                <w:rFonts w:ascii="Tinos" w:hAnsi="Tinos"/>
              </w:rPr>
            </w:r>
          </w:p>
        </w:tc>
        <w:tc>
          <w:tcPr>
            <w:tcW w:w="905" w:type="dxa"/>
            <w:tcBorders/>
            <w:vAlign w:val="center"/>
          </w:tcPr>
          <w:p>
            <w:pPr>
              <w:pStyle w:val="Style21"/>
              <w:rPr>
                <w:rFonts w:ascii="Tinos" w:hAnsi="Tinos"/>
              </w:rPr>
            </w:pPr>
            <w:r>
              <w:rPr>
                <w:rFonts w:ascii="Tinos" w:hAnsi="Tinos"/>
              </w:rPr>
            </w:r>
          </w:p>
        </w:tc>
        <w:tc>
          <w:tcPr>
            <w:tcW w:w="1009" w:type="dxa"/>
            <w:tcBorders/>
            <w:vAlign w:val="center"/>
          </w:tcPr>
          <w:p>
            <w:pPr>
              <w:pStyle w:val="Style21"/>
              <w:rPr>
                <w:rFonts w:ascii="Tinos" w:hAnsi="Tinos"/>
              </w:rPr>
            </w:pPr>
            <w:r>
              <w:rPr>
                <w:rFonts w:ascii="Tinos" w:hAnsi="Tinos"/>
              </w:rPr>
            </w:r>
          </w:p>
        </w:tc>
        <w:tc>
          <w:tcPr>
            <w:tcW w:w="1714" w:type="dxa"/>
            <w:tcBorders/>
            <w:vAlign w:val="center"/>
          </w:tcPr>
          <w:p>
            <w:pPr>
              <w:pStyle w:val="Style21"/>
              <w:rPr>
                <w:rFonts w:ascii="Tinos" w:hAnsi="Tinos"/>
              </w:rPr>
            </w:pPr>
            <w:r>
              <w:rPr>
                <w:rFonts w:ascii="Tinos" w:hAnsi="Tinos"/>
              </w:rPr>
            </w:r>
          </w:p>
        </w:tc>
        <w:tc>
          <w:tcPr>
            <w:tcW w:w="2086" w:type="dxa"/>
            <w:tcBorders/>
            <w:vAlign w:val="center"/>
          </w:tcPr>
          <w:p>
            <w:pPr>
              <w:pStyle w:val="Style21"/>
              <w:rPr>
                <w:rFonts w:ascii="Tinos" w:hAnsi="Tinos"/>
              </w:rPr>
            </w:pPr>
            <w:r>
              <w:rPr>
                <w:rFonts w:ascii="Tinos" w:hAnsi="Tinos"/>
              </w:rPr>
            </w:r>
          </w:p>
        </w:tc>
        <w:tc>
          <w:tcPr>
            <w:tcW w:w="1542" w:type="dxa"/>
            <w:tcBorders/>
            <w:vAlign w:val="center"/>
          </w:tcPr>
          <w:p>
            <w:pPr>
              <w:pStyle w:val="Style21"/>
              <w:rPr>
                <w:rFonts w:ascii="Tinos" w:hAnsi="Tinos"/>
              </w:rPr>
            </w:pPr>
            <w:r>
              <w:rPr>
                <w:rFonts w:ascii="Tinos" w:hAnsi="Tinos"/>
              </w:rPr>
            </w:r>
          </w:p>
        </w:tc>
        <w:tc>
          <w:tcPr>
            <w:tcW w:w="1192" w:type="dxa"/>
            <w:tcBorders/>
            <w:vAlign w:val="center"/>
          </w:tcPr>
          <w:p>
            <w:pPr>
              <w:pStyle w:val="Style21"/>
              <w:rPr>
                <w:rFonts w:ascii="Tinos" w:hAnsi="Tinos"/>
              </w:rPr>
            </w:pPr>
            <w:r>
              <w:rPr>
                <w:rFonts w:ascii="Tinos" w:hAnsi="Tinos"/>
              </w:rPr>
            </w:r>
          </w:p>
        </w:tc>
        <w:tc>
          <w:tcPr>
            <w:tcW w:w="1337" w:type="dxa"/>
            <w:tcBorders/>
            <w:vAlign w:val="center"/>
          </w:tcPr>
          <w:p>
            <w:pPr>
              <w:pStyle w:val="Style21"/>
              <w:rPr>
                <w:rFonts w:ascii="Tinos" w:hAnsi="Tinos"/>
              </w:rPr>
            </w:pPr>
            <w:r>
              <w:rPr>
                <w:rFonts w:ascii="Tinos" w:hAnsi="Tinos"/>
              </w:rPr>
            </w:r>
          </w:p>
        </w:tc>
      </w:tr>
      <w:tr>
        <w:trPr/>
        <w:tc>
          <w:tcPr>
            <w:tcW w:w="1023" w:type="dxa"/>
            <w:tcBorders/>
            <w:vAlign w:val="center"/>
          </w:tcPr>
          <w:p>
            <w:pPr>
              <w:pStyle w:val="Style21"/>
              <w:ind w:left="57"/>
              <w:rPr>
                <w:rFonts w:ascii="Tinos" w:hAnsi="Tinos"/>
              </w:rPr>
            </w:pPr>
            <w:r>
              <w:rPr>
                <w:rFonts w:ascii="Tinos" w:hAnsi="Tinos"/>
              </w:rPr>
            </w:r>
          </w:p>
        </w:tc>
        <w:tc>
          <w:tcPr>
            <w:tcW w:w="9785" w:type="dxa"/>
            <w:gridSpan w:val="7"/>
            <w:tcBorders/>
          </w:tcPr>
          <w:p>
            <w:pPr>
              <w:pStyle w:val="Style21"/>
              <w:rPr>
                <w:rFonts w:ascii="Tinos" w:hAnsi="Tinos"/>
                <w:sz w:val="4"/>
                <w:szCs w:val="4"/>
              </w:rPr>
            </w:pPr>
            <w:r>
              <w:rPr>
                <w:rFonts w:ascii="Tinos" w:hAnsi="Tinos"/>
                <w:sz w:val="4"/>
                <w:szCs w:val="4"/>
              </w:rPr>
            </w:r>
          </w:p>
        </w:tc>
      </w:tr>
    </w:tbl>
    <w:p>
      <w:pPr>
        <w:pStyle w:val="Normal"/>
        <w:suppressAutoHyphens w:val="false"/>
        <w:jc w:val="center"/>
        <w:rPr>
          <w:rFonts w:ascii="Tinos" w:hAnsi="Tinos"/>
          <w:b/>
          <w:sz w:val="28"/>
          <w:szCs w:val="28"/>
          <w:lang w:eastAsia="en-US"/>
        </w:rPr>
      </w:pPr>
      <w:r>
        <w:rPr>
          <w:rFonts w:ascii="Tinos" w:hAnsi="Tinos"/>
          <w:b/>
          <w:sz w:val="28"/>
          <w:szCs w:val="28"/>
          <w:lang w:eastAsia="en-US"/>
        </w:rPr>
      </w:r>
    </w:p>
    <w:p>
      <w:pPr>
        <w:pStyle w:val="Normal"/>
        <w:suppressAutoHyphens w:val="false"/>
        <w:jc w:val="center"/>
        <w:rPr>
          <w:rFonts w:ascii="Tinos" w:hAnsi="Tinos"/>
          <w:b/>
          <w:sz w:val="28"/>
          <w:szCs w:val="28"/>
          <w:lang w:eastAsia="en-US"/>
        </w:rPr>
      </w:pPr>
      <w:r>
        <w:rPr>
          <w:rFonts w:ascii="Tinos" w:hAnsi="Tinos"/>
          <w:b/>
          <w:sz w:val="28"/>
          <w:szCs w:val="28"/>
          <w:lang w:eastAsia="en-US"/>
        </w:rPr>
      </w:r>
    </w:p>
    <w:p>
      <w:pPr>
        <w:pStyle w:val="Normal"/>
        <w:suppressAutoHyphens w:val="false"/>
        <w:jc w:val="center"/>
        <w:rPr>
          <w:rFonts w:ascii="Tinos" w:hAnsi="Tinos"/>
          <w:b/>
          <w:sz w:val="28"/>
          <w:szCs w:val="28"/>
          <w:lang w:eastAsia="en-US"/>
        </w:rPr>
      </w:pPr>
      <w:r>
        <w:rPr>
          <w:rFonts w:ascii="Tinos" w:hAnsi="Tinos"/>
          <w:b/>
          <w:sz w:val="28"/>
          <w:szCs w:val="28"/>
          <w:lang w:eastAsia="en-US"/>
        </w:rPr>
      </w:r>
    </w:p>
    <w:p>
      <w:pPr>
        <w:pStyle w:val="Normal"/>
        <w:widowControl w:val="false"/>
        <w:numPr>
          <w:ilvl w:val="0"/>
          <w:numId w:val="0"/>
        </w:numPr>
        <w:ind w:hanging="0" w:left="5528"/>
        <w:jc w:val="right"/>
        <w:outlineLvl w:val="0"/>
        <w:rPr>
          <w:rFonts w:ascii="Tinos" w:hAnsi="Tinos"/>
        </w:rPr>
      </w:pPr>
      <w:r>
        <w:rPr>
          <w:rFonts w:ascii="Tinos" w:hAnsi="Tinos"/>
        </w:rPr>
      </w:r>
    </w:p>
    <w:p>
      <w:pPr>
        <w:pStyle w:val="Normal"/>
        <w:widowControl w:val="false"/>
        <w:numPr>
          <w:ilvl w:val="0"/>
          <w:numId w:val="0"/>
        </w:numPr>
        <w:ind w:hanging="0" w:left="5528"/>
        <w:jc w:val="right"/>
        <w:outlineLvl w:val="0"/>
        <w:rPr>
          <w:rFonts w:ascii="Tinos" w:hAnsi="Tinos"/>
        </w:rPr>
      </w:pPr>
      <w:r>
        <w:rPr>
          <w:rFonts w:ascii="Tinos" w:hAnsi="Tinos"/>
        </w:rPr>
      </w:r>
      <w:r>
        <w:br w:type="page"/>
      </w:r>
    </w:p>
    <w:p>
      <w:pPr>
        <w:pStyle w:val="Normal"/>
        <w:widowControl w:val="false"/>
        <w:numPr>
          <w:ilvl w:val="0"/>
          <w:numId w:val="0"/>
        </w:numPr>
        <w:spacing w:before="0" w:after="0"/>
        <w:ind w:hanging="0" w:left="5528"/>
        <w:jc w:val="right"/>
        <w:outlineLvl w:val="0"/>
        <w:rPr>
          <w:rFonts w:ascii="Tinos" w:hAnsi="Tinos"/>
        </w:rPr>
      </w:pPr>
      <w:r>
        <w:rPr>
          <w:rFonts w:ascii="Tinos" w:hAnsi="Tinos"/>
          <w:sz w:val="28"/>
          <w:szCs w:val="28"/>
        </w:rPr>
        <w:t>Приложение № 8</w:t>
      </w:r>
    </w:p>
    <w:p>
      <w:pPr>
        <w:pStyle w:val="Normal"/>
        <w:ind w:left="4535"/>
        <w:jc w:val="right"/>
        <w:rPr>
          <w:rFonts w:ascii="Tinos" w:hAnsi="Tinos"/>
        </w:rPr>
      </w:pPr>
      <w:r>
        <w:rPr>
          <w:rFonts w:ascii="Tinos" w:hAnsi="Tinos"/>
          <w:sz w:val="28"/>
          <w:szCs w:val="28"/>
        </w:rPr>
        <w:t xml:space="preserve">к административному регламенту </w:t>
      </w:r>
    </w:p>
    <w:p>
      <w:pPr>
        <w:pStyle w:val="Normal"/>
        <w:ind w:left="4535"/>
        <w:jc w:val="right"/>
        <w:rPr>
          <w:rFonts w:ascii="Tinos" w:hAnsi="Tinos"/>
        </w:rPr>
      </w:pPr>
      <w:r>
        <w:rPr>
          <w:rFonts w:ascii="Tinos" w:hAnsi="Tinos"/>
          <w:sz w:val="28"/>
          <w:szCs w:val="28"/>
        </w:rPr>
        <w:t xml:space="preserve">предоставления муниципальной услуги </w:t>
      </w:r>
    </w:p>
    <w:p>
      <w:pPr>
        <w:pStyle w:val="Normal"/>
        <w:ind w:left="4535"/>
        <w:jc w:val="right"/>
        <w:rPr>
          <w:rFonts w:ascii="Tinos" w:hAnsi="Tinos"/>
        </w:rPr>
      </w:pPr>
      <w:r>
        <w:rPr>
          <w:rFonts w:ascii="Tinos" w:hAnsi="Tinos"/>
          <w:sz w:val="28"/>
          <w:szCs w:val="28"/>
        </w:rPr>
        <w:t xml:space="preserve">«Прием заявлений о зачислении в муниципальные </w:t>
      </w:r>
    </w:p>
    <w:p>
      <w:pPr>
        <w:pStyle w:val="Normal"/>
        <w:ind w:left="4535"/>
        <w:jc w:val="right"/>
        <w:rPr>
          <w:rFonts w:ascii="Tinos" w:hAnsi="Tinos"/>
        </w:rPr>
      </w:pPr>
      <w:r>
        <w:rPr>
          <w:rFonts w:ascii="Tinos" w:hAnsi="Tinos"/>
          <w:sz w:val="28"/>
          <w:szCs w:val="28"/>
        </w:rPr>
        <w:t>образовательные организации, реализующие</w:t>
      </w:r>
    </w:p>
    <w:p>
      <w:pPr>
        <w:pStyle w:val="Normal"/>
        <w:ind w:left="4535"/>
        <w:jc w:val="right"/>
        <w:rPr>
          <w:rFonts w:ascii="Tinos" w:hAnsi="Tinos"/>
        </w:rPr>
      </w:pPr>
      <w:r>
        <w:rPr>
          <w:rFonts w:ascii="Tinos" w:hAnsi="Tinos"/>
          <w:sz w:val="28"/>
          <w:szCs w:val="28"/>
          <w:lang w:eastAsia="en-US"/>
        </w:rPr>
        <w:t>программы общего образования»</w:t>
      </w:r>
    </w:p>
    <w:p>
      <w:pPr>
        <w:pStyle w:val="BodyText"/>
        <w:spacing w:before="0" w:after="0"/>
        <w:ind w:firstLine="680"/>
        <w:jc w:val="both"/>
        <w:rPr>
          <w:rFonts w:ascii="Tinos" w:hAnsi="Tinos"/>
        </w:rPr>
      </w:pPr>
      <w:r>
        <w:rPr/>
        <w:drawing>
          <wp:inline distT="0" distB="0" distL="0" distR="0">
            <wp:extent cx="5953125" cy="2581910"/>
            <wp:effectExtent l="0" t="0" r="0" b="0"/>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8"/>
                    <a:stretch>
                      <a:fillRect/>
                    </a:stretch>
                  </pic:blipFill>
                  <pic:spPr bwMode="auto">
                    <a:xfrm>
                      <a:off x="0" y="0"/>
                      <a:ext cx="5953125" cy="2581910"/>
                    </a:xfrm>
                    <a:prstGeom prst="rect">
                      <a:avLst/>
                    </a:prstGeom>
                    <a:noFill/>
                  </pic:spPr>
                </pic:pic>
              </a:graphicData>
            </a:graphic>
          </wp:inline>
        </w:drawing>
      </w:r>
    </w:p>
    <w:p>
      <w:pPr>
        <w:pStyle w:val="BodyText"/>
        <w:spacing w:before="0" w:after="0"/>
        <w:ind w:firstLine="680"/>
        <w:jc w:val="center"/>
        <w:rPr>
          <w:rFonts w:ascii="Tinos" w:hAnsi="Tinos"/>
        </w:rPr>
      </w:pPr>
      <w:r>
        <w:rPr>
          <w:rFonts w:ascii="Tinos" w:hAnsi="Tinos"/>
          <w:b/>
          <w:sz w:val="32"/>
          <w:szCs w:val="28"/>
          <w:lang w:eastAsia="en-US"/>
        </w:rPr>
        <w:t>Расписка</w:t>
      </w:r>
    </w:p>
    <w:p>
      <w:pPr>
        <w:pStyle w:val="BodyText"/>
        <w:shd w:val="clear" w:color="auto" w:fill="FFFFFF"/>
        <w:rPr>
          <w:rFonts w:ascii="Tinos" w:hAnsi="Tinos"/>
        </w:rPr>
      </w:pPr>
      <w:r>
        <w:rPr>
          <w:rFonts w:ascii="Tinos" w:hAnsi="Tinos"/>
        </w:rPr>
        <w:t> </w:t>
      </w:r>
    </w:p>
    <w:p>
      <w:pPr>
        <w:pStyle w:val="BodyText"/>
        <w:shd w:val="clear" w:color="auto" w:fill="FFFFFF"/>
        <w:spacing w:before="0" w:after="0"/>
        <w:jc w:val="both"/>
        <w:rPr>
          <w:rFonts w:ascii="Tinos" w:hAnsi="Tinos"/>
        </w:rPr>
      </w:pPr>
      <w:r>
        <w:rPr>
          <w:rFonts w:ascii="Tinos" w:hAnsi="Tinos"/>
          <w:sz w:val="28"/>
          <w:szCs w:val="28"/>
        </w:rPr>
        <w:tab/>
        <w:t>Настоящим удостоверяю, что при подаче заявления о приеме на обучение</w:t>
      </w:r>
    </w:p>
    <w:p>
      <w:pPr>
        <w:pStyle w:val="BodyText"/>
        <w:shd w:val="clear" w:color="auto" w:fill="FFFFFF"/>
        <w:spacing w:before="0" w:after="0"/>
        <w:rPr>
          <w:rFonts w:ascii="Tinos" w:hAnsi="Tinos"/>
        </w:rPr>
      </w:pPr>
      <w:r>
        <w:rPr>
          <w:rFonts w:ascii="Tinos" w:hAnsi="Tinos"/>
          <w:sz w:val="28"/>
          <w:szCs w:val="28"/>
        </w:rPr>
        <w:t>__________________________________________________________________</w:t>
      </w:r>
    </w:p>
    <w:p>
      <w:pPr>
        <w:pStyle w:val="BodyText"/>
        <w:shd w:val="clear" w:color="auto" w:fill="FFFFFF"/>
        <w:spacing w:before="0" w:after="0"/>
        <w:jc w:val="center"/>
        <w:rPr>
          <w:rFonts w:ascii="Tinos" w:hAnsi="Tinos"/>
        </w:rPr>
      </w:pPr>
      <w:r>
        <w:rPr>
          <w:rFonts w:ascii="Tinos" w:hAnsi="Tinos"/>
          <w:sz w:val="28"/>
          <w:szCs w:val="28"/>
        </w:rPr>
        <w:t>(фамилия, имя, отчество (последнее - при наличии) ребенка,</w:t>
      </w:r>
    </w:p>
    <w:p>
      <w:pPr>
        <w:pStyle w:val="BodyText"/>
        <w:shd w:val="clear" w:color="auto" w:fill="FFFFFF"/>
        <w:spacing w:before="0" w:after="0"/>
        <w:rPr>
          <w:rFonts w:ascii="Tinos" w:hAnsi="Tinos"/>
        </w:rPr>
      </w:pPr>
      <w:r>
        <w:rPr>
          <w:rFonts w:ascii="Tinos" w:hAnsi="Tinos"/>
          <w:sz w:val="28"/>
          <w:szCs w:val="28"/>
        </w:rPr>
        <w:t>поступающего, дата рождения)</w:t>
      </w:r>
    </w:p>
    <w:p>
      <w:pPr>
        <w:pStyle w:val="BodyText"/>
        <w:shd w:val="clear" w:color="auto" w:fill="FFFFFF"/>
        <w:spacing w:before="0" w:after="0"/>
        <w:rPr>
          <w:rFonts w:ascii="Tinos" w:hAnsi="Tinos"/>
        </w:rPr>
      </w:pPr>
      <w:r>
        <w:rPr>
          <w:rFonts w:ascii="Tinos" w:hAnsi="Tinos"/>
          <w:sz w:val="28"/>
          <w:szCs w:val="28"/>
        </w:rPr>
        <w:t>в _______ класс ____________________________________________________</w:t>
      </w:r>
    </w:p>
    <w:p>
      <w:pPr>
        <w:pStyle w:val="BodyText"/>
        <w:shd w:val="clear" w:color="auto" w:fill="FFFFFF"/>
        <w:spacing w:before="0" w:after="0"/>
        <w:rPr>
          <w:rFonts w:ascii="Tinos" w:hAnsi="Tinos"/>
        </w:rPr>
      </w:pPr>
      <w:r>
        <w:rPr>
          <w:rFonts w:ascii="Tinos" w:hAnsi="Tinos"/>
          <w:sz w:val="28"/>
          <w:szCs w:val="28"/>
        </w:rPr>
        <w:t>__________________________________________________________________</w:t>
      </w:r>
    </w:p>
    <w:p>
      <w:pPr>
        <w:pStyle w:val="BodyText"/>
        <w:shd w:val="clear" w:color="auto" w:fill="FFFFFF"/>
        <w:spacing w:before="0" w:after="0"/>
        <w:jc w:val="center"/>
        <w:rPr>
          <w:rFonts w:ascii="Tinos" w:hAnsi="Tinos"/>
        </w:rPr>
      </w:pPr>
      <w:r>
        <w:rPr>
          <w:rFonts w:ascii="Tinos" w:hAnsi="Tinos"/>
          <w:sz w:val="28"/>
          <w:szCs w:val="28"/>
        </w:rPr>
        <w:t>(наименование общеобразовательной организации)</w:t>
      </w:r>
    </w:p>
    <w:p>
      <w:pPr>
        <w:pStyle w:val="BodyText"/>
        <w:shd w:val="clear" w:color="auto" w:fill="FFFFFF"/>
        <w:spacing w:before="0" w:after="0"/>
        <w:rPr>
          <w:rFonts w:ascii="Tinos" w:hAnsi="Tinos"/>
        </w:rPr>
      </w:pPr>
      <w:r>
        <w:rPr>
          <w:rFonts w:ascii="Tinos" w:hAnsi="Tinos"/>
          <w:sz w:val="28"/>
          <w:szCs w:val="28"/>
        </w:rPr>
        <w:t>(регистрационный номер заявления о приеме на обучение __________________)</w:t>
      </w:r>
    </w:p>
    <w:p>
      <w:pPr>
        <w:pStyle w:val="BodyText"/>
        <w:shd w:val="clear" w:color="auto" w:fill="FFFFFF"/>
        <w:spacing w:before="0" w:after="0"/>
        <w:rPr>
          <w:rFonts w:ascii="Tinos" w:hAnsi="Tinos"/>
        </w:rPr>
      </w:pPr>
      <w:r>
        <w:rPr>
          <w:rFonts w:ascii="Tinos" w:hAnsi="Tinos"/>
          <w:sz w:val="28"/>
          <w:szCs w:val="28"/>
        </w:rPr>
        <w:t>от _______________________________________________________________</w:t>
      </w:r>
    </w:p>
    <w:p>
      <w:pPr>
        <w:pStyle w:val="BodyText"/>
        <w:shd w:val="clear" w:color="auto" w:fill="FFFFFF"/>
        <w:spacing w:before="0" w:after="0"/>
        <w:jc w:val="center"/>
        <w:rPr>
          <w:rFonts w:ascii="Tinos" w:hAnsi="Tinos"/>
        </w:rPr>
      </w:pPr>
      <w:r>
        <w:rPr>
          <w:rFonts w:ascii="Tinos" w:hAnsi="Tinos"/>
          <w:sz w:val="28"/>
          <w:szCs w:val="28"/>
        </w:rPr>
        <w:t>(фамилия, имя, отчество (последнее - при наличии) родителя (законного представителя)</w:t>
      </w:r>
    </w:p>
    <w:p>
      <w:pPr>
        <w:pStyle w:val="BodyText"/>
        <w:shd w:val="clear" w:color="auto" w:fill="FFFFFF"/>
        <w:spacing w:before="0" w:after="0"/>
        <w:jc w:val="both"/>
        <w:rPr>
          <w:rFonts w:ascii="Tinos" w:hAnsi="Tinos"/>
        </w:rPr>
      </w:pPr>
      <w:r>
        <w:rPr>
          <w:rFonts w:ascii="Tinos" w:hAnsi="Tinos"/>
          <w:sz w:val="28"/>
          <w:szCs w:val="28"/>
        </w:rPr>
        <w:t>приняты следующие документы при предъявлении оригинала согласно перечню:</w:t>
      </w:r>
    </w:p>
    <w:tbl>
      <w:tblPr>
        <w:tblW w:w="9587" w:type="dxa"/>
        <w:jc w:val="center"/>
        <w:tblInd w:w="0" w:type="dxa"/>
        <w:tblLayout w:type="fixed"/>
        <w:tblCellMar>
          <w:top w:w="0" w:type="dxa"/>
          <w:left w:w="0" w:type="dxa"/>
          <w:bottom w:w="0" w:type="dxa"/>
          <w:right w:w="0" w:type="dxa"/>
        </w:tblCellMar>
        <w:tblLook w:val="04a0" w:noHBand="0" w:noVBand="1" w:firstColumn="1" w:lastRow="0" w:lastColumn="0" w:firstRow="1"/>
      </w:tblPr>
      <w:tblGrid>
        <w:gridCol w:w="1529"/>
        <w:gridCol w:w="5612"/>
        <w:gridCol w:w="2446"/>
      </w:tblGrid>
      <w:tr>
        <w:trPr/>
        <w:tc>
          <w:tcPr>
            <w:tcW w:w="1529" w:type="dxa"/>
            <w:tcBorders/>
            <w:vAlign w:val="center"/>
          </w:tcPr>
          <w:p>
            <w:pPr>
              <w:pStyle w:val="Style21"/>
              <w:jc w:val="center"/>
              <w:rPr>
                <w:rFonts w:ascii="Tinos" w:hAnsi="Tinos"/>
              </w:rPr>
            </w:pPr>
            <w:r>
              <w:rPr>
                <w:rFonts w:ascii="Tinos" w:hAnsi="Tinos"/>
                <w:sz w:val="28"/>
                <w:szCs w:val="28"/>
              </w:rPr>
              <w:t xml:space="preserve">№ </w:t>
            </w:r>
            <w:r>
              <w:rPr>
                <w:rFonts w:ascii="Tinos" w:hAnsi="Tinos"/>
                <w:b/>
                <w:sz w:val="28"/>
                <w:szCs w:val="28"/>
              </w:rPr>
              <w:t>п/п</w:t>
            </w:r>
          </w:p>
        </w:tc>
        <w:tc>
          <w:tcPr>
            <w:tcW w:w="5612" w:type="dxa"/>
            <w:tcBorders/>
            <w:vAlign w:val="center"/>
          </w:tcPr>
          <w:p>
            <w:pPr>
              <w:pStyle w:val="Style21"/>
              <w:jc w:val="center"/>
              <w:rPr>
                <w:rFonts w:ascii="Tinos" w:hAnsi="Tinos"/>
              </w:rPr>
            </w:pPr>
            <w:r>
              <w:rPr>
                <w:rFonts w:ascii="Tinos" w:hAnsi="Tinos"/>
                <w:b/>
                <w:sz w:val="28"/>
                <w:szCs w:val="28"/>
              </w:rPr>
              <w:t>Наименование документа</w:t>
            </w:r>
          </w:p>
        </w:tc>
        <w:tc>
          <w:tcPr>
            <w:tcW w:w="2446" w:type="dxa"/>
            <w:tcBorders/>
            <w:vAlign w:val="center"/>
          </w:tcPr>
          <w:p>
            <w:pPr>
              <w:pStyle w:val="Style21"/>
              <w:jc w:val="center"/>
              <w:rPr>
                <w:rFonts w:ascii="Tinos" w:hAnsi="Tinos"/>
              </w:rPr>
            </w:pPr>
            <w:r>
              <w:rPr>
                <w:rFonts w:ascii="Tinos" w:hAnsi="Tinos"/>
                <w:b/>
                <w:sz w:val="28"/>
                <w:szCs w:val="28"/>
              </w:rPr>
              <w:t>Отметка о наличии (да/нет)</w:t>
            </w:r>
          </w:p>
        </w:tc>
      </w:tr>
      <w:tr>
        <w:trPr/>
        <w:tc>
          <w:tcPr>
            <w:tcW w:w="1529" w:type="dxa"/>
            <w:tcBorders/>
            <w:vAlign w:val="center"/>
          </w:tcPr>
          <w:p>
            <w:pPr>
              <w:pStyle w:val="Style21"/>
              <w:rPr>
                <w:rFonts w:ascii="Tinos" w:hAnsi="Tinos"/>
              </w:rPr>
            </w:pPr>
            <w:r>
              <w:rPr>
                <w:rFonts w:ascii="Tinos" w:hAnsi="Tinos"/>
              </w:rPr>
            </w:r>
          </w:p>
        </w:tc>
        <w:tc>
          <w:tcPr>
            <w:tcW w:w="5612" w:type="dxa"/>
            <w:tcBorders/>
            <w:vAlign w:val="center"/>
          </w:tcPr>
          <w:p>
            <w:pPr>
              <w:pStyle w:val="Style21"/>
              <w:rPr>
                <w:rFonts w:ascii="Tinos" w:hAnsi="Tinos"/>
              </w:rPr>
            </w:pPr>
            <w:r>
              <w:rPr>
                <w:rFonts w:ascii="Tinos" w:hAnsi="Tinos"/>
              </w:rPr>
            </w:r>
          </w:p>
        </w:tc>
        <w:tc>
          <w:tcPr>
            <w:tcW w:w="2446" w:type="dxa"/>
            <w:tcBorders/>
            <w:vAlign w:val="center"/>
          </w:tcPr>
          <w:p>
            <w:pPr>
              <w:pStyle w:val="Style21"/>
              <w:rPr>
                <w:rFonts w:ascii="Tinos" w:hAnsi="Tinos"/>
              </w:rPr>
            </w:pPr>
            <w:r>
              <w:rPr>
                <w:rFonts w:ascii="Tinos" w:hAnsi="Tinos"/>
              </w:rPr>
            </w:r>
          </w:p>
        </w:tc>
      </w:tr>
      <w:tr>
        <w:trPr/>
        <w:tc>
          <w:tcPr>
            <w:tcW w:w="1529" w:type="dxa"/>
            <w:tcBorders/>
            <w:vAlign w:val="center"/>
          </w:tcPr>
          <w:p>
            <w:pPr>
              <w:pStyle w:val="Style21"/>
              <w:rPr>
                <w:rFonts w:ascii="Tinos" w:hAnsi="Tinos"/>
              </w:rPr>
            </w:pPr>
            <w:r>
              <w:rPr>
                <w:rFonts w:ascii="Tinos" w:hAnsi="Tinos"/>
              </w:rPr>
            </w:r>
          </w:p>
        </w:tc>
        <w:tc>
          <w:tcPr>
            <w:tcW w:w="5612" w:type="dxa"/>
            <w:tcBorders/>
            <w:vAlign w:val="center"/>
          </w:tcPr>
          <w:p>
            <w:pPr>
              <w:pStyle w:val="Style21"/>
              <w:rPr>
                <w:rFonts w:ascii="Tinos" w:hAnsi="Tinos"/>
              </w:rPr>
            </w:pPr>
            <w:r>
              <w:rPr>
                <w:rFonts w:ascii="Tinos" w:hAnsi="Tinos"/>
              </w:rPr>
            </w:r>
          </w:p>
        </w:tc>
        <w:tc>
          <w:tcPr>
            <w:tcW w:w="2446" w:type="dxa"/>
            <w:tcBorders/>
            <w:vAlign w:val="center"/>
          </w:tcPr>
          <w:p>
            <w:pPr>
              <w:pStyle w:val="Style21"/>
              <w:rPr>
                <w:rFonts w:ascii="Tinos" w:hAnsi="Tinos"/>
              </w:rPr>
            </w:pPr>
            <w:r>
              <w:rPr>
                <w:rFonts w:ascii="Tinos" w:hAnsi="Tinos"/>
              </w:rPr>
            </w:r>
          </w:p>
        </w:tc>
      </w:tr>
      <w:tr>
        <w:trPr/>
        <w:tc>
          <w:tcPr>
            <w:tcW w:w="1529" w:type="dxa"/>
            <w:tcBorders/>
            <w:vAlign w:val="center"/>
          </w:tcPr>
          <w:p>
            <w:pPr>
              <w:pStyle w:val="Style21"/>
              <w:rPr>
                <w:rFonts w:ascii="Tinos" w:hAnsi="Tinos"/>
              </w:rPr>
            </w:pPr>
            <w:r>
              <w:rPr>
                <w:rFonts w:ascii="Tinos" w:hAnsi="Tinos"/>
              </w:rPr>
            </w:r>
          </w:p>
        </w:tc>
        <w:tc>
          <w:tcPr>
            <w:tcW w:w="5612" w:type="dxa"/>
            <w:tcBorders/>
            <w:vAlign w:val="center"/>
          </w:tcPr>
          <w:p>
            <w:pPr>
              <w:pStyle w:val="Style21"/>
              <w:rPr>
                <w:rFonts w:ascii="Tinos" w:hAnsi="Tinos"/>
              </w:rPr>
            </w:pPr>
            <w:r>
              <w:rPr>
                <w:rFonts w:ascii="Tinos" w:hAnsi="Tinos"/>
              </w:rPr>
            </w:r>
          </w:p>
        </w:tc>
        <w:tc>
          <w:tcPr>
            <w:tcW w:w="2446" w:type="dxa"/>
            <w:tcBorders/>
            <w:vAlign w:val="center"/>
          </w:tcPr>
          <w:p>
            <w:pPr>
              <w:pStyle w:val="Style21"/>
              <w:rPr>
                <w:rFonts w:ascii="Tinos" w:hAnsi="Tinos"/>
              </w:rPr>
            </w:pPr>
            <w:r>
              <w:rPr>
                <w:rFonts w:ascii="Tinos" w:hAnsi="Tinos"/>
              </w:rPr>
            </w:r>
          </w:p>
        </w:tc>
      </w:tr>
      <w:tr>
        <w:trPr/>
        <w:tc>
          <w:tcPr>
            <w:tcW w:w="1529" w:type="dxa"/>
            <w:tcBorders/>
            <w:vAlign w:val="center"/>
          </w:tcPr>
          <w:p>
            <w:pPr>
              <w:pStyle w:val="Style21"/>
              <w:rPr>
                <w:rFonts w:ascii="Tinos" w:hAnsi="Tinos"/>
              </w:rPr>
            </w:pPr>
            <w:r>
              <w:rPr>
                <w:rFonts w:ascii="Tinos" w:hAnsi="Tinos"/>
              </w:rPr>
            </w:r>
          </w:p>
        </w:tc>
        <w:tc>
          <w:tcPr>
            <w:tcW w:w="5612" w:type="dxa"/>
            <w:tcBorders/>
            <w:vAlign w:val="center"/>
          </w:tcPr>
          <w:p>
            <w:pPr>
              <w:pStyle w:val="Style21"/>
              <w:rPr>
                <w:rFonts w:ascii="Tinos" w:hAnsi="Tinos"/>
              </w:rPr>
            </w:pPr>
            <w:r>
              <w:rPr>
                <w:rFonts w:ascii="Tinos" w:hAnsi="Tinos"/>
              </w:rPr>
            </w:r>
          </w:p>
        </w:tc>
        <w:tc>
          <w:tcPr>
            <w:tcW w:w="2446" w:type="dxa"/>
            <w:tcBorders/>
            <w:vAlign w:val="center"/>
          </w:tcPr>
          <w:p>
            <w:pPr>
              <w:pStyle w:val="Style21"/>
              <w:rPr>
                <w:rFonts w:ascii="Tinos" w:hAnsi="Tinos"/>
              </w:rPr>
            </w:pPr>
            <w:r>
              <w:rPr>
                <w:rFonts w:ascii="Tinos" w:hAnsi="Tinos"/>
              </w:rPr>
            </w:r>
          </w:p>
        </w:tc>
      </w:tr>
      <w:tr>
        <w:trPr/>
        <w:tc>
          <w:tcPr>
            <w:tcW w:w="1529" w:type="dxa"/>
            <w:tcBorders/>
            <w:vAlign w:val="center"/>
          </w:tcPr>
          <w:p>
            <w:pPr>
              <w:pStyle w:val="Style21"/>
              <w:rPr>
                <w:rFonts w:ascii="Tinos" w:hAnsi="Tinos"/>
              </w:rPr>
            </w:pPr>
            <w:r>
              <w:rPr>
                <w:rFonts w:ascii="Tinos" w:hAnsi="Tinos"/>
              </w:rPr>
            </w:r>
          </w:p>
        </w:tc>
        <w:tc>
          <w:tcPr>
            <w:tcW w:w="5612" w:type="dxa"/>
            <w:tcBorders/>
            <w:vAlign w:val="center"/>
          </w:tcPr>
          <w:p>
            <w:pPr>
              <w:pStyle w:val="Style21"/>
              <w:rPr>
                <w:rFonts w:ascii="Tinos" w:hAnsi="Tinos"/>
              </w:rPr>
            </w:pPr>
            <w:r>
              <w:rPr>
                <w:rFonts w:ascii="Tinos" w:hAnsi="Tinos"/>
              </w:rPr>
            </w:r>
          </w:p>
        </w:tc>
        <w:tc>
          <w:tcPr>
            <w:tcW w:w="2446" w:type="dxa"/>
            <w:tcBorders/>
            <w:vAlign w:val="center"/>
          </w:tcPr>
          <w:p>
            <w:pPr>
              <w:pStyle w:val="Style21"/>
              <w:rPr>
                <w:rFonts w:ascii="Tinos" w:hAnsi="Tinos"/>
              </w:rPr>
            </w:pPr>
            <w:r>
              <w:rPr>
                <w:rFonts w:ascii="Tinos" w:hAnsi="Tinos"/>
              </w:rPr>
            </w:r>
          </w:p>
        </w:tc>
      </w:tr>
      <w:tr>
        <w:trPr/>
        <w:tc>
          <w:tcPr>
            <w:tcW w:w="1529" w:type="dxa"/>
            <w:tcBorders/>
            <w:vAlign w:val="center"/>
          </w:tcPr>
          <w:p>
            <w:pPr>
              <w:pStyle w:val="Style21"/>
              <w:rPr>
                <w:rFonts w:ascii="Tinos" w:hAnsi="Tinos"/>
              </w:rPr>
            </w:pPr>
            <w:r>
              <w:rPr>
                <w:rFonts w:ascii="Tinos" w:hAnsi="Tinos"/>
              </w:rPr>
            </w:r>
          </w:p>
        </w:tc>
        <w:tc>
          <w:tcPr>
            <w:tcW w:w="5612" w:type="dxa"/>
            <w:tcBorders/>
            <w:vAlign w:val="center"/>
          </w:tcPr>
          <w:p>
            <w:pPr>
              <w:pStyle w:val="Style21"/>
              <w:rPr>
                <w:rFonts w:ascii="Tinos" w:hAnsi="Tinos"/>
              </w:rPr>
            </w:pPr>
            <w:r>
              <w:rPr>
                <w:rFonts w:ascii="Tinos" w:hAnsi="Tinos"/>
              </w:rPr>
            </w:r>
          </w:p>
        </w:tc>
        <w:tc>
          <w:tcPr>
            <w:tcW w:w="2446" w:type="dxa"/>
            <w:tcBorders/>
            <w:vAlign w:val="center"/>
          </w:tcPr>
          <w:p>
            <w:pPr>
              <w:pStyle w:val="Style21"/>
              <w:rPr>
                <w:rFonts w:ascii="Tinos" w:hAnsi="Tinos"/>
              </w:rPr>
            </w:pPr>
            <w:r>
              <w:rPr>
                <w:rFonts w:ascii="Tinos" w:hAnsi="Tinos"/>
              </w:rPr>
            </w:r>
          </w:p>
        </w:tc>
      </w:tr>
      <w:tr>
        <w:trPr/>
        <w:tc>
          <w:tcPr>
            <w:tcW w:w="1529" w:type="dxa"/>
            <w:tcBorders/>
            <w:vAlign w:val="center"/>
          </w:tcPr>
          <w:p>
            <w:pPr>
              <w:pStyle w:val="Style21"/>
              <w:rPr>
                <w:rFonts w:ascii="Tinos" w:hAnsi="Tinos"/>
              </w:rPr>
            </w:pPr>
            <w:r>
              <w:rPr>
                <w:rFonts w:ascii="Tinos" w:hAnsi="Tinos"/>
              </w:rPr>
            </w:r>
          </w:p>
        </w:tc>
        <w:tc>
          <w:tcPr>
            <w:tcW w:w="5612" w:type="dxa"/>
            <w:tcBorders/>
            <w:vAlign w:val="center"/>
          </w:tcPr>
          <w:p>
            <w:pPr>
              <w:pStyle w:val="Style21"/>
              <w:rPr>
                <w:rFonts w:ascii="Tinos" w:hAnsi="Tinos"/>
              </w:rPr>
            </w:pPr>
            <w:r>
              <w:rPr>
                <w:rFonts w:ascii="Tinos" w:hAnsi="Tinos"/>
              </w:rPr>
            </w:r>
          </w:p>
        </w:tc>
        <w:tc>
          <w:tcPr>
            <w:tcW w:w="2446" w:type="dxa"/>
            <w:tcBorders/>
            <w:vAlign w:val="center"/>
          </w:tcPr>
          <w:p>
            <w:pPr>
              <w:pStyle w:val="Style21"/>
              <w:rPr>
                <w:rFonts w:ascii="Tinos" w:hAnsi="Tinos"/>
              </w:rPr>
            </w:pPr>
            <w:r>
              <w:rPr>
                <w:rFonts w:ascii="Tinos" w:hAnsi="Tinos"/>
              </w:rPr>
            </w:r>
          </w:p>
        </w:tc>
      </w:tr>
      <w:tr>
        <w:trPr/>
        <w:tc>
          <w:tcPr>
            <w:tcW w:w="1529" w:type="dxa"/>
            <w:tcBorders/>
            <w:vAlign w:val="center"/>
          </w:tcPr>
          <w:p>
            <w:pPr>
              <w:pStyle w:val="Style21"/>
              <w:rPr>
                <w:rFonts w:ascii="Tinos" w:hAnsi="Tinos"/>
              </w:rPr>
            </w:pPr>
            <w:r>
              <w:rPr>
                <w:rFonts w:ascii="Tinos" w:hAnsi="Tinos"/>
              </w:rPr>
            </w:r>
          </w:p>
        </w:tc>
        <w:tc>
          <w:tcPr>
            <w:tcW w:w="5612" w:type="dxa"/>
            <w:tcBorders/>
            <w:vAlign w:val="center"/>
          </w:tcPr>
          <w:p>
            <w:pPr>
              <w:pStyle w:val="Style21"/>
              <w:rPr>
                <w:rFonts w:ascii="Tinos" w:hAnsi="Tinos"/>
              </w:rPr>
            </w:pPr>
            <w:r>
              <w:rPr>
                <w:rFonts w:ascii="Tinos" w:hAnsi="Tinos"/>
              </w:rPr>
            </w:r>
          </w:p>
        </w:tc>
        <w:tc>
          <w:tcPr>
            <w:tcW w:w="2446" w:type="dxa"/>
            <w:tcBorders/>
            <w:vAlign w:val="center"/>
          </w:tcPr>
          <w:p>
            <w:pPr>
              <w:pStyle w:val="Style21"/>
              <w:rPr>
                <w:rFonts w:ascii="Tinos" w:hAnsi="Tinos"/>
              </w:rPr>
            </w:pPr>
            <w:r>
              <w:rPr>
                <w:rFonts w:ascii="Tinos" w:hAnsi="Tinos"/>
              </w:rPr>
            </w:r>
          </w:p>
        </w:tc>
      </w:tr>
    </w:tbl>
    <w:p>
      <w:pPr>
        <w:pStyle w:val="BodyText"/>
        <w:jc w:val="both"/>
        <w:rPr>
          <w:rFonts w:ascii="Tinos" w:hAnsi="Tinos"/>
        </w:rPr>
      </w:pPr>
      <w:r>
        <w:rPr>
          <w:rFonts w:ascii="Tinos" w:hAnsi="Tinos"/>
          <w:sz w:val="28"/>
          <w:szCs w:val="28"/>
        </w:rPr>
        <w:tab/>
      </w:r>
    </w:p>
    <w:p>
      <w:pPr>
        <w:pStyle w:val="BodyText"/>
        <w:spacing w:before="0" w:after="0"/>
        <w:jc w:val="both"/>
        <w:rPr>
          <w:rFonts w:ascii="Tinos" w:hAnsi="Tinos"/>
        </w:rPr>
      </w:pPr>
      <w:r>
        <w:rPr>
          <w:rFonts w:ascii="Tinos" w:hAnsi="Tinos"/>
          <w:sz w:val="28"/>
          <w:szCs w:val="28"/>
        </w:rPr>
        <w:tab/>
        <w:t xml:space="preserve">Начальник уполномоченного органа </w:t>
      </w:r>
      <w:bookmarkStart w:id="20" w:name="_Hlk210121516"/>
      <w:bookmarkEnd w:id="20"/>
      <w:r>
        <w:rPr>
          <w:rFonts w:ascii="Tinos" w:hAnsi="Tinos"/>
          <w:sz w:val="28"/>
          <w:szCs w:val="28"/>
        </w:rPr>
        <w:t>_______________/____________________/</w:t>
      </w:r>
    </w:p>
    <w:p>
      <w:pPr>
        <w:pStyle w:val="BodyText"/>
        <w:ind w:firstLine="567"/>
        <w:jc w:val="both"/>
        <w:rPr>
          <w:rFonts w:ascii="Tinos" w:hAnsi="Tinos"/>
        </w:rPr>
      </w:pPr>
      <w:r>
        <w:rPr>
          <w:rFonts w:ascii="Tinos" w:hAnsi="Tinos"/>
          <w:sz w:val="28"/>
          <w:szCs w:val="28"/>
        </w:rPr>
        <w:t>(подпись) (расшифровка)</w:t>
      </w:r>
    </w:p>
    <w:p>
      <w:pPr>
        <w:pStyle w:val="BodyText"/>
        <w:spacing w:before="0" w:after="0"/>
        <w:rPr>
          <w:rFonts w:ascii="Tinos" w:hAnsi="Tinos"/>
        </w:rPr>
      </w:pPr>
      <w:r>
        <w:rPr>
          <w:rFonts w:ascii="Tinos" w:hAnsi="Tinos"/>
          <w:sz w:val="28"/>
          <w:szCs w:val="28"/>
        </w:rPr>
        <w:tab/>
        <w:t>Расписку получи(а):</w:t>
      </w:r>
    </w:p>
    <w:p>
      <w:pPr>
        <w:pStyle w:val="BodyText"/>
        <w:spacing w:before="0" w:after="0"/>
        <w:rPr>
          <w:rFonts w:ascii="Tinos" w:hAnsi="Tinos"/>
        </w:rPr>
      </w:pPr>
      <w:r>
        <w:rPr>
          <w:rFonts w:ascii="Tinos" w:hAnsi="Tinos"/>
          <w:sz w:val="28"/>
          <w:szCs w:val="28"/>
        </w:rPr>
        <w:t>«_______» _____________________20___</w:t>
      </w:r>
    </w:p>
    <w:p>
      <w:pPr>
        <w:pStyle w:val="BodyText"/>
        <w:spacing w:before="0" w:after="0"/>
        <w:ind w:firstLine="567"/>
        <w:jc w:val="both"/>
        <w:rPr>
          <w:rFonts w:ascii="Tinos" w:hAnsi="Tinos"/>
        </w:rPr>
      </w:pPr>
      <w:r>
        <w:rPr>
          <w:rFonts w:ascii="Tinos" w:hAnsi="Tinos"/>
          <w:sz w:val="28"/>
          <w:szCs w:val="28"/>
        </w:rPr>
        <w:t>_____________/____________________/</w:t>
      </w:r>
    </w:p>
    <w:p>
      <w:pPr>
        <w:pStyle w:val="BodyText"/>
        <w:ind w:firstLine="567"/>
        <w:jc w:val="both"/>
        <w:rPr>
          <w:rFonts w:ascii="Tinos" w:hAnsi="Tinos"/>
        </w:rPr>
      </w:pPr>
      <w:r>
        <w:rPr>
          <w:rFonts w:ascii="Tinos" w:hAnsi="Tinos"/>
          <w:sz w:val="28"/>
          <w:szCs w:val="28"/>
        </w:rPr>
        <w:t>(подпись) (расшифровка)</w:t>
      </w:r>
    </w:p>
    <w:p>
      <w:pPr>
        <w:pStyle w:val="Normal"/>
        <w:widowControl w:val="false"/>
        <w:numPr>
          <w:ilvl w:val="0"/>
          <w:numId w:val="0"/>
        </w:numPr>
        <w:ind w:hanging="0" w:left="5528"/>
        <w:jc w:val="right"/>
        <w:outlineLvl w:val="0"/>
        <w:rPr>
          <w:rFonts w:ascii="Tinos" w:hAnsi="Tinos"/>
        </w:rPr>
      </w:pPr>
      <w:r>
        <w:rPr>
          <w:rFonts w:ascii="Tinos" w:hAnsi="Tinos"/>
        </w:rPr>
      </w:r>
      <w:r>
        <w:br w:type="page"/>
      </w:r>
    </w:p>
    <w:p>
      <w:pPr>
        <w:pStyle w:val="Normal"/>
        <w:widowControl w:val="false"/>
        <w:numPr>
          <w:ilvl w:val="0"/>
          <w:numId w:val="0"/>
        </w:numPr>
        <w:spacing w:before="0" w:after="0"/>
        <w:ind w:hanging="0" w:left="5528"/>
        <w:jc w:val="right"/>
        <w:outlineLvl w:val="0"/>
        <w:rPr>
          <w:rFonts w:ascii="Tinos" w:hAnsi="Tinos"/>
        </w:rPr>
      </w:pPr>
      <w:r>
        <w:rPr>
          <w:rFonts w:ascii="Tinos" w:hAnsi="Tinos"/>
          <w:sz w:val="28"/>
          <w:szCs w:val="28"/>
        </w:rPr>
        <w:t>Приложение № 9</w:t>
      </w:r>
    </w:p>
    <w:p>
      <w:pPr>
        <w:pStyle w:val="Normal"/>
        <w:ind w:left="4535"/>
        <w:jc w:val="right"/>
        <w:rPr>
          <w:rFonts w:ascii="Tinos" w:hAnsi="Tinos"/>
        </w:rPr>
      </w:pPr>
      <w:r>
        <w:rPr>
          <w:rFonts w:ascii="Tinos" w:hAnsi="Tinos"/>
          <w:sz w:val="28"/>
          <w:szCs w:val="28"/>
        </w:rPr>
        <w:t xml:space="preserve">к административному регламенту </w:t>
      </w:r>
    </w:p>
    <w:p>
      <w:pPr>
        <w:pStyle w:val="Normal"/>
        <w:ind w:left="4535"/>
        <w:jc w:val="right"/>
        <w:rPr>
          <w:rFonts w:ascii="Tinos" w:hAnsi="Tinos"/>
        </w:rPr>
      </w:pPr>
      <w:r>
        <w:rPr>
          <w:rFonts w:ascii="Tinos" w:hAnsi="Tinos"/>
          <w:sz w:val="28"/>
          <w:szCs w:val="28"/>
        </w:rPr>
        <w:t xml:space="preserve">предоставления муниципальной услуги </w:t>
      </w:r>
    </w:p>
    <w:p>
      <w:pPr>
        <w:pStyle w:val="Normal"/>
        <w:ind w:left="4535"/>
        <w:jc w:val="right"/>
        <w:rPr>
          <w:rFonts w:ascii="Tinos" w:hAnsi="Tinos"/>
        </w:rPr>
      </w:pPr>
      <w:r>
        <w:rPr>
          <w:rFonts w:ascii="Tinos" w:hAnsi="Tinos"/>
          <w:sz w:val="28"/>
          <w:szCs w:val="28"/>
        </w:rPr>
        <w:t xml:space="preserve">«Прием заявлений о зачислении в муниципальные </w:t>
      </w:r>
    </w:p>
    <w:p>
      <w:pPr>
        <w:pStyle w:val="Normal"/>
        <w:ind w:left="4535"/>
        <w:jc w:val="right"/>
        <w:rPr>
          <w:rFonts w:ascii="Tinos" w:hAnsi="Tinos"/>
        </w:rPr>
      </w:pPr>
      <w:r>
        <w:rPr>
          <w:rFonts w:ascii="Tinos" w:hAnsi="Tinos"/>
          <w:sz w:val="28"/>
          <w:szCs w:val="28"/>
        </w:rPr>
        <w:t>образовательные организации, реализующие</w:t>
      </w:r>
    </w:p>
    <w:p>
      <w:pPr>
        <w:pStyle w:val="Normal"/>
        <w:ind w:left="4535"/>
        <w:jc w:val="right"/>
        <w:rPr>
          <w:rFonts w:ascii="Tinos" w:hAnsi="Tinos"/>
        </w:rPr>
      </w:pPr>
      <w:r>
        <w:rPr>
          <w:rFonts w:ascii="Tinos" w:hAnsi="Tinos"/>
          <w:sz w:val="28"/>
          <w:szCs w:val="28"/>
        </w:rPr>
        <w:t>программы общего образования»</w:t>
      </w:r>
    </w:p>
    <w:p>
      <w:pPr>
        <w:pStyle w:val="Normal"/>
        <w:ind w:left="4535"/>
        <w:jc w:val="right"/>
        <w:rPr>
          <w:rFonts w:ascii="Tinos" w:hAnsi="Tinos"/>
        </w:rPr>
      </w:pPr>
      <w:r>
        <w:rPr>
          <w:rFonts w:ascii="Tinos" w:hAnsi="Tinos"/>
        </w:rPr>
      </w:r>
    </w:p>
    <w:p>
      <w:pPr>
        <w:pStyle w:val="BodyText"/>
        <w:spacing w:before="0" w:after="0"/>
        <w:ind w:firstLine="680"/>
        <w:jc w:val="center"/>
        <w:rPr>
          <w:rFonts w:ascii="Tinos" w:hAnsi="Tinos"/>
        </w:rPr>
      </w:pPr>
      <w:r>
        <w:rPr>
          <w:rFonts w:ascii="Tinos" w:hAnsi="Tinos"/>
          <w:b/>
          <w:sz w:val="32"/>
          <w:szCs w:val="28"/>
          <w:lang w:eastAsia="en-US"/>
        </w:rPr>
        <w:t>Исчерпывающий перечень документов,</w:t>
      </w:r>
      <w:r>
        <w:rPr>
          <w:rFonts w:ascii="Tinos" w:hAnsi="Tinos"/>
          <w:sz w:val="28"/>
          <w:szCs w:val="28"/>
          <w:lang w:eastAsia="en-US"/>
        </w:rPr>
        <w:t xml:space="preserve"> </w:t>
      </w:r>
      <w:r>
        <w:rPr>
          <w:rFonts w:ascii="Tinos" w:hAnsi="Tinos"/>
          <w:b/>
          <w:sz w:val="32"/>
          <w:szCs w:val="28"/>
          <w:lang w:eastAsia="en-US"/>
        </w:rPr>
        <w:t>необходимых для предоставления муниципальной услуги</w:t>
      </w:r>
    </w:p>
    <w:p>
      <w:pPr>
        <w:pStyle w:val="BodyText"/>
        <w:ind w:firstLine="567"/>
        <w:jc w:val="both"/>
        <w:rPr>
          <w:rFonts w:ascii="Tinos" w:hAnsi="Tinos"/>
        </w:rPr>
      </w:pPr>
      <w:r>
        <w:rPr>
          <w:rFonts w:ascii="Tinos" w:hAnsi="Tinos"/>
        </w:rPr>
        <w:t> </w:t>
      </w:r>
    </w:p>
    <w:p>
      <w:pPr>
        <w:pStyle w:val="BodyText"/>
        <w:ind w:firstLine="567"/>
        <w:jc w:val="both"/>
        <w:rPr>
          <w:rFonts w:ascii="Tinos" w:hAnsi="Tinos"/>
        </w:rPr>
      </w:pPr>
      <w:r>
        <w:rPr>
          <w:rFonts w:ascii="Tinos" w:hAnsi="Tinos"/>
          <w:b/>
          <w:bCs/>
          <w:sz w:val="28"/>
          <w:szCs w:val="28"/>
        </w:rPr>
        <w:t>Таблица 1</w:t>
      </w:r>
    </w:p>
    <w:tbl>
      <w:tblPr>
        <w:tblW w:w="10774" w:type="dxa"/>
        <w:jc w:val="center"/>
        <w:tblInd w:w="0" w:type="dxa"/>
        <w:tblLayout w:type="fixed"/>
        <w:tblCellMar>
          <w:top w:w="0" w:type="dxa"/>
          <w:left w:w="0" w:type="dxa"/>
          <w:bottom w:w="0" w:type="dxa"/>
          <w:right w:w="0" w:type="dxa"/>
        </w:tblCellMar>
        <w:tblLook w:val="04a0" w:noHBand="0" w:noVBand="1" w:firstColumn="1" w:lastRow="0" w:lastColumn="0" w:firstRow="1"/>
      </w:tblPr>
      <w:tblGrid>
        <w:gridCol w:w="3862"/>
        <w:gridCol w:w="6911"/>
      </w:tblGrid>
      <w:tr>
        <w:trPr/>
        <w:tc>
          <w:tcPr>
            <w:tcW w:w="10773" w:type="dxa"/>
            <w:gridSpan w:val="2"/>
            <w:tcBorders/>
            <w:vAlign w:val="center"/>
          </w:tcPr>
          <w:p>
            <w:pPr>
              <w:pStyle w:val="Style21"/>
              <w:ind w:left="170"/>
              <w:jc w:val="center"/>
              <w:rPr>
                <w:rFonts w:ascii="Tinos" w:hAnsi="Tinos"/>
              </w:rPr>
            </w:pPr>
            <w:r>
              <w:rPr>
                <w:rFonts w:ascii="Tinos" w:hAnsi="Tinos"/>
                <w:b/>
                <w:sz w:val="28"/>
                <w:szCs w:val="28"/>
              </w:rPr>
              <w:t>При обращении с заявлением о предоставлении муниципальной услуги:</w:t>
            </w:r>
            <w:r>
              <w:rPr>
                <w:rFonts w:ascii="Tinos" w:hAnsi="Tinos"/>
                <w:sz w:val="28"/>
                <w:szCs w:val="28"/>
              </w:rPr>
              <w:t xml:space="preserve"> </w:t>
            </w:r>
            <w:r>
              <w:rPr>
                <w:rFonts w:ascii="Tinos" w:hAnsi="Tinos"/>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trPr/>
        <w:tc>
          <w:tcPr>
            <w:tcW w:w="10773" w:type="dxa"/>
            <w:gridSpan w:val="2"/>
            <w:tcBorders/>
            <w:vAlign w:val="center"/>
          </w:tcPr>
          <w:p>
            <w:pPr>
              <w:pStyle w:val="Style21"/>
              <w:ind w:left="170"/>
              <w:rPr>
                <w:rFonts w:ascii="Tinos" w:hAnsi="Tinos"/>
              </w:rPr>
            </w:pPr>
            <w:r>
              <w:rPr>
                <w:rFonts w:ascii="Tinos" w:hAnsi="Tinos"/>
                <w:sz w:val="28"/>
                <w:szCs w:val="28"/>
              </w:rPr>
              <w:t>1. Заявители, являющиеся гражданами Российской Федерации), а также заявители-поступающие, являющиеся гражданами Российской Федерации.</w:t>
            </w:r>
          </w:p>
        </w:tc>
      </w:tr>
      <w:tr>
        <w:trPr/>
        <w:tc>
          <w:tcPr>
            <w:tcW w:w="3862" w:type="dxa"/>
            <w:tcBorders/>
            <w:vAlign w:val="center"/>
          </w:tcPr>
          <w:p>
            <w:pPr>
              <w:pStyle w:val="Style21"/>
              <w:ind w:left="170"/>
              <w:rPr>
                <w:rFonts w:ascii="Tinos" w:hAnsi="Tinos"/>
              </w:rPr>
            </w:pPr>
            <w:r>
              <w:rPr>
                <w:rFonts w:ascii="Tinos" w:hAnsi="Tinos"/>
                <w:sz w:val="28"/>
                <w:szCs w:val="28"/>
              </w:rPr>
              <w:t>Наименование документа</w:t>
            </w:r>
          </w:p>
        </w:tc>
        <w:tc>
          <w:tcPr>
            <w:tcW w:w="6911" w:type="dxa"/>
            <w:tcBorders/>
            <w:vAlign w:val="center"/>
          </w:tcPr>
          <w:p>
            <w:pPr>
              <w:pStyle w:val="Style21"/>
              <w:ind w:left="170"/>
              <w:rPr>
                <w:rFonts w:ascii="Tinos" w:hAnsi="Tinos"/>
              </w:rPr>
            </w:pPr>
            <w:r>
              <w:rPr>
                <w:rFonts w:ascii="Tinos" w:hAnsi="Tinos"/>
                <w:sz w:val="28"/>
                <w:szCs w:val="28"/>
              </w:rPr>
              <w:t>Форма документа</w:t>
            </w:r>
          </w:p>
        </w:tc>
      </w:tr>
      <w:tr>
        <w:trPr/>
        <w:tc>
          <w:tcPr>
            <w:tcW w:w="3862" w:type="dxa"/>
            <w:tcBorders/>
            <w:vAlign w:val="center"/>
          </w:tcPr>
          <w:p>
            <w:pPr>
              <w:pStyle w:val="Style21"/>
              <w:ind w:left="170"/>
              <w:rPr>
                <w:rFonts w:ascii="Tinos" w:hAnsi="Tinos"/>
              </w:rPr>
            </w:pPr>
            <w:bookmarkStart w:id="21" w:name="_Hlk209768093"/>
            <w:bookmarkEnd w:id="21"/>
            <w:r>
              <w:rPr>
                <w:rFonts w:ascii="Tinos" w:hAnsi="Tinos"/>
                <w:sz w:val="28"/>
                <w:szCs w:val="28"/>
              </w:rPr>
              <w:t>Заявление о предоставлении муниципальной услуги.</w:t>
            </w:r>
          </w:p>
        </w:tc>
        <w:tc>
          <w:tcPr>
            <w:tcW w:w="6911" w:type="dxa"/>
            <w:tcBorders/>
            <w:vAlign w:val="center"/>
          </w:tcPr>
          <w:p>
            <w:pPr>
              <w:pStyle w:val="Style21"/>
              <w:ind w:left="170"/>
              <w:rPr>
                <w:rFonts w:ascii="Tinos" w:hAnsi="Tinos"/>
              </w:rPr>
            </w:pPr>
            <w:r>
              <w:rPr>
                <w:rFonts w:ascii="Tinos" w:hAnsi="Tinos"/>
                <w:sz w:val="28"/>
                <w:szCs w:val="28"/>
              </w:rPr>
              <w:t>В форме документа на бумажном носителе в 1 экземпляре по форме согласно приложению № 6 к административному регламенту, подписанное заявителем или его представителем при обращении в уполномоченный орган лично или почтовым отправлением.</w:t>
            </w:r>
          </w:p>
          <w:p>
            <w:pPr>
              <w:pStyle w:val="Style21"/>
              <w:ind w:left="170"/>
              <w:rPr>
                <w:rFonts w:ascii="Tinos" w:hAnsi="Tinos"/>
              </w:rPr>
            </w:pPr>
            <w:r>
              <w:rPr>
                <w:rFonts w:ascii="Tinos" w:hAnsi="Tinos"/>
                <w:sz w:val="28"/>
                <w:szCs w:val="28"/>
              </w:rPr>
              <w:t>В электронной форме по форме согласно приложению № 6 к административному регламенту (заполняется посредством внесения соответствующих сведений в интерактивную форму), подписанное в соответствии с требованиями Федерального закона № 63-ФЗ, при обращении посредством ЕПГУ, РПГУ.</w:t>
            </w:r>
          </w:p>
        </w:tc>
      </w:tr>
      <w:tr>
        <w:trPr/>
        <w:tc>
          <w:tcPr>
            <w:tcW w:w="3862" w:type="dxa"/>
            <w:tcBorders/>
            <w:vAlign w:val="center"/>
          </w:tcPr>
          <w:p>
            <w:pPr>
              <w:pStyle w:val="Style21"/>
              <w:ind w:left="170"/>
              <w:rPr>
                <w:rFonts w:ascii="Tinos" w:hAnsi="Tinos"/>
              </w:rPr>
            </w:pPr>
            <w:bookmarkStart w:id="22" w:name="_Hlk211262300"/>
            <w:bookmarkEnd w:id="22"/>
            <w:r>
              <w:rPr>
                <w:rFonts w:ascii="Tinos" w:hAnsi="Tinos"/>
                <w:sz w:val="28"/>
                <w:szCs w:val="28"/>
              </w:rPr>
              <w:t>Согласие на обработку персональных данных.</w:t>
            </w:r>
          </w:p>
        </w:tc>
        <w:tc>
          <w:tcPr>
            <w:tcW w:w="6911" w:type="dxa"/>
            <w:tcBorders/>
            <w:vAlign w:val="center"/>
          </w:tcPr>
          <w:p>
            <w:pPr>
              <w:pStyle w:val="Style21"/>
              <w:ind w:left="170"/>
              <w:rPr>
                <w:rFonts w:ascii="Tinos" w:hAnsi="Tinos"/>
              </w:rPr>
            </w:pPr>
            <w:r>
              <w:rPr>
                <w:rFonts w:ascii="Tinos" w:hAnsi="Tinos"/>
                <w:sz w:val="28"/>
                <w:szCs w:val="28"/>
              </w:rPr>
              <w:t>В форме документа на бумажном носителе в 1 экземпляре по форме согласно приложению к приложению № 6 к административному регламенту, подписанное заявителем или его представителем при обращении в уполномоченный орган или почтовым отправлением.</w:t>
            </w:r>
          </w:p>
          <w:p>
            <w:pPr>
              <w:pStyle w:val="Style21"/>
              <w:ind w:left="170"/>
              <w:rPr>
                <w:rFonts w:ascii="Tinos" w:hAnsi="Tinos"/>
              </w:rPr>
            </w:pPr>
            <w:r>
              <w:rPr>
                <w:rFonts w:ascii="Tinos" w:hAnsi="Tinos"/>
                <w:sz w:val="28"/>
                <w:szCs w:val="28"/>
              </w:rPr>
              <w:t>В электронной форме по форме согласно приложению к заявлению о предоставлении муниципальной услуги (заполняется посредством внесения соответствующих сведений в интерактивную форму), подписанное в соответствии с требованиями Федерального закона                № 63-ФЗ, при обращении посредством ЕПГУ, РПГУ.</w:t>
            </w:r>
          </w:p>
        </w:tc>
      </w:tr>
      <w:tr>
        <w:trPr/>
        <w:tc>
          <w:tcPr>
            <w:tcW w:w="3862" w:type="dxa"/>
            <w:tcBorders/>
            <w:vAlign w:val="center"/>
          </w:tcPr>
          <w:p>
            <w:pPr>
              <w:pStyle w:val="Style21"/>
              <w:rPr>
                <w:rFonts w:ascii="Tinos" w:hAnsi="Tinos"/>
              </w:rPr>
            </w:pPr>
            <w:r>
              <w:rPr>
                <w:rFonts w:ascii="Tinos" w:hAnsi="Tinos"/>
                <w:sz w:val="28"/>
                <w:szCs w:val="28"/>
              </w:rPr>
              <w:t>Копия документа, удостоверяющего личность родителя (законного представителя) ребенка или заявителя-поступающего.</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лично или почтовым отправлением документ предоставляется на бумажном носителе в 1 экземпляре.</w:t>
            </w:r>
          </w:p>
          <w:p>
            <w:pPr>
              <w:pStyle w:val="Style21"/>
              <w:rPr>
                <w:rFonts w:ascii="Tinos" w:hAnsi="Tinos"/>
              </w:rPr>
            </w:pPr>
            <w:r>
              <w:rPr>
                <w:rFonts w:ascii="Tinos" w:hAnsi="Tinos"/>
                <w:sz w:val="28"/>
                <w:szCs w:val="28"/>
              </w:rPr>
              <w:t>При посещении общеобразовательной организации и (или) очном взаимодействии с уполномоченным органом предъявляется оригинал документа.</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3862" w:type="dxa"/>
            <w:tcBorders/>
            <w:vAlign w:val="center"/>
          </w:tcPr>
          <w:p>
            <w:pPr>
              <w:pStyle w:val="Style21"/>
              <w:rPr>
                <w:rFonts w:ascii="Tinos" w:hAnsi="Tinos"/>
              </w:rPr>
            </w:pPr>
            <w:r>
              <w:rPr>
                <w:rFonts w:ascii="Tinos" w:hAnsi="Tinos"/>
                <w:sz w:val="28"/>
                <w:szCs w:val="28"/>
              </w:rPr>
              <w:t>Копия документа, подтверждающего право внеочередного, первоочередного приема на обучение по основным общеобразовательным программам - дополнительно для категорий заявителей, указанных в подпунктах 1.2.1 - 1.2.3 пункта 1.2 административного регламента.</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лично или почтовым отправлением документ предоставляется на бумажном носителе в 1 экземпляре.</w:t>
            </w:r>
          </w:p>
          <w:p>
            <w:pPr>
              <w:pStyle w:val="Style21"/>
              <w:rPr>
                <w:rFonts w:ascii="Tinos" w:hAnsi="Tinos"/>
              </w:rPr>
            </w:pPr>
            <w:r>
              <w:rPr>
                <w:rFonts w:ascii="Tinos" w:hAnsi="Tinos"/>
                <w:sz w:val="28"/>
                <w:szCs w:val="28"/>
              </w:rPr>
              <w:t>При посещении общеобразовательной организации и (или) очном взаимодействии с уполномоченным органом предъявляется оригинал документа.</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3862" w:type="dxa"/>
            <w:tcBorders/>
            <w:vAlign w:val="center"/>
          </w:tcPr>
          <w:p>
            <w:pPr>
              <w:pStyle w:val="Style21"/>
              <w:rPr>
                <w:rFonts w:ascii="Tinos" w:hAnsi="Tinos"/>
              </w:rPr>
            </w:pPr>
            <w:r>
              <w:rPr>
                <w:rFonts w:ascii="Tinos" w:hAnsi="Tinos"/>
                <w:sz w:val="28"/>
                <w:szCs w:val="28"/>
              </w:rPr>
              <w:t>Копия документа, подтверждающего право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 дополнительно для категорий заявителей, указанных в подпункте 1.2.5 пункта 1.2 административного регламента.</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лично или почтовым отправлением документ предоставляется на бумажном носителе в 1 экземпляре.</w:t>
            </w:r>
          </w:p>
          <w:p>
            <w:pPr>
              <w:pStyle w:val="Style21"/>
              <w:rPr>
                <w:rFonts w:ascii="Tinos" w:hAnsi="Tinos"/>
              </w:rPr>
            </w:pPr>
            <w:r>
              <w:rPr>
                <w:rFonts w:ascii="Tinos" w:hAnsi="Tinos"/>
                <w:sz w:val="28"/>
                <w:szCs w:val="28"/>
              </w:rPr>
              <w:t>При посещении общеобразовательной организации и (или) очном взаимодействии с уполномоченным органом предъявляется оригинал документа.</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3862" w:type="dxa"/>
            <w:tcBorders/>
            <w:vAlign w:val="center"/>
          </w:tcPr>
          <w:p>
            <w:pPr>
              <w:pStyle w:val="Style21"/>
              <w:rPr>
                <w:rFonts w:ascii="Tinos" w:hAnsi="Tinos"/>
              </w:rPr>
            </w:pPr>
            <w:r>
              <w:rPr>
                <w:rFonts w:ascii="Tinos" w:hAnsi="Tinos"/>
                <w:sz w:val="28"/>
                <w:szCs w:val="28"/>
              </w:rPr>
              <w:t>Копия заключения психолого-медико-педагогической комиссии (при наличии) - дополнительно для детей с ограниченными возможностями здоровья, имеющих потребность в обучения по адаптированной образовательной программе начального общего, основного общего и среднего общего образования.</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лично или почтовым отправлением документ предоставляется на бумажном носителе в 1 экземпляре.</w:t>
            </w:r>
          </w:p>
          <w:p>
            <w:pPr>
              <w:pStyle w:val="Style21"/>
              <w:rPr>
                <w:rFonts w:ascii="Tinos" w:hAnsi="Tinos"/>
              </w:rPr>
            </w:pPr>
            <w:r>
              <w:rPr>
                <w:rFonts w:ascii="Tinos" w:hAnsi="Tinos"/>
                <w:sz w:val="28"/>
                <w:szCs w:val="28"/>
              </w:rPr>
              <w:t>При посещении общеобразовательной организации и (или) очном взаимодействии с уполномоченным органом предъявляется оригинал документа.</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3862" w:type="dxa"/>
            <w:tcBorders/>
            <w:vAlign w:val="center"/>
          </w:tcPr>
          <w:p>
            <w:pPr>
              <w:pStyle w:val="Style21"/>
              <w:rPr>
                <w:rFonts w:ascii="Tinos" w:hAnsi="Tinos"/>
              </w:rPr>
            </w:pPr>
            <w:r>
              <w:rPr>
                <w:rFonts w:ascii="Tinos" w:hAnsi="Tinos"/>
                <w:sz w:val="28"/>
                <w:szCs w:val="28"/>
              </w:rPr>
              <w:t>Копия аттестата об основном общем образовании, выданного в установленном порядке - дополнительно для детей, принимаемых на обучение по образовательным программам среднего общего образования.</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лично или почтовым отправлением документ предоставляется на бумажном носителе в 1 экземпляре.</w:t>
            </w:r>
          </w:p>
          <w:p>
            <w:pPr>
              <w:pStyle w:val="Style21"/>
              <w:rPr>
                <w:rFonts w:ascii="Tinos" w:hAnsi="Tinos"/>
              </w:rPr>
            </w:pPr>
            <w:r>
              <w:rPr>
                <w:rFonts w:ascii="Tinos" w:hAnsi="Tinos"/>
                <w:sz w:val="28"/>
                <w:szCs w:val="28"/>
              </w:rPr>
              <w:t>При посещении общеобразовательной организации и (или) очном взаимодействии с уполномоченным органом предъявляется оригинал документа.</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rHeight w:val="1985" w:hRule="atLeast"/>
        </w:trPr>
        <w:tc>
          <w:tcPr>
            <w:tcW w:w="3862" w:type="dxa"/>
            <w:tcBorders/>
            <w:vAlign w:val="center"/>
          </w:tcPr>
          <w:p>
            <w:pPr>
              <w:pStyle w:val="Style21"/>
              <w:rPr>
                <w:rFonts w:ascii="Tinos" w:hAnsi="Tinos"/>
              </w:rPr>
            </w:pPr>
            <w:r>
              <w:rPr>
                <w:rFonts w:ascii="Tinos" w:hAnsi="Tinos"/>
                <w:sz w:val="28"/>
                <w:szCs w:val="28"/>
              </w:rPr>
              <w:t>Копия справки о подтверждении факта участия гражданина в специальной военной операции (далее - СВО) на территориях Украины, Донецкой Народной Республики, Луганской Народной Республики, Запорожской области и Херсонской области - дополнительно для категорий граждан, указанных в подпункте 1 пункта 1.2.2, подпункте 1 пункта 1.2.3 административного регламента.</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лично или почтовым отправлением документ предоставляется на бумажном носителе в 1 экземпляре.</w:t>
            </w:r>
          </w:p>
          <w:p>
            <w:pPr>
              <w:pStyle w:val="Style21"/>
              <w:rPr>
                <w:rFonts w:ascii="Tinos" w:hAnsi="Tinos"/>
              </w:rPr>
            </w:pPr>
            <w:r>
              <w:rPr>
                <w:rFonts w:ascii="Tinos" w:hAnsi="Tinos"/>
                <w:sz w:val="28"/>
                <w:szCs w:val="28"/>
              </w:rPr>
              <w:t>При посещении общеобразовательной организации и (или) очном взаимодействии с уполномоченным органом предъявляется оригинал документа.</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p>
            <w:pPr>
              <w:pStyle w:val="Style21"/>
              <w:rPr>
                <w:rFonts w:ascii="Tinos" w:hAnsi="Tinos"/>
              </w:rPr>
            </w:pPr>
            <w:r>
              <w:rPr>
                <w:rFonts w:ascii="Tinos" w:hAnsi="Tinos"/>
                <w:sz w:val="28"/>
                <w:szCs w:val="28"/>
              </w:rPr>
              <w:t>Если членом семьи гражданина, принимающего участие в СВО, указанным в статье 8 Закона № 115-ОЗ, указанная справка получена в электронной форме через ЕПГУ или в электронной форме направлена федеральным органом исполнительной власти (федеральным государственным органом), его территориальным органом (подразделением) или подведомственной организацией, копия такой справки принимается при условии ее формирования на бумажном носителе и заверения ее федеральным органом исполнительной власти (федеральным государственным органом), его территориальным органом (подразделением) или подведомственной организацией).</w:t>
            </w:r>
          </w:p>
        </w:tc>
      </w:tr>
      <w:tr>
        <w:trPr/>
        <w:tc>
          <w:tcPr>
            <w:tcW w:w="3862" w:type="dxa"/>
            <w:tcBorders/>
            <w:vAlign w:val="center"/>
          </w:tcPr>
          <w:p>
            <w:pPr>
              <w:pStyle w:val="Style21"/>
              <w:rPr>
                <w:rFonts w:ascii="Tinos" w:hAnsi="Tinos"/>
              </w:rPr>
            </w:pPr>
            <w:r>
              <w:rPr>
                <w:rFonts w:ascii="Tinos" w:hAnsi="Tinos"/>
                <w:sz w:val="28"/>
                <w:szCs w:val="28"/>
              </w:rPr>
              <w:t>Копия удостоверения личности военнослужащего Российской Федерации - дополнительно для категорий граждан, указанных в подпункте 1 пункта 1.2.2, подпункте 1 пункта 1.2.3 административного регламента.</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лично или почтовым отправлением документ предоставляется на бумажном носителе в 1 экземпляре.</w:t>
            </w:r>
          </w:p>
          <w:p>
            <w:pPr>
              <w:pStyle w:val="Style21"/>
              <w:rPr>
                <w:rFonts w:ascii="Tinos" w:hAnsi="Tinos"/>
              </w:rPr>
            </w:pPr>
            <w:r>
              <w:rPr>
                <w:rFonts w:ascii="Tinos" w:hAnsi="Tinos"/>
                <w:sz w:val="28"/>
                <w:szCs w:val="28"/>
              </w:rPr>
              <w:t>При посещении общеобразовательной организации и (или) очном взаимодействии с уполномоченным органом предъявляется оригинал документа.</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3862" w:type="dxa"/>
            <w:tcBorders/>
            <w:vAlign w:val="center"/>
          </w:tcPr>
          <w:p>
            <w:pPr>
              <w:pStyle w:val="Style21"/>
              <w:rPr>
                <w:rFonts w:ascii="Tinos" w:hAnsi="Tinos"/>
              </w:rPr>
            </w:pPr>
            <w:r>
              <w:rPr>
                <w:rFonts w:ascii="Tinos" w:hAnsi="Tinos"/>
                <w:sz w:val="28"/>
                <w:szCs w:val="28"/>
              </w:rPr>
              <w:t>Копия удостоверения гражданина, пребывающего в добровольческом формировании - дополнительно для категорий граждан, указанных в подпункте 1 пункта 1.2.2, подпункте 1 пункта 1.2.3 административного регламента.</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лично или почтовым отправлением документ предоставляется на бумажном носителе в 1 экземпляре.</w:t>
            </w:r>
          </w:p>
          <w:p>
            <w:pPr>
              <w:pStyle w:val="Style21"/>
              <w:rPr>
                <w:rFonts w:ascii="Tinos" w:hAnsi="Tinos"/>
              </w:rPr>
            </w:pPr>
            <w:r>
              <w:rPr>
                <w:rFonts w:ascii="Tinos" w:hAnsi="Tinos"/>
                <w:sz w:val="28"/>
                <w:szCs w:val="28"/>
              </w:rPr>
              <w:t>При посещении общеобразовательной организации и (или) очном взаимодействии с уполномоченным органом предъявляется оригинал документа.</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3862" w:type="dxa"/>
            <w:tcBorders/>
            <w:vAlign w:val="center"/>
          </w:tcPr>
          <w:p>
            <w:pPr>
              <w:pStyle w:val="Style21"/>
              <w:rPr>
                <w:rFonts w:ascii="Tinos" w:hAnsi="Tinos"/>
              </w:rPr>
            </w:pPr>
            <w:r>
              <w:rPr>
                <w:rFonts w:ascii="Tinos" w:hAnsi="Tinos"/>
                <w:sz w:val="28"/>
                <w:szCs w:val="28"/>
              </w:rPr>
              <w:t>Копия документа, подтверждающего гибель участника СВО при участии в СВО (обеспечении выполнения задач в ходе СВО) или содержащего сведения о смерти участника СВО, наступившей вследствие увечья (ранения, травмы, контузии) либо заболевания, полученных им в ходе СВО - дополнительно для категорий граждан, указанных в подпункте 1 пункта 1.2.2 административного регламента.</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лично или почтовым отправлением документ предоставляется на бумажном носителе в 1 экземпляре.</w:t>
            </w:r>
          </w:p>
          <w:p>
            <w:pPr>
              <w:pStyle w:val="Style21"/>
              <w:rPr>
                <w:rFonts w:ascii="Tinos" w:hAnsi="Tinos"/>
              </w:rPr>
            </w:pPr>
            <w:r>
              <w:rPr>
                <w:rFonts w:ascii="Tinos" w:hAnsi="Tinos"/>
                <w:sz w:val="28"/>
                <w:szCs w:val="28"/>
              </w:rPr>
              <w:t>При посещении общеобразовательной организации и (или) очном взаимодействии с уполномоченным органом предъявляется оригинал документа.</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3862" w:type="dxa"/>
            <w:tcBorders/>
            <w:vAlign w:val="center"/>
          </w:tcPr>
          <w:p>
            <w:pPr>
              <w:pStyle w:val="Style21"/>
              <w:rPr>
                <w:rFonts w:ascii="Tinos" w:hAnsi="Tinos"/>
              </w:rPr>
            </w:pPr>
            <w:r>
              <w:rPr>
                <w:rFonts w:ascii="Tinos" w:hAnsi="Tinos"/>
                <w:sz w:val="28"/>
                <w:szCs w:val="28"/>
              </w:rPr>
              <w:t>Копия заключения военно-врачебной комиссии, подтверждающего, что смерть участника СВО наступила вследствие увечья (ранения, травмы, контузии) или заболевания, полученных им в ходе СВО (при обеспечении выполнения задач в ходе СВО) - дополнительно для категорий граждан, указанных в подпункте 1 пункта 1.2.2 административного регламента.</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лично или почтовым отправлением документ предоставляется на бумажном носителе в 1 экземпляре.</w:t>
            </w:r>
          </w:p>
          <w:p>
            <w:pPr>
              <w:pStyle w:val="Style21"/>
              <w:rPr>
                <w:rFonts w:ascii="Tinos" w:hAnsi="Tinos"/>
              </w:rPr>
            </w:pPr>
            <w:r>
              <w:rPr>
                <w:rFonts w:ascii="Tinos" w:hAnsi="Tinos"/>
                <w:sz w:val="28"/>
                <w:szCs w:val="28"/>
              </w:rPr>
              <w:t>При посещении общеобразовательной организации и (или) очном взаимодействии с уполномоченным органом предъявляется оригинал документа.</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3862" w:type="dxa"/>
            <w:tcBorders/>
            <w:vAlign w:val="center"/>
          </w:tcPr>
          <w:p>
            <w:pPr>
              <w:pStyle w:val="Style21"/>
              <w:rPr>
                <w:rFonts w:ascii="Tinos" w:hAnsi="Tinos"/>
              </w:rPr>
            </w:pPr>
            <w:r>
              <w:rPr>
                <w:rFonts w:ascii="Tinos" w:hAnsi="Tinos"/>
                <w:sz w:val="28"/>
                <w:szCs w:val="28"/>
              </w:rPr>
              <w:t>Копия вступившего в силу решения суда об установлении факта смерти, или об объявлении умершим, или о признании безвестно отсутствующим участника СВО, - дополнительно для категорий граждан, указанных в подпункте 1 пункта 1.2.2 административного регламента.</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лично или почтовым отправлением документ предоставляется на бумажном носителе в 1 экземпляре.</w:t>
            </w:r>
          </w:p>
          <w:p>
            <w:pPr>
              <w:pStyle w:val="Style21"/>
              <w:rPr>
                <w:rFonts w:ascii="Tinos" w:hAnsi="Tinos"/>
              </w:rPr>
            </w:pPr>
            <w:r>
              <w:rPr>
                <w:rFonts w:ascii="Tinos" w:hAnsi="Tinos"/>
                <w:sz w:val="28"/>
                <w:szCs w:val="28"/>
              </w:rPr>
              <w:t>При посещении общеобразовательной организации и (или) очном взаимодействии с уполномоченным органом предъявляется оригинал документа.</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3862" w:type="dxa"/>
            <w:tcBorders/>
            <w:vAlign w:val="center"/>
          </w:tcPr>
          <w:p>
            <w:pPr>
              <w:pStyle w:val="Style21"/>
              <w:rPr>
                <w:rFonts w:ascii="Tinos" w:hAnsi="Tinos"/>
              </w:rPr>
            </w:pPr>
            <w:r>
              <w:rPr>
                <w:rFonts w:ascii="Tinos" w:hAnsi="Tinos"/>
                <w:sz w:val="28"/>
                <w:szCs w:val="28"/>
              </w:rPr>
              <w:t>Копия документа, подтверждающего гибель гражданина, пребывающего в добровольческом формировании, при обеспечении выполнения задач в ходе СВО, или содержащего сведения о смерти, наступившей вследствие увечья (ранения, травмы, контузии) либо заболевания, полученных им в ходе СВО - дополнительно для категорий граждан, указанных в подпункте 1 пункта 1.2.2 административного регламента.</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лично или почтовым отправлением документ предоставляется на бумажном носителе в 1 экземпляре.</w:t>
            </w:r>
          </w:p>
          <w:p>
            <w:pPr>
              <w:pStyle w:val="Style21"/>
              <w:rPr>
                <w:rFonts w:ascii="Tinos" w:hAnsi="Tinos"/>
              </w:rPr>
            </w:pPr>
            <w:r>
              <w:rPr>
                <w:rFonts w:ascii="Tinos" w:hAnsi="Tinos"/>
                <w:sz w:val="28"/>
                <w:szCs w:val="28"/>
              </w:rPr>
              <w:t>При посещении общеобразовательной организации и (или) очном взаимодействии с уполномоченным органом предъявляется оригинал документа.</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3862" w:type="dxa"/>
            <w:tcBorders/>
            <w:vAlign w:val="center"/>
          </w:tcPr>
          <w:p>
            <w:pPr>
              <w:pStyle w:val="Style21"/>
              <w:rPr>
                <w:rFonts w:ascii="Tinos" w:hAnsi="Tinos"/>
              </w:rPr>
            </w:pPr>
            <w:r>
              <w:rPr>
                <w:rFonts w:ascii="Tinos" w:hAnsi="Tinos"/>
                <w:sz w:val="28"/>
                <w:szCs w:val="28"/>
              </w:rPr>
              <w:t>Копия заключения военно-врачебной комиссии, подтверждающего, что смерть гражданина, пребывающего в добровольческом формировании, при обеспечении выполнения задач в ходе СВО, наступила вследствие увечья (ранения, травмы, контузии) или заболевания, полученных им в ходе СВО (при обеспечении выполнения задач в ходе СВО) - дополнительно для категорий граждан, указанных в подпункте 1 пункта 1.2.2 административного регламента.</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лично или почтовым отправлением документ предоставляется на бумажном носителе в 1 экземпляре.</w:t>
            </w:r>
          </w:p>
          <w:p>
            <w:pPr>
              <w:pStyle w:val="Style21"/>
              <w:rPr>
                <w:rFonts w:ascii="Tinos" w:hAnsi="Tinos"/>
              </w:rPr>
            </w:pPr>
            <w:r>
              <w:rPr>
                <w:rFonts w:ascii="Tinos" w:hAnsi="Tinos"/>
                <w:sz w:val="28"/>
                <w:szCs w:val="28"/>
              </w:rPr>
              <w:t>При посещении общеобразовательной организации и (или) очном взаимодействии с уполномоченным органом предъявляется оригинал документа.</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3862" w:type="dxa"/>
            <w:tcBorders/>
            <w:vAlign w:val="center"/>
          </w:tcPr>
          <w:p>
            <w:pPr>
              <w:pStyle w:val="Style21"/>
              <w:rPr>
                <w:rFonts w:ascii="Tinos" w:hAnsi="Tinos"/>
              </w:rPr>
            </w:pPr>
            <w:r>
              <w:rPr>
                <w:rFonts w:ascii="Tinos" w:hAnsi="Tinos"/>
                <w:sz w:val="28"/>
                <w:szCs w:val="28"/>
              </w:rPr>
              <w:t>Копия вступившего в силу решения суда об установлении факта смерти, или об объявлении умершим, или о признании безвестно отсутствующим гражданина, пребывающего в добровольческом формировании, при обеспечении выполнения задач в ходе СВО, - дополнительно для категорий граждан, указанных в подпункте 1 пункта 1.2.2 административного регламента.</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лично или почтовым отправлением документ предоставляется на бумажном носителе в 1 экземпляре.</w:t>
            </w:r>
          </w:p>
          <w:p>
            <w:pPr>
              <w:pStyle w:val="Style21"/>
              <w:rPr>
                <w:rFonts w:ascii="Tinos" w:hAnsi="Tinos"/>
              </w:rPr>
            </w:pPr>
            <w:r>
              <w:rPr>
                <w:rFonts w:ascii="Tinos" w:hAnsi="Tinos"/>
                <w:sz w:val="28"/>
                <w:szCs w:val="28"/>
              </w:rPr>
              <w:t>При посещении общеобразовательной организации и (или) очном взаимодействии с уполномоченным органом предъявляется оригинал документа.</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3862" w:type="dxa"/>
            <w:tcBorders/>
            <w:vAlign w:val="center"/>
          </w:tcPr>
          <w:p>
            <w:pPr>
              <w:pStyle w:val="Style21"/>
              <w:rPr>
                <w:rFonts w:ascii="Tinos" w:hAnsi="Tinos"/>
              </w:rPr>
            </w:pPr>
            <w:r>
              <w:rPr>
                <w:rFonts w:ascii="Tinos" w:hAnsi="Tinos"/>
                <w:sz w:val="28"/>
                <w:szCs w:val="28"/>
              </w:rPr>
              <w:t>Копия документа, подтверждающего полномочия представителя.</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лично или почтовым отправлением документ предоставляется на бумажном носителе в 1 экземпляре.</w:t>
            </w:r>
          </w:p>
          <w:p>
            <w:pPr>
              <w:pStyle w:val="Style21"/>
              <w:rPr>
                <w:rFonts w:ascii="Tinos" w:hAnsi="Tinos"/>
              </w:rPr>
            </w:pPr>
            <w:r>
              <w:rPr>
                <w:rFonts w:ascii="Tinos" w:hAnsi="Tinos"/>
                <w:sz w:val="28"/>
                <w:szCs w:val="28"/>
              </w:rPr>
              <w:t>При посещении общеобразовательной организации и (или) очном взаимодействии с уполномоченным органом предъявляется оригинал документа.</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10773" w:type="dxa"/>
            <w:gridSpan w:val="2"/>
            <w:tcBorders/>
            <w:vAlign w:val="center"/>
          </w:tcPr>
          <w:p>
            <w:pPr>
              <w:pStyle w:val="Style21"/>
              <w:rPr>
                <w:rFonts w:ascii="Tinos" w:hAnsi="Tinos"/>
              </w:rPr>
            </w:pPr>
            <w:r>
              <w:rPr>
                <w:rFonts w:ascii="Tinos" w:hAnsi="Tinos"/>
                <w:sz w:val="28"/>
                <w:szCs w:val="28"/>
              </w:rPr>
              <w:t>2. Заявители, являющиеся гражданами Республики Беларусь, и заявители-поступающие, являющиеся гражданами Республики Беларусь.</w:t>
            </w:r>
          </w:p>
        </w:tc>
      </w:tr>
      <w:tr>
        <w:trPr/>
        <w:tc>
          <w:tcPr>
            <w:tcW w:w="3862" w:type="dxa"/>
            <w:tcBorders/>
            <w:vAlign w:val="center"/>
          </w:tcPr>
          <w:p>
            <w:pPr>
              <w:pStyle w:val="Style21"/>
              <w:rPr>
                <w:rFonts w:ascii="Tinos" w:hAnsi="Tinos"/>
              </w:rPr>
            </w:pPr>
            <w:bookmarkStart w:id="23" w:name="_Hlk209773895"/>
            <w:bookmarkEnd w:id="23"/>
            <w:r>
              <w:rPr>
                <w:rFonts w:ascii="Tinos" w:hAnsi="Tinos"/>
                <w:sz w:val="28"/>
                <w:szCs w:val="28"/>
              </w:rPr>
              <w:t>Заявление о предоставлении муниципальной услуги.</w:t>
            </w:r>
          </w:p>
        </w:tc>
        <w:tc>
          <w:tcPr>
            <w:tcW w:w="6911" w:type="dxa"/>
            <w:tcBorders/>
            <w:vAlign w:val="center"/>
          </w:tcPr>
          <w:p>
            <w:pPr>
              <w:pStyle w:val="Style21"/>
              <w:rPr>
                <w:rFonts w:ascii="Tinos" w:hAnsi="Tinos"/>
              </w:rPr>
            </w:pPr>
            <w:r>
              <w:rPr>
                <w:rFonts w:ascii="Tinos" w:hAnsi="Tinos"/>
                <w:sz w:val="28"/>
                <w:szCs w:val="28"/>
              </w:rPr>
              <w:t>В форме документа на бумажном носителе в 1 экземпляре по форме согласно приложению № 6 к административному регламенту, подписанное заявителем или его представителем при обращении в уполномоченный орган лично или почтовым отправлением.</w:t>
            </w:r>
          </w:p>
          <w:p>
            <w:pPr>
              <w:pStyle w:val="Style21"/>
              <w:rPr>
                <w:rFonts w:ascii="Tinos" w:hAnsi="Tinos"/>
              </w:rPr>
            </w:pPr>
            <w:r>
              <w:rPr>
                <w:rFonts w:ascii="Tinos" w:hAnsi="Tinos"/>
                <w:sz w:val="28"/>
                <w:szCs w:val="28"/>
              </w:rPr>
              <w:t>В электронной форме по форме согласно приложению            № 6 к административному регламенту (заполняется посредством внесения соответствующих сведений в интерактивную форму), подписанное в соответствии с требованиями Федерального закона № 63-ФЗ, при обращении посредством ЕПГУ, РПГУ.</w:t>
            </w:r>
          </w:p>
        </w:tc>
      </w:tr>
      <w:tr>
        <w:trPr/>
        <w:tc>
          <w:tcPr>
            <w:tcW w:w="3862" w:type="dxa"/>
            <w:tcBorders/>
            <w:vAlign w:val="center"/>
          </w:tcPr>
          <w:p>
            <w:pPr>
              <w:pStyle w:val="Style21"/>
              <w:rPr>
                <w:rFonts w:ascii="Tinos" w:hAnsi="Tinos"/>
              </w:rPr>
            </w:pPr>
            <w:r>
              <w:rPr>
                <w:rFonts w:ascii="Tinos" w:hAnsi="Tinos"/>
                <w:sz w:val="28"/>
                <w:szCs w:val="28"/>
              </w:rPr>
              <w:t>Согласие на обработку персональных данных.</w:t>
            </w:r>
          </w:p>
        </w:tc>
        <w:tc>
          <w:tcPr>
            <w:tcW w:w="6911" w:type="dxa"/>
            <w:tcBorders/>
            <w:vAlign w:val="center"/>
          </w:tcPr>
          <w:p>
            <w:pPr>
              <w:pStyle w:val="Style21"/>
              <w:rPr>
                <w:rFonts w:ascii="Tinos" w:hAnsi="Tinos"/>
              </w:rPr>
            </w:pPr>
            <w:r>
              <w:rPr>
                <w:rFonts w:ascii="Tinos" w:hAnsi="Tinos"/>
                <w:sz w:val="28"/>
                <w:szCs w:val="28"/>
              </w:rPr>
              <w:t>В форме документа на бумажном носителе в 1 экземпляре по форме согласно приложению к приложению № 6 к административному регламенту, подписанное заявителем или его представителем при обращении в уполномоченный орган лично или почтовым отправлением.</w:t>
            </w:r>
          </w:p>
          <w:p>
            <w:pPr>
              <w:pStyle w:val="Style21"/>
              <w:rPr>
                <w:rFonts w:ascii="Tinos" w:hAnsi="Tinos"/>
              </w:rPr>
            </w:pPr>
            <w:r>
              <w:rPr>
                <w:rFonts w:ascii="Tinos" w:hAnsi="Tinos"/>
                <w:sz w:val="28"/>
                <w:szCs w:val="28"/>
              </w:rPr>
              <w:t>В электронной форме по форме согласно приложению к заявлению о предоставлении муниципальной услуги (заполняется посредством внесения соответствующих сведений в интерактивную форму), подписанное в соответствии с требованиями Федерального закона                 № 63-ФЗ, при обращении посредством ЕПГУ, РПГУ.</w:t>
            </w:r>
          </w:p>
        </w:tc>
      </w:tr>
      <w:tr>
        <w:trPr/>
        <w:tc>
          <w:tcPr>
            <w:tcW w:w="3862" w:type="dxa"/>
            <w:tcBorders/>
            <w:vAlign w:val="center"/>
          </w:tcPr>
          <w:p>
            <w:pPr>
              <w:pStyle w:val="Style21"/>
              <w:rPr>
                <w:rFonts w:ascii="Tinos" w:hAnsi="Tinos"/>
              </w:rPr>
            </w:pPr>
            <w:r>
              <w:rPr>
                <w:rFonts w:ascii="Tinos" w:hAnsi="Tinos"/>
                <w:sz w:val="28"/>
                <w:szCs w:val="28"/>
              </w:rPr>
              <w:t>Копии документов, подтверждающих родство заявителя (заявителей) (или законность представления прав ребенка).</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лично или почтовым отправлением документ предоставляется на бумажном носителе в 1 экземпляре.</w:t>
            </w:r>
          </w:p>
          <w:p>
            <w:pPr>
              <w:pStyle w:val="Style21"/>
              <w:rPr>
                <w:rFonts w:ascii="Tinos" w:hAnsi="Tinos"/>
              </w:rPr>
            </w:pPr>
            <w:r>
              <w:rPr>
                <w:rFonts w:ascii="Tinos" w:hAnsi="Tinos"/>
                <w:sz w:val="28"/>
                <w:szCs w:val="28"/>
              </w:rPr>
              <w:t>При посещении общеобразовательной организации и (или) очном взаимодействии с уполномоченным органом предъявляется оригинал документа.</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3862" w:type="dxa"/>
            <w:tcBorders/>
            <w:vAlign w:val="center"/>
          </w:tcPr>
          <w:p>
            <w:pPr>
              <w:pStyle w:val="Style21"/>
              <w:rPr>
                <w:rFonts w:ascii="Tinos" w:hAnsi="Tinos"/>
              </w:rPr>
            </w:pPr>
            <w:r>
              <w:rPr>
                <w:rFonts w:ascii="Tinos" w:hAnsi="Tinos"/>
                <w:sz w:val="28"/>
                <w:szCs w:val="28"/>
              </w:rPr>
              <w:t>Копия документа, удостоверяющего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6911" w:type="dxa"/>
            <w:tcBorders/>
            <w:vAlign w:val="center"/>
          </w:tcPr>
          <w:p>
            <w:pPr>
              <w:pStyle w:val="Style21"/>
              <w:spacing w:before="57" w:after="57"/>
              <w:rPr>
                <w:rFonts w:ascii="Tinos" w:hAnsi="Tinos"/>
              </w:rPr>
            </w:pPr>
            <w:r>
              <w:rPr>
                <w:rFonts w:ascii="Tinos" w:hAnsi="Tinos"/>
                <w:sz w:val="28"/>
                <w:szCs w:val="28"/>
              </w:rPr>
              <w:t>При обращении в уполномоченный орган лично или почтовым отправлением документ предоставляется на бумажном носителе в 1 экземпляре.</w:t>
            </w:r>
          </w:p>
          <w:p>
            <w:pPr>
              <w:pStyle w:val="Style21"/>
              <w:rPr>
                <w:rFonts w:ascii="Tinos" w:hAnsi="Tinos"/>
              </w:rPr>
            </w:pPr>
            <w:r>
              <w:rPr>
                <w:rFonts w:ascii="Tinos" w:hAnsi="Tinos"/>
                <w:sz w:val="28"/>
                <w:szCs w:val="28"/>
              </w:rPr>
              <w:t>При посещении общеобразовательной организации и (или) очном взаимодействии с уполномоченным органом предъявляется оригинал документа.</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3862" w:type="dxa"/>
            <w:tcBorders/>
            <w:vAlign w:val="center"/>
          </w:tcPr>
          <w:p>
            <w:pPr>
              <w:pStyle w:val="Style21"/>
              <w:rPr>
                <w:rFonts w:ascii="Tinos" w:hAnsi="Tinos"/>
              </w:rPr>
            </w:pPr>
            <w:r>
              <w:rPr>
                <w:rFonts w:ascii="Tinos" w:hAnsi="Tinos"/>
                <w:sz w:val="28"/>
                <w:szCs w:val="28"/>
              </w:rPr>
              <w:t>Копия документа, подтверждающего полномочия представителя.</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лично или почтовым отправлением документ предоставляется на бумажном носителе в 1 экземпляре.</w:t>
            </w:r>
          </w:p>
          <w:p>
            <w:pPr>
              <w:pStyle w:val="Style21"/>
              <w:rPr>
                <w:rFonts w:ascii="Tinos" w:hAnsi="Tinos"/>
              </w:rPr>
            </w:pPr>
            <w:r>
              <w:rPr>
                <w:rFonts w:ascii="Tinos" w:hAnsi="Tinos"/>
                <w:sz w:val="28"/>
                <w:szCs w:val="28"/>
              </w:rPr>
              <w:t>При посещении общеобразовательной организации и (или) очном взаимодействии с уполномоченным органом предъявляется оригинал документа.</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10773" w:type="dxa"/>
            <w:gridSpan w:val="2"/>
            <w:tcBorders/>
            <w:vAlign w:val="center"/>
          </w:tcPr>
          <w:p>
            <w:pPr>
              <w:pStyle w:val="Style21"/>
              <w:rPr>
                <w:rFonts w:ascii="Tinos" w:hAnsi="Tinos"/>
              </w:rPr>
            </w:pPr>
            <w:r>
              <w:rPr>
                <w:rFonts w:ascii="Tinos" w:hAnsi="Tinos"/>
                <w:sz w:val="28"/>
                <w:szCs w:val="28"/>
              </w:rPr>
              <w:t>3. Заявители, не являющиеся гражданами Российской Федерации, и заявители-поступающие, не являющиеся гражданами Российской Федерации, указанные в подпункте 2 пункта 20 и пункте 21 статьи 5 Федерального закона № 115-ФЗ.</w:t>
            </w:r>
          </w:p>
        </w:tc>
      </w:tr>
      <w:tr>
        <w:trPr/>
        <w:tc>
          <w:tcPr>
            <w:tcW w:w="3862" w:type="dxa"/>
            <w:tcBorders/>
            <w:vAlign w:val="center"/>
          </w:tcPr>
          <w:p>
            <w:pPr>
              <w:pStyle w:val="Style21"/>
              <w:rPr>
                <w:rFonts w:ascii="Tinos" w:hAnsi="Tinos"/>
              </w:rPr>
            </w:pPr>
            <w:bookmarkStart w:id="24" w:name="_Hlk209773996"/>
            <w:bookmarkEnd w:id="24"/>
            <w:r>
              <w:rPr>
                <w:rFonts w:ascii="Tinos" w:hAnsi="Tinos"/>
                <w:sz w:val="28"/>
                <w:szCs w:val="28"/>
              </w:rPr>
              <w:t>Заявление о предоставлении муниципальной услуги.</w:t>
            </w:r>
          </w:p>
        </w:tc>
        <w:tc>
          <w:tcPr>
            <w:tcW w:w="6911" w:type="dxa"/>
            <w:tcBorders/>
            <w:vAlign w:val="center"/>
          </w:tcPr>
          <w:p>
            <w:pPr>
              <w:pStyle w:val="Style21"/>
              <w:rPr>
                <w:rFonts w:ascii="Tinos" w:hAnsi="Tinos"/>
              </w:rPr>
            </w:pPr>
            <w:r>
              <w:rPr>
                <w:rFonts w:ascii="Tinos" w:hAnsi="Tinos"/>
                <w:sz w:val="28"/>
                <w:szCs w:val="28"/>
              </w:rPr>
              <w:t>В форме документа на бумажном носителе в 1 экземпляре по форме согласно приложению № 6 к административному регламенту, подписанное заявителем или его представителем при направлении в уполномоченный орган посредством почтового отправления.</w:t>
            </w:r>
          </w:p>
          <w:p>
            <w:pPr>
              <w:pStyle w:val="Style21"/>
              <w:rPr>
                <w:rFonts w:ascii="Tinos" w:hAnsi="Tinos"/>
              </w:rPr>
            </w:pPr>
            <w:r>
              <w:rPr>
                <w:rFonts w:ascii="Tinos" w:hAnsi="Tinos"/>
                <w:sz w:val="28"/>
                <w:szCs w:val="28"/>
              </w:rPr>
              <w:t>В электронной форме по форме согласно приложению  № 6 к административному регламенту (заполняется посредством внесения соответствующих сведений в интерактивную форму), подписанное в соответствии с требованиями Федерального закона № 63-ФЗ, при обращении посредством ЕПГУ, РПГУ.</w:t>
            </w:r>
          </w:p>
        </w:tc>
      </w:tr>
      <w:tr>
        <w:trPr/>
        <w:tc>
          <w:tcPr>
            <w:tcW w:w="3862" w:type="dxa"/>
            <w:tcBorders/>
            <w:vAlign w:val="center"/>
          </w:tcPr>
          <w:p>
            <w:pPr>
              <w:pStyle w:val="Style21"/>
              <w:rPr>
                <w:rFonts w:ascii="Tinos" w:hAnsi="Tinos"/>
              </w:rPr>
            </w:pPr>
            <w:r>
              <w:rPr>
                <w:rFonts w:ascii="Tinos" w:hAnsi="Tinos"/>
                <w:sz w:val="28"/>
                <w:szCs w:val="28"/>
              </w:rPr>
              <w:t>Согласие на обработку персональных данных.</w:t>
            </w:r>
          </w:p>
        </w:tc>
        <w:tc>
          <w:tcPr>
            <w:tcW w:w="6911" w:type="dxa"/>
            <w:tcBorders/>
            <w:vAlign w:val="center"/>
          </w:tcPr>
          <w:p>
            <w:pPr>
              <w:pStyle w:val="Style21"/>
              <w:rPr>
                <w:rFonts w:ascii="Tinos" w:hAnsi="Tinos"/>
              </w:rPr>
            </w:pPr>
            <w:r>
              <w:rPr>
                <w:rFonts w:ascii="Tinos" w:hAnsi="Tinos"/>
                <w:sz w:val="28"/>
                <w:szCs w:val="28"/>
              </w:rPr>
              <w:t>В форме документа на бумажном носителе в 1 экземпляре по форме согласно приложению к приложению № 6 к административному регламенту, подписанное заявителем или его представителем при обращении в уполномоченный орган или почтовым отправлением.</w:t>
            </w:r>
          </w:p>
          <w:p>
            <w:pPr>
              <w:pStyle w:val="Style21"/>
              <w:rPr>
                <w:rFonts w:ascii="Tinos" w:hAnsi="Tinos"/>
              </w:rPr>
            </w:pPr>
            <w:r>
              <w:rPr>
                <w:rFonts w:ascii="Tinos" w:hAnsi="Tinos"/>
                <w:sz w:val="28"/>
                <w:szCs w:val="28"/>
              </w:rPr>
              <w:t>В электронной форме по форме согласно приложению к заявлению о предоставлении муниципальной услуги (заполняется посредством внесения соответствующих сведений в интерактивную форму), подписанное в соответствии с требованиями Федерального закона               № 63-ФЗ, при обращении посредством ЕПГУ, РПГУ.</w:t>
            </w:r>
          </w:p>
        </w:tc>
      </w:tr>
      <w:tr>
        <w:trPr/>
        <w:tc>
          <w:tcPr>
            <w:tcW w:w="3862" w:type="dxa"/>
            <w:tcBorders/>
            <w:vAlign w:val="center"/>
          </w:tcPr>
          <w:p>
            <w:pPr>
              <w:pStyle w:val="Style21"/>
              <w:rPr>
                <w:rFonts w:ascii="Tinos" w:hAnsi="Tinos"/>
              </w:rPr>
            </w:pPr>
            <w:r>
              <w:rPr>
                <w:rFonts w:ascii="Tinos" w:hAnsi="Tinos"/>
                <w:sz w:val="28"/>
                <w:szCs w:val="28"/>
              </w:rPr>
              <w:t>Копия паспорта родителя (законного представителя) ребенка или заявителя-поступающего, не являющегося гражданином Российской Федерации.</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посредством почтового отправления документ предоставляется на бумажном носителе в 1 экземпляре.</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3862" w:type="dxa"/>
            <w:tcBorders/>
            <w:vAlign w:val="center"/>
          </w:tcPr>
          <w:p>
            <w:pPr>
              <w:pStyle w:val="Style21"/>
              <w:rPr>
                <w:rFonts w:ascii="Tinos" w:hAnsi="Tinos"/>
              </w:rPr>
            </w:pPr>
            <w:r>
              <w:rPr>
                <w:rFonts w:ascii="Tinos" w:hAnsi="Tinos"/>
                <w:sz w:val="28"/>
                <w:szCs w:val="28"/>
              </w:rPr>
              <w:t>Копия документа, подтверждающего полномочия представителя.</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посредством почтового отправления документ предоставляется на бумажном носителе в 1 экземпляре.</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10773" w:type="dxa"/>
            <w:gridSpan w:val="2"/>
            <w:tcBorders/>
            <w:vAlign w:val="center"/>
          </w:tcPr>
          <w:p>
            <w:pPr>
              <w:pStyle w:val="Style21"/>
              <w:rPr>
                <w:rFonts w:ascii="Tinos" w:hAnsi="Tinos"/>
              </w:rPr>
            </w:pPr>
            <w:r>
              <w:rPr>
                <w:rFonts w:ascii="Tinos" w:hAnsi="Tinos"/>
                <w:sz w:val="28"/>
                <w:szCs w:val="28"/>
              </w:rPr>
              <w:t>4. Заявители, не являющиеся гражданами Российской Федерации, и заявители-поступающие, не являющиеся гражданами Российской Федерации.</w:t>
            </w:r>
          </w:p>
        </w:tc>
      </w:tr>
      <w:tr>
        <w:trPr/>
        <w:tc>
          <w:tcPr>
            <w:tcW w:w="3862" w:type="dxa"/>
            <w:tcBorders/>
            <w:vAlign w:val="center"/>
          </w:tcPr>
          <w:p>
            <w:pPr>
              <w:pStyle w:val="Style21"/>
              <w:rPr>
                <w:rFonts w:ascii="Tinos" w:hAnsi="Tinos"/>
              </w:rPr>
            </w:pPr>
            <w:r>
              <w:rPr>
                <w:rFonts w:ascii="Tinos" w:hAnsi="Tinos"/>
                <w:sz w:val="28"/>
                <w:szCs w:val="28"/>
              </w:rPr>
              <w:t>Заявление о предоставлении муниципальной услуги.</w:t>
            </w:r>
          </w:p>
        </w:tc>
        <w:tc>
          <w:tcPr>
            <w:tcW w:w="6911" w:type="dxa"/>
            <w:tcBorders/>
            <w:vAlign w:val="center"/>
          </w:tcPr>
          <w:p>
            <w:pPr>
              <w:pStyle w:val="Style21"/>
              <w:rPr>
                <w:rFonts w:ascii="Tinos" w:hAnsi="Tinos"/>
              </w:rPr>
            </w:pPr>
            <w:r>
              <w:rPr>
                <w:rFonts w:ascii="Tinos" w:hAnsi="Tinos"/>
                <w:sz w:val="28"/>
                <w:szCs w:val="28"/>
              </w:rPr>
              <w:t>В форме документа на бумажном носителе в 1 экземпляре по форме согласно приложению № 6 к административному регламенту, подписанное заявителем или его представителем при направлении в уполномоченный орган посредством почтового отправления.</w:t>
            </w:r>
          </w:p>
          <w:p>
            <w:pPr>
              <w:pStyle w:val="Style21"/>
              <w:rPr>
                <w:rFonts w:ascii="Tinos" w:hAnsi="Tinos"/>
              </w:rPr>
            </w:pPr>
            <w:r>
              <w:rPr>
                <w:rFonts w:ascii="Tinos" w:hAnsi="Tinos"/>
                <w:sz w:val="28"/>
                <w:szCs w:val="28"/>
              </w:rPr>
              <w:t>В электронной форме по форме согласно приложению        № 6 к административному регламенту (заполняется посредством внесения соответствующих сведений в интерактивную форму), подписанное в соответствии с требованиями Федерального закона № 63-ФЗ, при обращении посредством ЕПГУ, РПГУ.</w:t>
            </w:r>
          </w:p>
        </w:tc>
      </w:tr>
      <w:tr>
        <w:trPr/>
        <w:tc>
          <w:tcPr>
            <w:tcW w:w="3862" w:type="dxa"/>
            <w:tcBorders/>
            <w:vAlign w:val="center"/>
          </w:tcPr>
          <w:p>
            <w:pPr>
              <w:pStyle w:val="Style21"/>
              <w:rPr>
                <w:rFonts w:ascii="Tinos" w:hAnsi="Tinos"/>
              </w:rPr>
            </w:pPr>
            <w:r>
              <w:rPr>
                <w:rFonts w:ascii="Tinos" w:hAnsi="Tinos"/>
                <w:sz w:val="28"/>
                <w:szCs w:val="28"/>
              </w:rPr>
              <w:t>Согласие на обработку персональных данных.</w:t>
            </w:r>
          </w:p>
        </w:tc>
        <w:tc>
          <w:tcPr>
            <w:tcW w:w="6911" w:type="dxa"/>
            <w:tcBorders/>
            <w:vAlign w:val="center"/>
          </w:tcPr>
          <w:p>
            <w:pPr>
              <w:pStyle w:val="Style21"/>
              <w:rPr>
                <w:rFonts w:ascii="Tinos" w:hAnsi="Tinos"/>
              </w:rPr>
            </w:pPr>
            <w:r>
              <w:rPr>
                <w:rFonts w:ascii="Tinos" w:hAnsi="Tinos"/>
                <w:sz w:val="28"/>
                <w:szCs w:val="28"/>
              </w:rPr>
              <w:t>В форме документа на бумажном носителе в 1 экземпляре по форме согласно приложению к приложению № 6 к административному регламенту, подписанное заявителем или его представителем при обращении в уполномоченный орган лично или почтовым отправлением.</w:t>
            </w:r>
          </w:p>
          <w:p>
            <w:pPr>
              <w:pStyle w:val="Style21"/>
              <w:rPr>
                <w:rFonts w:ascii="Tinos" w:hAnsi="Tinos"/>
              </w:rPr>
            </w:pPr>
            <w:r>
              <w:rPr>
                <w:rFonts w:ascii="Tinos" w:hAnsi="Tinos"/>
                <w:sz w:val="28"/>
                <w:szCs w:val="28"/>
              </w:rPr>
              <w:t>В электронной форме по форме согласно приложению к заявлению о предоставлении муниципальной услуги (заполняется посредством внесения соответствующих сведений в интерактивную форму), подписанное в соответствии с требованиями Федерального закона               № 63-ФЗ, при обращении посредством ЕПГУ, РПГУ.</w:t>
            </w:r>
          </w:p>
        </w:tc>
      </w:tr>
      <w:tr>
        <w:trPr/>
        <w:tc>
          <w:tcPr>
            <w:tcW w:w="3862" w:type="dxa"/>
            <w:tcBorders/>
            <w:vAlign w:val="center"/>
          </w:tcPr>
          <w:p>
            <w:pPr>
              <w:pStyle w:val="Style21"/>
              <w:rPr>
                <w:rFonts w:ascii="Tinos" w:hAnsi="Tinos"/>
              </w:rPr>
            </w:pPr>
            <w:r>
              <w:rPr>
                <w:rFonts w:ascii="Tinos" w:hAnsi="Tinos"/>
                <w:sz w:val="28"/>
                <w:szCs w:val="28"/>
              </w:rPr>
              <w:t>Копии документов, подтверждающих родство заявителя (заявителей) (или законность представления прав ребенка).</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посредством почтового отправления документ предоставляется на бумажном носителе в 1 экземпляре.</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3862" w:type="dxa"/>
            <w:tcBorders/>
            <w:vAlign w:val="center"/>
          </w:tcPr>
          <w:p>
            <w:pPr>
              <w:pStyle w:val="Style21"/>
              <w:rPr>
                <w:rFonts w:ascii="Tinos" w:hAnsi="Tinos"/>
              </w:rPr>
            </w:pPr>
            <w:r>
              <w:rPr>
                <w:rFonts w:ascii="Tinos" w:hAnsi="Tinos"/>
                <w:sz w:val="28"/>
                <w:szCs w:val="28"/>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посредством почтового отправления документ предоставляется на бумажном носителе в 1 экземпляре.</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3862" w:type="dxa"/>
            <w:tcBorders/>
            <w:vAlign w:val="center"/>
          </w:tcPr>
          <w:p>
            <w:pPr>
              <w:pStyle w:val="Style21"/>
              <w:rPr>
                <w:rFonts w:ascii="Tinos" w:hAnsi="Tinos"/>
              </w:rPr>
            </w:pPr>
            <w:r>
              <w:rPr>
                <w:rFonts w:ascii="Tinos" w:hAnsi="Tinos"/>
                <w:sz w:val="28"/>
                <w:szCs w:val="28"/>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посредством почтового отправления документ предоставляется на бумажном носителе в 1 экземпляре.</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3862" w:type="dxa"/>
            <w:tcBorders/>
            <w:vAlign w:val="center"/>
          </w:tcPr>
          <w:p>
            <w:pPr>
              <w:pStyle w:val="Style21"/>
              <w:rPr>
                <w:rFonts w:ascii="Tinos" w:hAnsi="Tinos"/>
              </w:rPr>
            </w:pPr>
            <w:r>
              <w:rPr>
                <w:rFonts w:ascii="Tinos" w:hAnsi="Tinos"/>
                <w:sz w:val="28"/>
                <w:szCs w:val="28"/>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посредством почтового отправления документ предоставляется на бумажном носителе в 1 экземпляре.</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3862" w:type="dxa"/>
            <w:tcBorders/>
            <w:vAlign w:val="center"/>
          </w:tcPr>
          <w:p>
            <w:pPr>
              <w:pStyle w:val="Style21"/>
              <w:rPr>
                <w:rFonts w:ascii="Tinos" w:hAnsi="Tinos"/>
              </w:rPr>
            </w:pPr>
            <w:r>
              <w:rPr>
                <w:rFonts w:ascii="Tinos" w:hAnsi="Tinos"/>
                <w:sz w:val="28"/>
                <w:szCs w:val="28"/>
              </w:rPr>
              <w:t>Копия документа, удостоверяющего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посредством почтового отправления документ предоставляется на бумажном носителе в 1 экземпляре.</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3862" w:type="dxa"/>
            <w:tcBorders/>
            <w:vAlign w:val="center"/>
          </w:tcPr>
          <w:p>
            <w:pPr>
              <w:pStyle w:val="Style21"/>
              <w:rPr/>
            </w:pPr>
            <w:r>
              <w:rPr>
                <w:rFonts w:ascii="Tinos" w:hAnsi="Tinos"/>
                <w:sz w:val="28"/>
                <w:szCs w:val="28"/>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21.11.2011 </w:t>
            </w:r>
            <w:hyperlink r:id="rId9" w:tgtFrame="_blank">
              <w:r>
                <w:rPr>
                  <w:rStyle w:val="Hyperlink"/>
                  <w:rFonts w:ascii="Tinos" w:hAnsi="Tinos"/>
                  <w:color w:val="000000"/>
                  <w:sz w:val="28"/>
                  <w:szCs w:val="28"/>
                  <w:u w:val="none"/>
                </w:rPr>
                <w:t>№ 323-ФЗ</w:t>
              </w:r>
            </w:hyperlink>
            <w:r>
              <w:rPr>
                <w:rFonts w:ascii="Tinos" w:hAnsi="Tinos"/>
                <w:sz w:val="28"/>
                <w:szCs w:val="28"/>
              </w:rPr>
              <w:t xml:space="preserve"> «Об основах охраны здоровья граждан в Российской Федерации».</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посредством почтового отправления документ предоставляется на бумажном носителе в 1 экземпляре.</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3862" w:type="dxa"/>
            <w:tcBorders/>
            <w:vAlign w:val="center"/>
          </w:tcPr>
          <w:p>
            <w:pPr>
              <w:pStyle w:val="Style21"/>
              <w:rPr>
                <w:rFonts w:ascii="Tinos" w:hAnsi="Tinos"/>
              </w:rPr>
            </w:pPr>
            <w:r>
              <w:rPr>
                <w:rFonts w:ascii="Tinos" w:hAnsi="Tinos"/>
                <w:sz w:val="28"/>
                <w:szCs w:val="28"/>
              </w:rPr>
              <w:t>Копии документов, подтверждающих осуществление родителем (законным представителем) трудовой деятельности (при наличии).</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посредством почтового отправления документ предоставляется на бумажном носителе в 1 экземпляре.</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3862" w:type="dxa"/>
            <w:tcBorders/>
            <w:vAlign w:val="center"/>
          </w:tcPr>
          <w:p>
            <w:pPr>
              <w:pStyle w:val="Style21"/>
              <w:rPr>
                <w:rFonts w:ascii="Tinos" w:hAnsi="Tinos"/>
              </w:rPr>
            </w:pPr>
            <w:r>
              <w:rPr>
                <w:rFonts w:ascii="Tinos" w:hAnsi="Tinos"/>
                <w:sz w:val="28"/>
                <w:szCs w:val="28"/>
              </w:rPr>
              <w:t>Копия аттестата об основном общем образовании, выданного в установленном порядке - дополнительно для детей, принимаемых на обучение по образовательным программам среднего общего образования.</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посредством почтового отправления документ предоставляется на бумажном носителе в 1 экземпляре.</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3862" w:type="dxa"/>
            <w:tcBorders/>
            <w:vAlign w:val="center"/>
          </w:tcPr>
          <w:p>
            <w:pPr>
              <w:pStyle w:val="Style21"/>
              <w:rPr>
                <w:rFonts w:ascii="Tinos" w:hAnsi="Tinos"/>
              </w:rPr>
            </w:pPr>
            <w:r>
              <w:rPr>
                <w:rFonts w:ascii="Tinos" w:hAnsi="Tinos"/>
                <w:sz w:val="28"/>
                <w:szCs w:val="28"/>
              </w:rPr>
              <w:t>Копия документа, подтверждающего полномочия представителя.</w:t>
            </w:r>
          </w:p>
        </w:tc>
        <w:tc>
          <w:tcPr>
            <w:tcW w:w="6911" w:type="dxa"/>
            <w:tcBorders/>
            <w:vAlign w:val="center"/>
          </w:tcPr>
          <w:p>
            <w:pPr>
              <w:pStyle w:val="Style21"/>
              <w:rPr>
                <w:rFonts w:ascii="Tinos" w:hAnsi="Tinos"/>
              </w:rPr>
            </w:pPr>
            <w:r>
              <w:rPr>
                <w:rFonts w:ascii="Tinos" w:hAnsi="Tinos"/>
                <w:sz w:val="28"/>
                <w:szCs w:val="28"/>
              </w:rPr>
              <w:t>При обращении в уполномоченный орган посредством почтового отправления документ предоставляется на бумажном носителе в 1 экземпляре.</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10773" w:type="dxa"/>
            <w:gridSpan w:val="2"/>
            <w:tcBorders/>
            <w:vAlign w:val="center"/>
          </w:tcPr>
          <w:p>
            <w:pPr>
              <w:pStyle w:val="Style21"/>
              <w:rPr>
                <w:rFonts w:ascii="Tinos" w:hAnsi="Tinos"/>
              </w:rPr>
            </w:pPr>
            <w:r>
              <w:rPr>
                <w:rFonts w:ascii="Tinos" w:hAnsi="Tinos"/>
                <w:sz w:val="28"/>
                <w:szCs w:val="28"/>
              </w:rPr>
              <w:t>Иностранные граждане и лица без гражданства, за исключением иностранных граждан, указанных в подпункте 2 пункта 20 и пункте 21 статьи 5 Федерального закона № 115-ФЗ, все документы представляют на русском языке или вместе с заверенным в установленном порядке переводом на русский язык.</w:t>
            </w:r>
          </w:p>
        </w:tc>
      </w:tr>
      <w:tr>
        <w:trPr/>
        <w:tc>
          <w:tcPr>
            <w:tcW w:w="10773" w:type="dxa"/>
            <w:gridSpan w:val="2"/>
            <w:tcBorders/>
            <w:vAlign w:val="center"/>
          </w:tcPr>
          <w:p>
            <w:pPr>
              <w:pStyle w:val="Style21"/>
              <w:rPr>
                <w:rFonts w:ascii="Tinos" w:hAnsi="Tinos"/>
              </w:rPr>
            </w:pPr>
            <w:r>
              <w:rPr>
                <w:rFonts w:ascii="Tinos" w:hAnsi="Tinos"/>
                <w:sz w:val="28"/>
                <w:szCs w:val="28"/>
              </w:rPr>
              <w:t>В случае, если заявление о предоставлении муниципальной услуги и документы, подаются через представителя заявителя посредством ЕПГУ, РПГУ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pPr>
              <w:pStyle w:val="Style21"/>
              <w:rPr>
                <w:rFonts w:ascii="Tinos" w:hAnsi="Tinos"/>
              </w:rPr>
            </w:pPr>
            <w:r>
              <w:rPr>
                <w:rFonts w:ascii="Tinos" w:hAnsi="Tinos"/>
                <w:sz w:val="28"/>
                <w:szCs w:val="28"/>
              </w:rPr>
              <w:t>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pPr>
              <w:pStyle w:val="Style21"/>
              <w:rPr>
                <w:rFonts w:ascii="Tinos" w:hAnsi="Tinos"/>
              </w:rPr>
            </w:pPr>
            <w:r>
              <w:rPr>
                <w:rFonts w:ascii="Tinos" w:hAnsi="Tinos"/>
                <w:sz w:val="28"/>
                <w:szCs w:val="28"/>
              </w:rPr>
              <w:t>Требование к форматам документов, предоставляемых заявителем в электронной форме:</w:t>
            </w:r>
          </w:p>
          <w:p>
            <w:pPr>
              <w:pStyle w:val="Style21"/>
              <w:rPr>
                <w:rFonts w:ascii="Tinos" w:hAnsi="Tinos"/>
              </w:rPr>
            </w:pPr>
            <w:r>
              <w:rPr>
                <w:rFonts w:ascii="Tinos" w:hAnsi="Tinos"/>
                <w:sz w:val="28"/>
                <w:szCs w:val="28"/>
              </w:rPr>
              <w:t>а) xml - для документов, в отношении которых утверждены формы и требования по формированию электронных документов в виде файлов в формате xml;</w:t>
            </w:r>
          </w:p>
          <w:p>
            <w:pPr>
              <w:pStyle w:val="Style21"/>
              <w:rPr>
                <w:rFonts w:ascii="Tinos" w:hAnsi="Tinos"/>
              </w:rPr>
            </w:pPr>
            <w:r>
              <w:rPr>
                <w:rFonts w:ascii="Tinos" w:hAnsi="Tinos"/>
                <w:sz w:val="28"/>
                <w:szCs w:val="28"/>
              </w:rPr>
              <w:t>б) doc, docx, odt - для документов с текстовым содержанием, не включающим формулы;</w:t>
            </w:r>
          </w:p>
          <w:p>
            <w:pPr>
              <w:pStyle w:val="Style21"/>
              <w:rPr>
                <w:rFonts w:ascii="Tinos" w:hAnsi="Tinos"/>
              </w:rPr>
            </w:pPr>
            <w:r>
              <w:rPr>
                <w:rFonts w:ascii="Tinos" w:hAnsi="Tinos"/>
                <w:sz w:val="28"/>
                <w:szCs w:val="28"/>
              </w:rPr>
              <w:t>в) pdf, jpg, jpeg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pPr>
              <w:pStyle w:val="Style21"/>
              <w:rPr>
                <w:rFonts w:ascii="Tinos" w:hAnsi="Tinos"/>
              </w:rPr>
            </w:pPr>
            <w:r>
              <w:rPr>
                <w:rFonts w:ascii="Tinos" w:hAnsi="Tinos"/>
                <w:sz w:val="28"/>
                <w:szCs w:val="28"/>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pPr>
              <w:pStyle w:val="Style21"/>
              <w:rPr>
                <w:rFonts w:ascii="Tinos" w:hAnsi="Tinos"/>
              </w:rPr>
            </w:pPr>
            <w:r>
              <w:rPr>
                <w:rFonts w:ascii="Tinos" w:hAnsi="Tinos"/>
                <w:sz w:val="28"/>
                <w:szCs w:val="28"/>
              </w:rPr>
              <w:t>«черно-белый» - при отсутствии в документе графических изображений и (или) цветного текста;</w:t>
            </w:r>
          </w:p>
          <w:p>
            <w:pPr>
              <w:pStyle w:val="Style21"/>
              <w:rPr>
                <w:rFonts w:ascii="Tinos" w:hAnsi="Tinos"/>
              </w:rPr>
            </w:pPr>
            <w:r>
              <w:rPr>
                <w:rFonts w:ascii="Tinos" w:hAnsi="Tinos"/>
                <w:sz w:val="28"/>
                <w:szCs w:val="28"/>
              </w:rPr>
              <w:t>«оттенки серого» - при наличии в документе графических изображений, отличных от цветного графического изображения;</w:t>
            </w:r>
          </w:p>
          <w:p>
            <w:pPr>
              <w:pStyle w:val="Style21"/>
              <w:rPr>
                <w:rFonts w:ascii="Tinos" w:hAnsi="Tinos"/>
              </w:rPr>
            </w:pPr>
            <w:r>
              <w:rPr>
                <w:rFonts w:ascii="Tinos" w:hAnsi="Tinos"/>
                <w:sz w:val="28"/>
                <w:szCs w:val="28"/>
              </w:rPr>
              <w:t>«цветной» или «режим полной цветопередачи» - при наличии в документе цветных графических изображений либо цветного текста.</w:t>
            </w:r>
          </w:p>
          <w:p>
            <w:pPr>
              <w:pStyle w:val="Style21"/>
              <w:rPr>
                <w:rFonts w:ascii="Tinos" w:hAnsi="Tinos"/>
              </w:rPr>
            </w:pPr>
            <w:r>
              <w:rPr>
                <w:rFonts w:ascii="Tinos" w:hAnsi="Tinos"/>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pPr>
              <w:pStyle w:val="Style21"/>
              <w:rPr>
                <w:rFonts w:ascii="Tinos" w:hAnsi="Tinos"/>
              </w:rPr>
            </w:pPr>
            <w:r>
              <w:rPr>
                <w:rFonts w:ascii="Tinos" w:hAnsi="Tinos"/>
                <w:sz w:val="28"/>
                <w:szCs w:val="28"/>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pPr>
              <w:pStyle w:val="Style21"/>
              <w:rPr>
                <w:rFonts w:ascii="Tinos" w:hAnsi="Tinos"/>
              </w:rPr>
            </w:pPr>
            <w:r>
              <w:rPr>
                <w:rFonts w:ascii="Tinos" w:hAnsi="Tinos"/>
                <w:sz w:val="28"/>
                <w:szCs w:val="28"/>
              </w:rPr>
              <w:t>Документы, подлежащие представлению в форматах xls, xlsx или ods, формируются в виде отдельного документа, представляемого в электронной форме.</w:t>
            </w:r>
          </w:p>
        </w:tc>
      </w:tr>
    </w:tbl>
    <w:p>
      <w:pPr>
        <w:pStyle w:val="BodyText"/>
        <w:rPr>
          <w:rFonts w:ascii="Tinos" w:hAnsi="Tinos"/>
        </w:rPr>
      </w:pPr>
      <w:r>
        <w:rPr>
          <w:rFonts w:ascii="Tinos" w:hAnsi="Tinos"/>
          <w:sz w:val="28"/>
          <w:szCs w:val="28"/>
        </w:rPr>
        <w:t> </w:t>
      </w:r>
    </w:p>
    <w:p>
      <w:pPr>
        <w:pStyle w:val="BodyText"/>
        <w:rPr>
          <w:rFonts w:ascii="Tinos" w:hAnsi="Tinos"/>
        </w:rPr>
      </w:pPr>
      <w:r>
        <w:rPr>
          <w:rFonts w:ascii="Tinos" w:hAnsi="Tinos"/>
          <w:b/>
          <w:bCs/>
          <w:sz w:val="28"/>
          <w:szCs w:val="28"/>
        </w:rPr>
        <w:t>Таблица 2</w:t>
      </w:r>
    </w:p>
    <w:tbl>
      <w:tblPr>
        <w:tblW w:w="8902" w:type="dxa"/>
        <w:jc w:val="center"/>
        <w:tblInd w:w="0" w:type="dxa"/>
        <w:tblLayout w:type="fixed"/>
        <w:tblCellMar>
          <w:top w:w="0" w:type="dxa"/>
          <w:left w:w="0" w:type="dxa"/>
          <w:bottom w:w="0" w:type="dxa"/>
          <w:right w:w="0" w:type="dxa"/>
        </w:tblCellMar>
        <w:tblLook w:val="04a0" w:noHBand="0" w:noVBand="1" w:firstColumn="1" w:lastRow="0" w:lastColumn="0" w:firstRow="1"/>
      </w:tblPr>
      <w:tblGrid>
        <w:gridCol w:w="6015"/>
        <w:gridCol w:w="2886"/>
      </w:tblGrid>
      <w:tr>
        <w:trPr/>
        <w:tc>
          <w:tcPr>
            <w:tcW w:w="8901" w:type="dxa"/>
            <w:gridSpan w:val="2"/>
            <w:tcBorders/>
            <w:vAlign w:val="center"/>
          </w:tcPr>
          <w:p>
            <w:pPr>
              <w:pStyle w:val="Style21"/>
              <w:jc w:val="center"/>
              <w:rPr>
                <w:rFonts w:ascii="Tinos" w:hAnsi="Tinos"/>
              </w:rPr>
            </w:pPr>
            <w:r>
              <w:rPr>
                <w:rFonts w:ascii="Tinos" w:hAnsi="Tinos"/>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w:t>
            </w:r>
          </w:p>
        </w:tc>
      </w:tr>
      <w:tr>
        <w:trPr/>
        <w:tc>
          <w:tcPr>
            <w:tcW w:w="8901" w:type="dxa"/>
            <w:gridSpan w:val="2"/>
            <w:tcBorders/>
            <w:vAlign w:val="center"/>
          </w:tcPr>
          <w:p>
            <w:pPr>
              <w:pStyle w:val="Style21"/>
              <w:rPr>
                <w:rFonts w:ascii="Tinos" w:hAnsi="Tinos"/>
              </w:rPr>
            </w:pPr>
            <w:r>
              <w:rPr>
                <w:rFonts w:ascii="Tinos" w:hAnsi="Tinos"/>
                <w:sz w:val="28"/>
                <w:szCs w:val="28"/>
              </w:rPr>
              <w:t>1. Заявители, являющиеся гражданами Российской Федерации), а также заявители-поступающие, являющиеся гражданами Российской Федерации.</w:t>
            </w:r>
          </w:p>
        </w:tc>
      </w:tr>
      <w:tr>
        <w:trPr/>
        <w:tc>
          <w:tcPr>
            <w:tcW w:w="6015" w:type="dxa"/>
            <w:tcBorders/>
            <w:vAlign w:val="center"/>
          </w:tcPr>
          <w:p>
            <w:pPr>
              <w:pStyle w:val="Style21"/>
              <w:rPr>
                <w:rFonts w:ascii="Tinos" w:hAnsi="Tinos"/>
              </w:rPr>
            </w:pPr>
            <w:r>
              <w:rPr>
                <w:rFonts w:ascii="Tinos" w:hAnsi="Tinos"/>
                <w:sz w:val="28"/>
                <w:szCs w:val="28"/>
              </w:rPr>
              <w:t>Копия свидетельства о рождении ребенка или документа, подтверждающего родство заявителя.</w:t>
            </w:r>
          </w:p>
        </w:tc>
        <w:tc>
          <w:tcPr>
            <w:tcW w:w="2886" w:type="dxa"/>
            <w:tcBorders/>
            <w:vAlign w:val="center"/>
          </w:tcPr>
          <w:p>
            <w:pPr>
              <w:pStyle w:val="Style21"/>
              <w:rPr>
                <w:rFonts w:ascii="Tinos" w:hAnsi="Tinos"/>
              </w:rPr>
            </w:pPr>
            <w:r>
              <w:rPr>
                <w:rFonts w:ascii="Tinos" w:hAnsi="Tinos"/>
                <w:sz w:val="28"/>
                <w:szCs w:val="28"/>
              </w:rPr>
              <w:t>При обращении в уполномоченный орган лично или почтовым отправлением документ предоставляется на бумажном носителе в 1 экземпляре.</w:t>
            </w:r>
          </w:p>
          <w:p>
            <w:pPr>
              <w:pStyle w:val="Style21"/>
              <w:rPr>
                <w:rFonts w:ascii="Tinos" w:hAnsi="Tinos"/>
              </w:rPr>
            </w:pPr>
            <w:r>
              <w:rPr>
                <w:rFonts w:ascii="Tinos" w:hAnsi="Tinos"/>
                <w:sz w:val="28"/>
                <w:szCs w:val="28"/>
              </w:rPr>
              <w:t>При посещении общеобразовательной организации и (или) очном взаимодействии с уполномоченным органом предъявляется оригинал документа.</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6015" w:type="dxa"/>
            <w:tcBorders/>
            <w:vAlign w:val="center"/>
          </w:tcPr>
          <w:p>
            <w:pPr>
              <w:pStyle w:val="Style21"/>
              <w:rPr>
                <w:rFonts w:ascii="Tinos" w:hAnsi="Tinos"/>
              </w:rPr>
            </w:pPr>
            <w:r>
              <w:rPr>
                <w:rFonts w:ascii="Tinos" w:hAnsi="Tinos"/>
                <w:sz w:val="28"/>
                <w:szCs w:val="28"/>
              </w:rPr>
              <w:t>Копия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 - дополнительно для категорий заявителей, указанных в подпункте 1.2.4 пункта 1.2 административного регламента.</w:t>
            </w:r>
          </w:p>
        </w:tc>
        <w:tc>
          <w:tcPr>
            <w:tcW w:w="2886" w:type="dxa"/>
            <w:tcBorders/>
            <w:vAlign w:val="center"/>
          </w:tcPr>
          <w:p>
            <w:pPr>
              <w:pStyle w:val="Style21"/>
              <w:rPr>
                <w:rFonts w:ascii="Tinos" w:hAnsi="Tinos"/>
              </w:rPr>
            </w:pPr>
            <w:r>
              <w:rPr>
                <w:rFonts w:ascii="Tinos" w:hAnsi="Tinos"/>
                <w:sz w:val="28"/>
                <w:szCs w:val="28"/>
              </w:rPr>
              <w:t>При обращении в уполномоченный орган лично или почтовым отправлением документ предоставляется на бумажном носителе в 1 экземпляре.</w:t>
            </w:r>
          </w:p>
          <w:p>
            <w:pPr>
              <w:pStyle w:val="Style21"/>
              <w:rPr>
                <w:rFonts w:ascii="Tinos" w:hAnsi="Tinos"/>
              </w:rPr>
            </w:pPr>
            <w:r>
              <w:rPr>
                <w:rFonts w:ascii="Tinos" w:hAnsi="Tinos"/>
                <w:sz w:val="28"/>
                <w:szCs w:val="28"/>
              </w:rPr>
              <w:t>При посещении общеобразовательной организации и (или) очном взаимодействии с уполномоченным органом предъявляется оригинал документа.</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6015" w:type="dxa"/>
            <w:tcBorders/>
            <w:vAlign w:val="center"/>
          </w:tcPr>
          <w:p>
            <w:pPr>
              <w:pStyle w:val="Style21"/>
              <w:rPr>
                <w:rFonts w:ascii="Tinos" w:hAnsi="Tinos"/>
              </w:rPr>
            </w:pPr>
            <w:bookmarkStart w:id="25" w:name="_Hlk209783472"/>
            <w:bookmarkEnd w:id="25"/>
            <w:r>
              <w:rPr>
                <w:rFonts w:ascii="Tinos" w:hAnsi="Tinos"/>
                <w:sz w:val="28"/>
                <w:szCs w:val="28"/>
              </w:rPr>
              <w:t>Копия документа, подтверждающего установление опеки или попечительства (при необходимости) - дополнительно для категорий заявителей, указанных в подпункте 1.2.4 пункта 1.2 административного регламента.</w:t>
            </w:r>
          </w:p>
        </w:tc>
        <w:tc>
          <w:tcPr>
            <w:tcW w:w="2886" w:type="dxa"/>
            <w:tcBorders/>
            <w:vAlign w:val="center"/>
          </w:tcPr>
          <w:p>
            <w:pPr>
              <w:pStyle w:val="Style21"/>
              <w:rPr>
                <w:rFonts w:ascii="Tinos" w:hAnsi="Tinos"/>
              </w:rPr>
            </w:pPr>
            <w:r>
              <w:rPr>
                <w:rFonts w:ascii="Tinos" w:hAnsi="Tinos"/>
                <w:sz w:val="28"/>
                <w:szCs w:val="28"/>
              </w:rPr>
              <w:t>При обращении в уполномоченный орган лично или почтовым отправлением документ предоставляется на бумажном носителе в 1 экземпляре с предоставлением оригинала (при направлении почтой предъявление оригинала не требуется).</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6015" w:type="dxa"/>
            <w:tcBorders/>
            <w:vAlign w:val="center"/>
          </w:tcPr>
          <w:p>
            <w:pPr>
              <w:pStyle w:val="Style21"/>
              <w:rPr>
                <w:rFonts w:ascii="Tinos" w:hAnsi="Tinos"/>
              </w:rPr>
            </w:pPr>
            <w:r>
              <w:rPr>
                <w:rFonts w:ascii="Tinos" w:hAnsi="Tinos"/>
                <w:sz w:val="28"/>
                <w:szCs w:val="28"/>
              </w:rPr>
              <w:t>Копия документа, подтверждающего передачу ребенка в приемную семью (при необходимости) - дополнительно для категорий заявителей, указанных в подпункте 1.2.4 пункта 1.2 административного регламента.</w:t>
            </w:r>
          </w:p>
        </w:tc>
        <w:tc>
          <w:tcPr>
            <w:tcW w:w="2886" w:type="dxa"/>
            <w:tcBorders/>
            <w:vAlign w:val="center"/>
          </w:tcPr>
          <w:p>
            <w:pPr>
              <w:pStyle w:val="Style21"/>
              <w:rPr>
                <w:rFonts w:ascii="Tinos" w:hAnsi="Tinos"/>
              </w:rPr>
            </w:pPr>
            <w:r>
              <w:rPr>
                <w:rFonts w:ascii="Tinos" w:hAnsi="Tinos"/>
                <w:sz w:val="28"/>
                <w:szCs w:val="28"/>
              </w:rPr>
              <w:t>При обращении в уполномоченный орган лично или почтовым отправлением документ предоставляется на бумажном носителе в 1 экземпляре с предоставлением оригинала (при направлении почтой предъявление оригинала не требуется).</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6015" w:type="dxa"/>
            <w:tcBorders/>
            <w:vAlign w:val="center"/>
          </w:tcPr>
          <w:p>
            <w:pPr>
              <w:pStyle w:val="Style21"/>
              <w:rPr>
                <w:rFonts w:ascii="Tinos" w:hAnsi="Tinos"/>
              </w:rPr>
            </w:pPr>
            <w:r>
              <w:rPr>
                <w:rFonts w:ascii="Tinos" w:hAnsi="Tinos"/>
                <w:sz w:val="28"/>
                <w:szCs w:val="28"/>
              </w:rPr>
              <w:t>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2886" w:type="dxa"/>
            <w:tcBorders/>
            <w:vAlign w:val="center"/>
          </w:tcPr>
          <w:p>
            <w:pPr>
              <w:pStyle w:val="Style21"/>
              <w:rPr>
                <w:rFonts w:ascii="Tinos" w:hAnsi="Tinos"/>
              </w:rPr>
            </w:pPr>
            <w:r>
              <w:rPr>
                <w:rFonts w:ascii="Tinos" w:hAnsi="Tinos"/>
                <w:sz w:val="28"/>
                <w:szCs w:val="28"/>
              </w:rPr>
              <w:t>При обращении в уполномоченный орган лично или почтовым отправлением документ предоставляется на бумажном носителе в 1 экземпляре с предоставлением оригинала (при направлении почтой либо предоставлении справки о приеме документов для оформления регистрации по месту жительства предъявление оригинала не требуется).</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8901" w:type="dxa"/>
            <w:gridSpan w:val="2"/>
            <w:tcBorders/>
            <w:vAlign w:val="center"/>
          </w:tcPr>
          <w:p>
            <w:pPr>
              <w:pStyle w:val="Style21"/>
              <w:rPr>
                <w:rFonts w:ascii="Tinos" w:hAnsi="Tinos"/>
              </w:rPr>
            </w:pPr>
            <w:r>
              <w:rPr>
                <w:rFonts w:ascii="Tinos" w:hAnsi="Tinos"/>
                <w:sz w:val="28"/>
                <w:szCs w:val="28"/>
              </w:rPr>
              <w:t>2. Заявители, не являющиеся гражданами Российской Федерации, и заявители-поступающие, не являющиеся гражданами Российской Федерации, указанные в подпункте 2 пункта 20 и пункте 21 статьи 5 Федерального закона № 115-ФЗ.</w:t>
            </w:r>
          </w:p>
        </w:tc>
      </w:tr>
      <w:tr>
        <w:trPr/>
        <w:tc>
          <w:tcPr>
            <w:tcW w:w="6015" w:type="dxa"/>
            <w:tcBorders/>
            <w:vAlign w:val="center"/>
          </w:tcPr>
          <w:p>
            <w:pPr>
              <w:pStyle w:val="Style21"/>
              <w:rPr>
                <w:rFonts w:ascii="Tinos" w:hAnsi="Tinos"/>
              </w:rPr>
            </w:pPr>
            <w:r>
              <w:rPr>
                <w:rFonts w:ascii="Tinos" w:hAnsi="Tinos"/>
                <w:sz w:val="28"/>
                <w:szCs w:val="28"/>
              </w:rPr>
              <w:t>Справка о регистрации по месту жительства заявителя, не являющегося гражданином Российской Федерации, указанного в подпункте 2 пункта 20 и пункте 21 статьи 5 Федерального закона № 115-ФЗ.</w:t>
            </w:r>
          </w:p>
        </w:tc>
        <w:tc>
          <w:tcPr>
            <w:tcW w:w="2886" w:type="dxa"/>
            <w:tcBorders/>
            <w:vAlign w:val="center"/>
          </w:tcPr>
          <w:p>
            <w:pPr>
              <w:pStyle w:val="Style21"/>
              <w:rPr>
                <w:rFonts w:ascii="Tinos" w:hAnsi="Tinos"/>
              </w:rPr>
            </w:pPr>
            <w:r>
              <w:rPr>
                <w:rFonts w:ascii="Tinos" w:hAnsi="Tinos"/>
                <w:sz w:val="28"/>
                <w:szCs w:val="28"/>
              </w:rPr>
              <w:t>При обращении в уполномоченный орган посредством почтового отправления документ предоставляется на бумажном носителе в 1 экземпляре.</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6015" w:type="dxa"/>
            <w:tcBorders/>
            <w:vAlign w:val="center"/>
          </w:tcPr>
          <w:p>
            <w:pPr>
              <w:pStyle w:val="Style21"/>
              <w:rPr>
                <w:rFonts w:ascii="Tinos" w:hAnsi="Tinos"/>
              </w:rPr>
            </w:pPr>
            <w:r>
              <w:rPr>
                <w:rFonts w:ascii="Tinos" w:hAnsi="Tinos"/>
                <w:sz w:val="28"/>
                <w:szCs w:val="28"/>
              </w:rPr>
              <w:t>Копия свидетельства о рождении ребенка.</w:t>
            </w:r>
          </w:p>
        </w:tc>
        <w:tc>
          <w:tcPr>
            <w:tcW w:w="2886" w:type="dxa"/>
            <w:tcBorders/>
            <w:vAlign w:val="center"/>
          </w:tcPr>
          <w:p>
            <w:pPr>
              <w:pStyle w:val="Style21"/>
              <w:rPr>
                <w:rFonts w:ascii="Tinos" w:hAnsi="Tinos"/>
              </w:rPr>
            </w:pPr>
            <w:r>
              <w:rPr>
                <w:rFonts w:ascii="Tinos" w:hAnsi="Tinos"/>
                <w:sz w:val="28"/>
                <w:szCs w:val="28"/>
              </w:rPr>
              <w:t>При обращении в уполномоченный орган посредством почтового отправления документ предоставляется на бумажном носителе в 1 экземпляре.</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8901" w:type="dxa"/>
            <w:gridSpan w:val="2"/>
            <w:tcBorders/>
            <w:vAlign w:val="center"/>
          </w:tcPr>
          <w:p>
            <w:pPr>
              <w:pStyle w:val="Style21"/>
              <w:rPr>
                <w:rFonts w:ascii="Tinos" w:hAnsi="Tinos"/>
              </w:rPr>
            </w:pPr>
            <w:r>
              <w:rPr>
                <w:rFonts w:ascii="Tinos" w:hAnsi="Tinos"/>
                <w:sz w:val="28"/>
                <w:szCs w:val="28"/>
              </w:rPr>
              <w:t>3. Заявители, не являющиеся гражданами Российской Федерации, и заявители-поступающие, не являющиеся гражданами Российской Федерации.</w:t>
            </w:r>
          </w:p>
        </w:tc>
      </w:tr>
      <w:tr>
        <w:trPr/>
        <w:tc>
          <w:tcPr>
            <w:tcW w:w="6015" w:type="dxa"/>
            <w:tcBorders/>
            <w:vAlign w:val="center"/>
          </w:tcPr>
          <w:p>
            <w:pPr>
              <w:pStyle w:val="Style21"/>
              <w:rPr>
                <w:rFonts w:ascii="Tinos" w:hAnsi="Tinos"/>
              </w:rPr>
            </w:pPr>
            <w:r>
              <w:rPr>
                <w:rFonts w:ascii="Tinos" w:hAnsi="Tinos"/>
                <w:sz w:val="28"/>
                <w:szCs w:val="28"/>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w:t>
            </w:r>
          </w:p>
        </w:tc>
        <w:tc>
          <w:tcPr>
            <w:tcW w:w="2886" w:type="dxa"/>
            <w:tcBorders/>
            <w:vAlign w:val="center"/>
          </w:tcPr>
          <w:p>
            <w:pPr>
              <w:pStyle w:val="Style21"/>
              <w:rPr>
                <w:rFonts w:ascii="Tinos" w:hAnsi="Tinos"/>
              </w:rPr>
            </w:pPr>
            <w:r>
              <w:rPr>
                <w:rFonts w:ascii="Tinos" w:hAnsi="Tinos"/>
                <w:sz w:val="28"/>
                <w:szCs w:val="28"/>
              </w:rPr>
              <w:t>При обращении в уполномоченный орган посредством почтового отправления документ предоставляется на бумажном носителе в 1 экземпляре.</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6015" w:type="dxa"/>
            <w:tcBorders/>
            <w:vAlign w:val="center"/>
          </w:tcPr>
          <w:p>
            <w:pPr>
              <w:pStyle w:val="Style21"/>
              <w:rPr>
                <w:rFonts w:ascii="Tinos" w:hAnsi="Tinos"/>
              </w:rPr>
            </w:pPr>
            <w:r>
              <w:rPr>
                <w:rFonts w:ascii="Tinos" w:hAnsi="Tinos"/>
                <w:sz w:val="28"/>
                <w:szCs w:val="28"/>
              </w:rPr>
              <w:t>Копии документов, подтверждающих присвоение СНИЛС ребенку, являющемуся иностранным гражданином или лицом без гражданства, или поступающему, являющему иностранным гражданином или лицом без гражданства (при наличии).</w:t>
            </w:r>
          </w:p>
        </w:tc>
        <w:tc>
          <w:tcPr>
            <w:tcW w:w="2886" w:type="dxa"/>
            <w:tcBorders/>
            <w:vAlign w:val="center"/>
          </w:tcPr>
          <w:p>
            <w:pPr>
              <w:pStyle w:val="Style21"/>
              <w:rPr>
                <w:rFonts w:ascii="Tinos" w:hAnsi="Tinos"/>
              </w:rPr>
            </w:pPr>
            <w:r>
              <w:rPr>
                <w:rFonts w:ascii="Tinos" w:hAnsi="Tinos"/>
                <w:sz w:val="28"/>
                <w:szCs w:val="28"/>
              </w:rPr>
              <w:t>При обращении в уполномоченный орган посредством почтового отправления документ предоставляется на бумажном носителе в 1 экземпляре.</w:t>
            </w:r>
          </w:p>
          <w:p>
            <w:pPr>
              <w:pStyle w:val="Style21"/>
              <w:rPr>
                <w:rFonts w:ascii="Tinos" w:hAnsi="Tinos"/>
              </w:rPr>
            </w:pPr>
            <w:r>
              <w:rPr>
                <w:rFonts w:ascii="Tinos" w:hAnsi="Tinos"/>
                <w:sz w:val="28"/>
                <w:szCs w:val="28"/>
              </w:rPr>
              <w:t>При обращении посредством ЕПГУ, РПГУ документ предоставляется в электронной форме, подписанный в соответствии с требованиями Федерального закона  № 63-ФЗ.</w:t>
            </w:r>
          </w:p>
        </w:tc>
      </w:tr>
      <w:tr>
        <w:trPr/>
        <w:tc>
          <w:tcPr>
            <w:tcW w:w="8901" w:type="dxa"/>
            <w:gridSpan w:val="2"/>
            <w:tcBorders/>
            <w:vAlign w:val="center"/>
          </w:tcPr>
          <w:p>
            <w:pPr>
              <w:pStyle w:val="Style21"/>
              <w:rPr>
                <w:rFonts w:ascii="Tinos" w:hAnsi="Tinos"/>
              </w:rPr>
            </w:pPr>
            <w:bookmarkStart w:id="26" w:name="_Hlk205207439"/>
            <w:bookmarkEnd w:id="26"/>
            <w:r>
              <w:rPr>
                <w:rFonts w:ascii="Tinos" w:hAnsi="Tinos"/>
                <w:sz w:val="28"/>
                <w:szCs w:val="28"/>
              </w:rPr>
              <w:t>Требование к форматам документов, предоставляемых заявителем в электронной форме:</w:t>
            </w:r>
          </w:p>
          <w:p>
            <w:pPr>
              <w:pStyle w:val="Style21"/>
              <w:rPr>
                <w:rFonts w:ascii="Tinos" w:hAnsi="Tinos"/>
              </w:rPr>
            </w:pPr>
            <w:r>
              <w:rPr>
                <w:rFonts w:ascii="Tinos" w:hAnsi="Tinos"/>
                <w:sz w:val="28"/>
                <w:szCs w:val="28"/>
              </w:rPr>
              <w:t>а) xml - для документов, в отношении которых утверждены формы и требования по формированию электронных документов в виде файлов в формате xml;</w:t>
            </w:r>
          </w:p>
          <w:p>
            <w:pPr>
              <w:pStyle w:val="Style21"/>
              <w:rPr>
                <w:rFonts w:ascii="Tinos" w:hAnsi="Tinos"/>
              </w:rPr>
            </w:pPr>
            <w:r>
              <w:rPr>
                <w:rFonts w:ascii="Tinos" w:hAnsi="Tinos"/>
                <w:sz w:val="28"/>
                <w:szCs w:val="28"/>
              </w:rPr>
              <w:t>б) doc, docx, odt - для документов с текстовым содержанием, не включающим формулы;</w:t>
            </w:r>
          </w:p>
          <w:p>
            <w:pPr>
              <w:pStyle w:val="Style21"/>
              <w:rPr>
                <w:rFonts w:ascii="Tinos" w:hAnsi="Tinos"/>
              </w:rPr>
            </w:pPr>
            <w:r>
              <w:rPr>
                <w:rFonts w:ascii="Tinos" w:hAnsi="Tinos"/>
                <w:sz w:val="28"/>
                <w:szCs w:val="28"/>
              </w:rPr>
              <w:t>в) pdf, jpg, jpeg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pPr>
              <w:pStyle w:val="Style21"/>
              <w:rPr>
                <w:rFonts w:ascii="Tinos" w:hAnsi="Tinos"/>
              </w:rPr>
            </w:pPr>
            <w:r>
              <w:rPr>
                <w:rFonts w:ascii="Tinos" w:hAnsi="Tinos"/>
                <w:sz w:val="28"/>
                <w:szCs w:val="28"/>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pPr>
              <w:pStyle w:val="Style21"/>
              <w:rPr>
                <w:rFonts w:ascii="Tinos" w:hAnsi="Tinos"/>
              </w:rPr>
            </w:pPr>
            <w:r>
              <w:rPr>
                <w:rFonts w:ascii="Tinos" w:hAnsi="Tinos"/>
                <w:sz w:val="28"/>
                <w:szCs w:val="28"/>
              </w:rPr>
              <w:t>«черно-белый» - при отсутствии в документе графических изображений и (или) цветного текста;</w:t>
            </w:r>
          </w:p>
          <w:p>
            <w:pPr>
              <w:pStyle w:val="Style21"/>
              <w:rPr>
                <w:rFonts w:ascii="Tinos" w:hAnsi="Tinos"/>
              </w:rPr>
            </w:pPr>
            <w:r>
              <w:rPr>
                <w:rFonts w:ascii="Tinos" w:hAnsi="Tinos"/>
                <w:sz w:val="28"/>
                <w:szCs w:val="28"/>
              </w:rPr>
              <w:t>«оттенки серого» - при наличии в документе графических изображений, отличных от цветного графического изображения;</w:t>
            </w:r>
          </w:p>
          <w:p>
            <w:pPr>
              <w:pStyle w:val="Style21"/>
              <w:rPr>
                <w:rFonts w:ascii="Tinos" w:hAnsi="Tinos"/>
              </w:rPr>
            </w:pPr>
            <w:r>
              <w:rPr>
                <w:rFonts w:ascii="Tinos" w:hAnsi="Tinos"/>
                <w:sz w:val="28"/>
                <w:szCs w:val="28"/>
              </w:rPr>
              <w:t>«цветной» или «режим полной цветопередачи» - при наличии в документе цветных графических изображений либо цветного текста.</w:t>
            </w:r>
          </w:p>
          <w:p>
            <w:pPr>
              <w:pStyle w:val="Style21"/>
              <w:rPr>
                <w:rFonts w:ascii="Tinos" w:hAnsi="Tinos"/>
              </w:rPr>
            </w:pPr>
            <w:r>
              <w:rPr>
                <w:rFonts w:ascii="Tinos" w:hAnsi="Tinos"/>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pPr>
              <w:pStyle w:val="Style21"/>
              <w:rPr>
                <w:rFonts w:ascii="Tinos" w:hAnsi="Tinos"/>
              </w:rPr>
            </w:pPr>
            <w:r>
              <w:rPr>
                <w:rFonts w:ascii="Tinos" w:hAnsi="Tinos"/>
                <w:sz w:val="28"/>
                <w:szCs w:val="28"/>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pPr>
              <w:pStyle w:val="Style21"/>
              <w:rPr>
                <w:rFonts w:ascii="Tinos" w:hAnsi="Tinos"/>
              </w:rPr>
            </w:pPr>
            <w:r>
              <w:rPr>
                <w:rFonts w:ascii="Tinos" w:hAnsi="Tinos"/>
                <w:sz w:val="28"/>
                <w:szCs w:val="28"/>
              </w:rPr>
              <w:t>Документы, подлежащие представлению в форматах xls, xlsx или ods, формируются в виде отдельного документа, представляемого в электронной форме.</w:t>
            </w:r>
          </w:p>
        </w:tc>
      </w:tr>
      <w:tr>
        <w:trPr/>
        <w:tc>
          <w:tcPr>
            <w:tcW w:w="8901" w:type="dxa"/>
            <w:gridSpan w:val="2"/>
            <w:tcBorders/>
            <w:vAlign w:val="center"/>
          </w:tcPr>
          <w:p>
            <w:pPr>
              <w:pStyle w:val="Style21"/>
              <w:rPr>
                <w:rFonts w:ascii="Tinos" w:hAnsi="Tinos"/>
              </w:rPr>
            </w:pPr>
            <w:r>
              <w:rPr>
                <w:rFonts w:ascii="Tinos" w:hAnsi="Tinos"/>
                <w:sz w:val="28"/>
                <w:szCs w:val="28"/>
              </w:rPr>
              <w:t>Вышеуказанные документы могут быть получены в рамках межведомственного электронного взаимодействия.</w:t>
            </w:r>
          </w:p>
        </w:tc>
      </w:tr>
    </w:tbl>
    <w:p>
      <w:pPr>
        <w:pStyle w:val="BodyText"/>
        <w:rPr>
          <w:rFonts w:ascii="Tinos" w:hAnsi="Tinos"/>
        </w:rPr>
      </w:pPr>
      <w:r>
        <w:rPr>
          <w:rFonts w:ascii="Tinos" w:hAnsi="Tinos"/>
          <w:sz w:val="28"/>
          <w:szCs w:val="28"/>
        </w:rPr>
        <w:t> </w:t>
      </w:r>
      <w:r>
        <w:rPr>
          <w:rFonts w:ascii="Tinos" w:hAnsi="Tinos"/>
          <w:b/>
          <w:bCs/>
          <w:sz w:val="28"/>
          <w:szCs w:val="28"/>
        </w:rPr>
        <w:t>Таблица 3</w:t>
      </w:r>
    </w:p>
    <w:tbl>
      <w:tblPr>
        <w:tblW w:w="9864" w:type="dxa"/>
        <w:jc w:val="center"/>
        <w:tblInd w:w="0" w:type="dxa"/>
        <w:tblLayout w:type="fixed"/>
        <w:tblCellMar>
          <w:top w:w="0" w:type="dxa"/>
          <w:left w:w="0" w:type="dxa"/>
          <w:bottom w:w="0" w:type="dxa"/>
          <w:right w:w="0" w:type="dxa"/>
        </w:tblCellMar>
        <w:tblLook w:val="04a0" w:noHBand="0" w:noVBand="1" w:firstColumn="1" w:lastRow="0" w:lastColumn="0" w:firstRow="1"/>
      </w:tblPr>
      <w:tblGrid>
        <w:gridCol w:w="5334"/>
        <w:gridCol w:w="4529"/>
      </w:tblGrid>
      <w:tr>
        <w:trPr/>
        <w:tc>
          <w:tcPr>
            <w:tcW w:w="9863" w:type="dxa"/>
            <w:gridSpan w:val="2"/>
            <w:tcBorders/>
            <w:vAlign w:val="center"/>
          </w:tcPr>
          <w:p>
            <w:pPr>
              <w:pStyle w:val="Style21"/>
              <w:jc w:val="center"/>
              <w:rPr>
                <w:rFonts w:ascii="Tinos" w:hAnsi="Tinos"/>
              </w:rPr>
            </w:pPr>
            <w:r>
              <w:rPr>
                <w:rFonts w:ascii="Tinos" w:hAnsi="Tinos"/>
                <w:b/>
                <w:sz w:val="28"/>
                <w:szCs w:val="28"/>
              </w:rPr>
              <w:t>Способы подачи документов и информации для предоставления муниципальной услуги:</w:t>
            </w:r>
          </w:p>
        </w:tc>
      </w:tr>
      <w:tr>
        <w:trPr/>
        <w:tc>
          <w:tcPr>
            <w:tcW w:w="9863" w:type="dxa"/>
            <w:gridSpan w:val="2"/>
            <w:tcBorders/>
            <w:vAlign w:val="center"/>
          </w:tcPr>
          <w:p>
            <w:pPr>
              <w:pStyle w:val="Style21"/>
              <w:rPr>
                <w:rFonts w:ascii="Tinos" w:hAnsi="Tinos"/>
              </w:rPr>
            </w:pPr>
            <w:r>
              <w:rPr>
                <w:rFonts w:ascii="Tinos" w:hAnsi="Tinos"/>
                <w:sz w:val="28"/>
                <w:szCs w:val="28"/>
              </w:rPr>
              <w:t>1. Заявители, являющиеся гражданами Российской Федерации, а также заявители-поступающие, являющиеся гражданами Российской Федерации.</w:t>
            </w:r>
          </w:p>
        </w:tc>
      </w:tr>
      <w:tr>
        <w:trPr/>
        <w:tc>
          <w:tcPr>
            <w:tcW w:w="5334" w:type="dxa"/>
            <w:tcBorders/>
            <w:vAlign w:val="center"/>
          </w:tcPr>
          <w:p>
            <w:pPr>
              <w:pStyle w:val="Style21"/>
              <w:rPr>
                <w:rFonts w:ascii="Tinos" w:hAnsi="Tinos"/>
              </w:rPr>
            </w:pPr>
            <w:bookmarkStart w:id="27" w:name="_Hlk209784212"/>
            <w:bookmarkEnd w:id="27"/>
            <w:r>
              <w:rPr>
                <w:rFonts w:ascii="Tinos" w:hAnsi="Tinos"/>
                <w:sz w:val="28"/>
                <w:szCs w:val="28"/>
              </w:rPr>
              <w:t>- в уполномоченном органе</w:t>
            </w:r>
          </w:p>
        </w:tc>
        <w:tc>
          <w:tcPr>
            <w:tcW w:w="4529" w:type="dxa"/>
            <w:tcBorders/>
            <w:vAlign w:val="center"/>
          </w:tcPr>
          <w:p>
            <w:pPr>
              <w:pStyle w:val="Style21"/>
              <w:rPr>
                <w:rFonts w:ascii="Tinos" w:hAnsi="Tinos"/>
              </w:rPr>
            </w:pPr>
            <w:r>
              <w:rPr>
                <w:rFonts w:ascii="Tinos" w:hAnsi="Tinos"/>
                <w:sz w:val="28"/>
                <w:szCs w:val="28"/>
              </w:rPr>
              <w:t>на бумажном носителе при личном обращении</w:t>
            </w:r>
          </w:p>
        </w:tc>
      </w:tr>
      <w:tr>
        <w:trPr/>
        <w:tc>
          <w:tcPr>
            <w:tcW w:w="5334" w:type="dxa"/>
            <w:tcBorders/>
            <w:vAlign w:val="center"/>
          </w:tcPr>
          <w:p>
            <w:pPr>
              <w:pStyle w:val="Style21"/>
              <w:rPr>
                <w:rFonts w:ascii="Tinos" w:hAnsi="Tinos"/>
              </w:rPr>
            </w:pPr>
            <w:r>
              <w:rPr>
                <w:rFonts w:ascii="Tinos" w:hAnsi="Tinos"/>
                <w:sz w:val="28"/>
                <w:szCs w:val="28"/>
              </w:rPr>
              <w:t>- почтовым отправлением (заказным письмом с уведомлением о вручении)</w:t>
            </w:r>
          </w:p>
        </w:tc>
        <w:tc>
          <w:tcPr>
            <w:tcW w:w="4529" w:type="dxa"/>
            <w:tcBorders/>
            <w:vAlign w:val="center"/>
          </w:tcPr>
          <w:p>
            <w:pPr>
              <w:pStyle w:val="Style21"/>
              <w:rPr>
                <w:rFonts w:ascii="Tinos" w:hAnsi="Tinos"/>
              </w:rPr>
            </w:pPr>
            <w:r>
              <w:rPr>
                <w:rFonts w:ascii="Tinos" w:hAnsi="Tinos"/>
                <w:sz w:val="28"/>
                <w:szCs w:val="28"/>
              </w:rPr>
              <w:t>на бумажном носителе</w:t>
            </w:r>
          </w:p>
        </w:tc>
      </w:tr>
      <w:tr>
        <w:trPr/>
        <w:tc>
          <w:tcPr>
            <w:tcW w:w="5334" w:type="dxa"/>
            <w:tcBorders/>
            <w:vAlign w:val="center"/>
          </w:tcPr>
          <w:p>
            <w:pPr>
              <w:pStyle w:val="Style21"/>
              <w:rPr>
                <w:rFonts w:ascii="Tinos" w:hAnsi="Tinos"/>
              </w:rPr>
            </w:pPr>
            <w:r>
              <w:rPr>
                <w:rFonts w:ascii="Tinos" w:hAnsi="Tinos"/>
                <w:sz w:val="28"/>
                <w:szCs w:val="28"/>
              </w:rPr>
              <w:t>- через ЕПГУ, РПГУ</w:t>
            </w:r>
          </w:p>
        </w:tc>
        <w:tc>
          <w:tcPr>
            <w:tcW w:w="4529" w:type="dxa"/>
            <w:tcBorders/>
            <w:vAlign w:val="center"/>
          </w:tcPr>
          <w:p>
            <w:pPr>
              <w:pStyle w:val="Style21"/>
              <w:rPr>
                <w:rFonts w:ascii="Tinos" w:hAnsi="Tinos"/>
              </w:rPr>
            </w:pPr>
            <w:r>
              <w:rPr>
                <w:rFonts w:ascii="Tinos" w:hAnsi="Tinos"/>
                <w:sz w:val="28"/>
                <w:szCs w:val="28"/>
              </w:rPr>
              <w:t>в электронной форме (при наличии технической возможности)</w:t>
            </w:r>
          </w:p>
        </w:tc>
      </w:tr>
      <w:tr>
        <w:trPr/>
        <w:tc>
          <w:tcPr>
            <w:tcW w:w="9863" w:type="dxa"/>
            <w:gridSpan w:val="2"/>
            <w:tcBorders/>
            <w:vAlign w:val="center"/>
          </w:tcPr>
          <w:p>
            <w:pPr>
              <w:pStyle w:val="Style21"/>
              <w:rPr>
                <w:rFonts w:ascii="Tinos" w:hAnsi="Tinos"/>
              </w:rPr>
            </w:pPr>
            <w:r>
              <w:rPr>
                <w:rFonts w:ascii="Tinos" w:hAnsi="Tinos"/>
                <w:sz w:val="28"/>
                <w:szCs w:val="28"/>
              </w:rPr>
              <w:t>2. Заявители, являющиеся гражданами Республики Беларусь, и заявители-поступающие, являющиеся гражданами Республики Беларусь.</w:t>
            </w:r>
          </w:p>
        </w:tc>
      </w:tr>
      <w:tr>
        <w:trPr/>
        <w:tc>
          <w:tcPr>
            <w:tcW w:w="5334" w:type="dxa"/>
            <w:tcBorders/>
            <w:vAlign w:val="center"/>
          </w:tcPr>
          <w:p>
            <w:pPr>
              <w:pStyle w:val="Style21"/>
              <w:rPr>
                <w:rFonts w:ascii="Tinos" w:hAnsi="Tinos"/>
              </w:rPr>
            </w:pPr>
            <w:r>
              <w:rPr>
                <w:rFonts w:ascii="Tinos" w:hAnsi="Tinos"/>
                <w:sz w:val="28"/>
                <w:szCs w:val="28"/>
              </w:rPr>
              <w:t>- в уполномоченном органе</w:t>
            </w:r>
          </w:p>
        </w:tc>
        <w:tc>
          <w:tcPr>
            <w:tcW w:w="4529" w:type="dxa"/>
            <w:tcBorders/>
            <w:vAlign w:val="center"/>
          </w:tcPr>
          <w:p>
            <w:pPr>
              <w:pStyle w:val="Style21"/>
              <w:rPr>
                <w:rFonts w:ascii="Tinos" w:hAnsi="Tinos"/>
              </w:rPr>
            </w:pPr>
            <w:r>
              <w:rPr>
                <w:rFonts w:ascii="Tinos" w:hAnsi="Tinos"/>
                <w:sz w:val="28"/>
                <w:szCs w:val="28"/>
              </w:rPr>
              <w:t>на бумажном носителе при личном обращении</w:t>
            </w:r>
          </w:p>
        </w:tc>
      </w:tr>
      <w:tr>
        <w:trPr/>
        <w:tc>
          <w:tcPr>
            <w:tcW w:w="5334" w:type="dxa"/>
            <w:tcBorders/>
            <w:vAlign w:val="center"/>
          </w:tcPr>
          <w:p>
            <w:pPr>
              <w:pStyle w:val="Style21"/>
              <w:rPr>
                <w:rFonts w:ascii="Tinos" w:hAnsi="Tinos"/>
              </w:rPr>
            </w:pPr>
            <w:r>
              <w:rPr>
                <w:rFonts w:ascii="Tinos" w:hAnsi="Tinos"/>
                <w:sz w:val="28"/>
                <w:szCs w:val="28"/>
              </w:rPr>
              <w:t>- почтовым отправлением (заказным письмом с уведомлением о вручении)</w:t>
            </w:r>
          </w:p>
        </w:tc>
        <w:tc>
          <w:tcPr>
            <w:tcW w:w="4529" w:type="dxa"/>
            <w:tcBorders/>
            <w:vAlign w:val="center"/>
          </w:tcPr>
          <w:p>
            <w:pPr>
              <w:pStyle w:val="Style21"/>
              <w:rPr>
                <w:rFonts w:ascii="Tinos" w:hAnsi="Tinos"/>
              </w:rPr>
            </w:pPr>
            <w:r>
              <w:rPr>
                <w:rFonts w:ascii="Tinos" w:hAnsi="Tinos"/>
                <w:sz w:val="28"/>
                <w:szCs w:val="28"/>
              </w:rPr>
              <w:t>на бумажном носителе</w:t>
            </w:r>
          </w:p>
        </w:tc>
      </w:tr>
      <w:tr>
        <w:trPr/>
        <w:tc>
          <w:tcPr>
            <w:tcW w:w="5334" w:type="dxa"/>
            <w:tcBorders/>
            <w:vAlign w:val="center"/>
          </w:tcPr>
          <w:p>
            <w:pPr>
              <w:pStyle w:val="Style21"/>
              <w:rPr>
                <w:rFonts w:ascii="Tinos" w:hAnsi="Tinos"/>
              </w:rPr>
            </w:pPr>
            <w:r>
              <w:rPr>
                <w:rFonts w:ascii="Tinos" w:hAnsi="Tinos"/>
                <w:sz w:val="28"/>
                <w:szCs w:val="28"/>
              </w:rPr>
              <w:t>- через ЕПГУ, РПГУ</w:t>
            </w:r>
          </w:p>
        </w:tc>
        <w:tc>
          <w:tcPr>
            <w:tcW w:w="4529" w:type="dxa"/>
            <w:tcBorders/>
            <w:vAlign w:val="center"/>
          </w:tcPr>
          <w:p>
            <w:pPr>
              <w:pStyle w:val="Style21"/>
              <w:rPr>
                <w:rFonts w:ascii="Tinos" w:hAnsi="Tinos"/>
              </w:rPr>
            </w:pPr>
            <w:r>
              <w:rPr>
                <w:rFonts w:ascii="Tinos" w:hAnsi="Tinos"/>
                <w:sz w:val="28"/>
                <w:szCs w:val="28"/>
              </w:rPr>
              <w:t>в электронной форме (при наличии технической возможности)</w:t>
            </w:r>
          </w:p>
        </w:tc>
      </w:tr>
      <w:tr>
        <w:trPr/>
        <w:tc>
          <w:tcPr>
            <w:tcW w:w="9863" w:type="dxa"/>
            <w:gridSpan w:val="2"/>
            <w:tcBorders/>
            <w:vAlign w:val="center"/>
          </w:tcPr>
          <w:p>
            <w:pPr>
              <w:pStyle w:val="Style21"/>
              <w:rPr>
                <w:rFonts w:ascii="Tinos" w:hAnsi="Tinos"/>
              </w:rPr>
            </w:pPr>
            <w:r>
              <w:rPr>
                <w:rFonts w:ascii="Tinos" w:hAnsi="Tinos"/>
                <w:sz w:val="28"/>
                <w:szCs w:val="28"/>
              </w:rPr>
              <w:t>3. Заявители, не являющиеся гражданами Российской Федерации, и заявители-поступающие, не являющиеся гражданами Российской Федерации, указанные в подпункте 2 пункта 20 и пункте 21 статьи 5 Федерального закона № 115-ФЗ.</w:t>
            </w:r>
          </w:p>
        </w:tc>
      </w:tr>
      <w:tr>
        <w:trPr/>
        <w:tc>
          <w:tcPr>
            <w:tcW w:w="5334" w:type="dxa"/>
            <w:tcBorders/>
            <w:vAlign w:val="center"/>
          </w:tcPr>
          <w:p>
            <w:pPr>
              <w:pStyle w:val="Style21"/>
              <w:rPr>
                <w:rFonts w:ascii="Tinos" w:hAnsi="Tinos"/>
              </w:rPr>
            </w:pPr>
            <w:bookmarkStart w:id="28" w:name="_Hlk209784855"/>
            <w:bookmarkEnd w:id="28"/>
            <w:r>
              <w:rPr>
                <w:rFonts w:ascii="Tinos" w:hAnsi="Tinos"/>
                <w:sz w:val="28"/>
                <w:szCs w:val="28"/>
              </w:rPr>
              <w:t>- почтовым отправлением (заказным письмом с уведомлением о вручении)</w:t>
            </w:r>
          </w:p>
        </w:tc>
        <w:tc>
          <w:tcPr>
            <w:tcW w:w="4529" w:type="dxa"/>
            <w:tcBorders/>
            <w:vAlign w:val="center"/>
          </w:tcPr>
          <w:p>
            <w:pPr>
              <w:pStyle w:val="Style21"/>
              <w:rPr>
                <w:rFonts w:ascii="Tinos" w:hAnsi="Tinos"/>
              </w:rPr>
            </w:pPr>
            <w:r>
              <w:rPr>
                <w:rFonts w:ascii="Tinos" w:hAnsi="Tinos"/>
                <w:sz w:val="28"/>
                <w:szCs w:val="28"/>
              </w:rPr>
              <w:t>на бумажном носителе</w:t>
            </w:r>
          </w:p>
        </w:tc>
      </w:tr>
      <w:tr>
        <w:trPr/>
        <w:tc>
          <w:tcPr>
            <w:tcW w:w="5334" w:type="dxa"/>
            <w:tcBorders/>
            <w:vAlign w:val="center"/>
          </w:tcPr>
          <w:p>
            <w:pPr>
              <w:pStyle w:val="Style21"/>
              <w:rPr>
                <w:rFonts w:ascii="Tinos" w:hAnsi="Tinos"/>
              </w:rPr>
            </w:pPr>
            <w:r>
              <w:rPr>
                <w:rFonts w:ascii="Tinos" w:hAnsi="Tinos"/>
                <w:sz w:val="28"/>
                <w:szCs w:val="28"/>
              </w:rPr>
              <w:t>- через ЕПГУ, РПГУ</w:t>
            </w:r>
          </w:p>
        </w:tc>
        <w:tc>
          <w:tcPr>
            <w:tcW w:w="4529" w:type="dxa"/>
            <w:tcBorders/>
            <w:vAlign w:val="center"/>
          </w:tcPr>
          <w:p>
            <w:pPr>
              <w:pStyle w:val="Style21"/>
              <w:rPr>
                <w:rFonts w:ascii="Tinos" w:hAnsi="Tinos"/>
              </w:rPr>
            </w:pPr>
            <w:r>
              <w:rPr>
                <w:rFonts w:ascii="Tinos" w:hAnsi="Tinos"/>
                <w:sz w:val="28"/>
                <w:szCs w:val="28"/>
              </w:rPr>
              <w:t>в электронной форме (при наличии технической возможности)</w:t>
            </w:r>
          </w:p>
        </w:tc>
      </w:tr>
      <w:tr>
        <w:trPr/>
        <w:tc>
          <w:tcPr>
            <w:tcW w:w="9863" w:type="dxa"/>
            <w:gridSpan w:val="2"/>
            <w:tcBorders/>
            <w:vAlign w:val="center"/>
          </w:tcPr>
          <w:p>
            <w:pPr>
              <w:pStyle w:val="Style21"/>
              <w:rPr>
                <w:rFonts w:ascii="Tinos" w:hAnsi="Tinos"/>
              </w:rPr>
            </w:pPr>
            <w:r>
              <w:rPr>
                <w:rFonts w:ascii="Tinos" w:hAnsi="Tinos"/>
                <w:sz w:val="28"/>
                <w:szCs w:val="28"/>
              </w:rPr>
              <w:t>4. Заявители, не являющиеся гражданами Российской Федерации, и заявители-поступающие, не являющиеся гражданами Российской Федерации.</w:t>
            </w:r>
          </w:p>
        </w:tc>
      </w:tr>
      <w:tr>
        <w:trPr/>
        <w:tc>
          <w:tcPr>
            <w:tcW w:w="5334" w:type="dxa"/>
            <w:tcBorders/>
            <w:vAlign w:val="center"/>
          </w:tcPr>
          <w:p>
            <w:pPr>
              <w:pStyle w:val="Style21"/>
              <w:rPr>
                <w:rFonts w:ascii="Tinos" w:hAnsi="Tinos"/>
              </w:rPr>
            </w:pPr>
            <w:r>
              <w:rPr>
                <w:rFonts w:ascii="Tinos" w:hAnsi="Tinos"/>
                <w:sz w:val="28"/>
                <w:szCs w:val="28"/>
              </w:rPr>
              <w:t>- почтовым отправлением (заказным письмом с уведомлением о вручении)</w:t>
            </w:r>
          </w:p>
        </w:tc>
        <w:tc>
          <w:tcPr>
            <w:tcW w:w="4529" w:type="dxa"/>
            <w:tcBorders/>
            <w:vAlign w:val="center"/>
          </w:tcPr>
          <w:p>
            <w:pPr>
              <w:pStyle w:val="Style21"/>
              <w:rPr>
                <w:rFonts w:ascii="Tinos" w:hAnsi="Tinos"/>
              </w:rPr>
            </w:pPr>
            <w:r>
              <w:rPr>
                <w:rFonts w:ascii="Tinos" w:hAnsi="Tinos"/>
                <w:sz w:val="28"/>
                <w:szCs w:val="28"/>
              </w:rPr>
              <w:t>на бумажном носителе</w:t>
            </w:r>
          </w:p>
        </w:tc>
      </w:tr>
      <w:tr>
        <w:trPr/>
        <w:tc>
          <w:tcPr>
            <w:tcW w:w="5334" w:type="dxa"/>
            <w:tcBorders/>
            <w:vAlign w:val="center"/>
          </w:tcPr>
          <w:p>
            <w:pPr>
              <w:pStyle w:val="Style21"/>
              <w:rPr>
                <w:rFonts w:ascii="Tinos" w:hAnsi="Tinos"/>
              </w:rPr>
            </w:pPr>
            <w:r>
              <w:rPr>
                <w:rFonts w:ascii="Tinos" w:hAnsi="Tinos"/>
                <w:sz w:val="28"/>
                <w:szCs w:val="28"/>
              </w:rPr>
              <w:t>- через ЕПГУ, РПГУ</w:t>
            </w:r>
          </w:p>
        </w:tc>
        <w:tc>
          <w:tcPr>
            <w:tcW w:w="4529" w:type="dxa"/>
            <w:tcBorders/>
            <w:vAlign w:val="center"/>
          </w:tcPr>
          <w:p>
            <w:pPr>
              <w:pStyle w:val="Style21"/>
              <w:rPr>
                <w:rFonts w:ascii="Tinos" w:hAnsi="Tinos"/>
              </w:rPr>
            </w:pPr>
            <w:r>
              <w:rPr>
                <w:rFonts w:ascii="Tinos" w:hAnsi="Tinos"/>
                <w:sz w:val="28"/>
                <w:szCs w:val="28"/>
              </w:rPr>
              <w:t>в электронной форме (при наличии технической возможности)</w:t>
            </w:r>
          </w:p>
        </w:tc>
      </w:tr>
      <w:tr>
        <w:trPr/>
        <w:tc>
          <w:tcPr>
            <w:tcW w:w="9863" w:type="dxa"/>
            <w:gridSpan w:val="2"/>
            <w:tcBorders/>
            <w:vAlign w:val="center"/>
          </w:tcPr>
          <w:p>
            <w:pPr>
              <w:pStyle w:val="Style21"/>
              <w:rPr>
                <w:rFonts w:ascii="Tinos" w:hAnsi="Tinos"/>
              </w:rPr>
            </w:pPr>
            <w:r>
              <w:rPr>
                <w:rFonts w:ascii="Tinos" w:hAnsi="Tinos"/>
                <w:sz w:val="28"/>
                <w:szCs w:val="28"/>
              </w:rPr>
              <w:t>Идентификаторы категорий (признаков) заявителей указаны в приложении № 3 к административному регламенту.</w:t>
            </w:r>
          </w:p>
        </w:tc>
      </w:tr>
    </w:tbl>
    <w:p>
      <w:pPr>
        <w:pStyle w:val="BodyText"/>
        <w:spacing w:before="0" w:after="140"/>
        <w:rPr>
          <w:rFonts w:ascii="Tinos" w:hAnsi="Tinos"/>
        </w:rPr>
      </w:pPr>
      <w:bookmarkStart w:id="29" w:name="_GoBack_Копия_1"/>
      <w:bookmarkEnd w:id="29"/>
      <w:r>
        <w:rPr>
          <w:sz w:val="28"/>
          <w:szCs w:val="28"/>
        </w:rPr>
        <w:t> </w:t>
      </w:r>
    </w:p>
    <w:p>
      <w:pPr>
        <w:pStyle w:val="Normal"/>
        <w:widowControl w:val="false"/>
        <w:jc w:val="right"/>
        <w:rPr>
          <w:rFonts w:ascii="Tinos" w:hAnsi="Tinos"/>
        </w:rPr>
      </w:pPr>
      <w:r>
        <w:rPr>
          <w:rFonts w:ascii="Tinos" w:hAnsi="Tinos"/>
        </w:rPr>
      </w:r>
    </w:p>
    <w:p>
      <w:pPr>
        <w:pStyle w:val="Normal"/>
        <w:widowControl w:val="false"/>
        <w:jc w:val="right"/>
        <w:rPr>
          <w:rFonts w:ascii="Tinos" w:hAnsi="Tinos"/>
        </w:rPr>
      </w:pPr>
      <w:r>
        <w:rPr>
          <w:rFonts w:ascii="Tinos" w:hAnsi="Tinos"/>
        </w:rPr>
      </w:r>
    </w:p>
    <w:p>
      <w:pPr>
        <w:pStyle w:val="Normal"/>
        <w:widowControl w:val="false"/>
        <w:jc w:val="right"/>
        <w:rPr>
          <w:rFonts w:ascii="Tinos" w:hAnsi="Tinos"/>
        </w:rPr>
      </w:pPr>
      <w:r>
        <w:rPr>
          <w:rFonts w:ascii="Tinos" w:hAnsi="Tinos"/>
        </w:rPr>
      </w:r>
    </w:p>
    <w:p>
      <w:pPr>
        <w:pStyle w:val="Normal"/>
        <w:widowControl w:val="false"/>
        <w:jc w:val="right"/>
        <w:rPr>
          <w:rFonts w:ascii="Tinos" w:hAnsi="Tinos"/>
        </w:rPr>
      </w:pPr>
      <w:r>
        <w:rPr>
          <w:rFonts w:ascii="Tinos" w:hAnsi="Tinos"/>
        </w:rPr>
      </w:r>
    </w:p>
    <w:p>
      <w:pPr>
        <w:pStyle w:val="Normal"/>
        <w:widowControl w:val="false"/>
        <w:jc w:val="right"/>
        <w:rPr>
          <w:rFonts w:ascii="Tinos" w:hAnsi="Tinos"/>
        </w:rPr>
      </w:pPr>
      <w:r>
        <w:rPr>
          <w:rFonts w:ascii="Tinos" w:hAnsi="Tinos"/>
        </w:rPr>
      </w:r>
    </w:p>
    <w:p>
      <w:pPr>
        <w:pStyle w:val="Normal"/>
        <w:widowControl w:val="false"/>
        <w:jc w:val="right"/>
        <w:rPr>
          <w:rFonts w:ascii="Tinos" w:hAnsi="Tinos"/>
        </w:rPr>
      </w:pPr>
      <w:r>
        <w:rPr>
          <w:rFonts w:ascii="Tinos" w:hAnsi="Tinos"/>
        </w:rPr>
      </w:r>
    </w:p>
    <w:p>
      <w:pPr>
        <w:pStyle w:val="Normal"/>
        <w:widowControl w:val="false"/>
        <w:jc w:val="right"/>
        <w:rPr>
          <w:rFonts w:ascii="Tinos" w:hAnsi="Tinos"/>
        </w:rPr>
      </w:pPr>
      <w:r>
        <w:rPr>
          <w:rFonts w:ascii="Tinos" w:hAnsi="Tinos"/>
        </w:rPr>
      </w:r>
    </w:p>
    <w:p>
      <w:pPr>
        <w:pStyle w:val="Normal"/>
        <w:widowControl w:val="false"/>
        <w:jc w:val="right"/>
        <w:rPr>
          <w:rFonts w:ascii="Tinos" w:hAnsi="Tinos"/>
        </w:rPr>
      </w:pPr>
      <w:r>
        <w:rPr>
          <w:rFonts w:ascii="Tinos" w:hAnsi="Tinos"/>
        </w:rPr>
      </w:r>
    </w:p>
    <w:p>
      <w:pPr>
        <w:pStyle w:val="Normal"/>
        <w:widowControl w:val="false"/>
        <w:jc w:val="right"/>
        <w:rPr>
          <w:rFonts w:ascii="Tinos" w:hAnsi="Tinos"/>
        </w:rPr>
      </w:pPr>
      <w:r>
        <w:rPr>
          <w:rFonts w:ascii="Tinos" w:hAnsi="Tinos"/>
        </w:rPr>
      </w:r>
    </w:p>
    <w:p>
      <w:pPr>
        <w:pStyle w:val="Normal"/>
        <w:widowControl w:val="false"/>
        <w:jc w:val="right"/>
        <w:rPr>
          <w:rFonts w:ascii="Tinos" w:hAnsi="Tinos"/>
        </w:rPr>
      </w:pPr>
      <w:r>
        <w:rPr>
          <w:rFonts w:ascii="Tinos" w:hAnsi="Tinos"/>
        </w:rPr>
      </w:r>
    </w:p>
    <w:p>
      <w:pPr>
        <w:pStyle w:val="Normal"/>
        <w:widowControl w:val="false"/>
        <w:jc w:val="right"/>
        <w:rPr>
          <w:rFonts w:ascii="Tinos" w:hAnsi="Tinos"/>
        </w:rPr>
      </w:pPr>
      <w:r>
        <w:rPr>
          <w:rFonts w:ascii="Tinos" w:hAnsi="Tinos"/>
        </w:rPr>
      </w:r>
    </w:p>
    <w:p>
      <w:pPr>
        <w:pStyle w:val="Normal"/>
        <w:widowControl w:val="false"/>
        <w:jc w:val="right"/>
        <w:rPr>
          <w:rFonts w:ascii="Tinos" w:hAnsi="Tinos"/>
        </w:rPr>
      </w:pPr>
      <w:r>
        <w:rPr>
          <w:rFonts w:ascii="Tinos" w:hAnsi="Tinos"/>
        </w:rPr>
      </w:r>
    </w:p>
    <w:p>
      <w:pPr>
        <w:pStyle w:val="Normal"/>
        <w:widowControl w:val="false"/>
        <w:jc w:val="right"/>
        <w:rPr>
          <w:rFonts w:ascii="Tinos" w:hAnsi="Tinos"/>
        </w:rPr>
      </w:pPr>
      <w:r>
        <w:rPr>
          <w:rFonts w:ascii="Tinos" w:hAnsi="Tinos"/>
        </w:rPr>
      </w:r>
    </w:p>
    <w:p>
      <w:pPr>
        <w:pStyle w:val="Normal"/>
        <w:widowControl w:val="false"/>
        <w:jc w:val="right"/>
        <w:rPr>
          <w:rFonts w:ascii="Tinos" w:hAnsi="Tinos"/>
        </w:rPr>
      </w:pPr>
      <w:r>
        <w:rPr>
          <w:rFonts w:ascii="Tinos" w:hAnsi="Tinos"/>
        </w:rPr>
      </w:r>
    </w:p>
    <w:p>
      <w:pPr>
        <w:pStyle w:val="Normal"/>
        <w:widowControl w:val="false"/>
        <w:jc w:val="right"/>
        <w:rPr>
          <w:rFonts w:ascii="Tinos" w:hAnsi="Tinos"/>
        </w:rPr>
      </w:pPr>
      <w:r>
        <w:rPr>
          <w:rFonts w:ascii="Tinos" w:hAnsi="Tinos"/>
        </w:rPr>
      </w:r>
    </w:p>
    <w:p>
      <w:pPr>
        <w:pStyle w:val="Normal"/>
        <w:widowControl w:val="false"/>
        <w:jc w:val="right"/>
        <w:rPr>
          <w:rFonts w:ascii="Tinos" w:hAnsi="Tinos"/>
        </w:rPr>
      </w:pPr>
      <w:r>
        <w:rPr>
          <w:rFonts w:ascii="Tinos" w:hAnsi="Tinos"/>
        </w:rPr>
      </w:r>
    </w:p>
    <w:p>
      <w:pPr>
        <w:pStyle w:val="Normal"/>
        <w:widowControl w:val="false"/>
        <w:jc w:val="right"/>
        <w:rPr>
          <w:rFonts w:ascii="Tinos" w:hAnsi="Tinos"/>
        </w:rPr>
      </w:pPr>
      <w:r>
        <w:rPr>
          <w:rFonts w:ascii="Tinos" w:hAnsi="Tinos"/>
        </w:rPr>
      </w:r>
    </w:p>
    <w:p>
      <w:pPr>
        <w:pStyle w:val="Normal"/>
        <w:widowControl w:val="false"/>
        <w:jc w:val="right"/>
        <w:rPr>
          <w:highlight w:val="none"/>
          <w:shd w:fill="auto" w:val="clear"/>
        </w:rPr>
      </w:pPr>
      <w:r>
        <w:rPr>
          <w:shd w:fill="auto" w:val="clear"/>
        </w:rPr>
      </w:r>
      <w:bookmarkStart w:id="30" w:name="_GoBack"/>
      <w:bookmarkStart w:id="31" w:name="_GoBack"/>
      <w:bookmarkEnd w:id="31"/>
    </w:p>
    <w:sectPr>
      <w:headerReference w:type="even" r:id="rId10"/>
      <w:headerReference w:type="default" r:id="rId11"/>
      <w:headerReference w:type="first" r:id="rId12"/>
      <w:type w:val="nextPage"/>
      <w:pgSz w:w="11906" w:h="16838"/>
      <w:pgMar w:left="1701" w:right="852" w:gutter="0" w:header="720" w:top="777" w:footer="0" w:bottom="357"/>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Segoe UI">
    <w:charset w:val="01"/>
    <w:family w:val="swiss"/>
    <w:pitch w:val="default"/>
  </w:font>
  <w:font w:name="PT Astra Serif">
    <w:charset w:val="01"/>
    <w:family w:val="roman"/>
    <w:pitch w:val="default"/>
  </w:font>
  <w:font w:name="Arial">
    <w:charset w:val="01"/>
    <w:family w:val="swiss"/>
    <w:pitch w:val="default"/>
  </w:font>
  <w:font w:name="Courier New">
    <w:charset w:val="01"/>
    <w:family w:val="swiss"/>
    <w:pitch w:val="default"/>
  </w:font>
  <w:font w:name="Tinos">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52</w:t>
    </w:r>
    <w:r>
      <w:rPr/>
      <w:fldChar w:fldCharType="end"/>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2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qFormat/>
    <w:rPr>
      <w:rFonts w:ascii="Segoe UI" w:hAnsi="Segoe UI" w:eastAsia="Times New Roman" w:cs="Segoe UI"/>
      <w:color w:val="000000"/>
      <w:sz w:val="18"/>
      <w:szCs w:val="18"/>
      <w:lang w:eastAsia="ru-RU"/>
    </w:rPr>
  </w:style>
  <w:style w:type="character" w:styleId="Style15" w:customStyle="1">
    <w:name w:val="Верхний колонтитул Знак"/>
    <w:basedOn w:val="DefaultParagraphFont"/>
    <w:qFormat/>
    <w:rPr>
      <w:rFonts w:ascii="Times New Roman" w:hAnsi="Times New Roman" w:eastAsia="Times New Roman" w:cs="Times New Roman"/>
      <w:color w:val="000000"/>
      <w:sz w:val="20"/>
      <w:szCs w:val="20"/>
      <w:lang w:eastAsia="ru-RU"/>
    </w:rPr>
  </w:style>
  <w:style w:type="character" w:styleId="Style16" w:customStyle="1">
    <w:name w:val="Нижний колонтитул Знак"/>
    <w:basedOn w:val="DefaultParagraphFont"/>
    <w:qFormat/>
    <w:rPr>
      <w:rFonts w:ascii="Times New Roman" w:hAnsi="Times New Roman" w:eastAsia="Times New Roman" w:cs="Times New Roman"/>
      <w:color w:val="000000"/>
      <w:sz w:val="20"/>
      <w:szCs w:val="20"/>
      <w:lang w:eastAsia="ru-RU"/>
    </w:rPr>
  </w:style>
  <w:style w:type="character" w:styleId="Hyperlink">
    <w:name w:val="Hyperlink"/>
    <w:rPr>
      <w:color w:val="000080"/>
      <w:u w:val="single"/>
    </w:rPr>
  </w:style>
  <w:style w:type="character" w:styleId="FollowedHyperlink">
    <w:name w:val="FollowedHyperlink"/>
    <w:rPr>
      <w:color w:val="954F72"/>
      <w:u w:val="single"/>
    </w:rPr>
  </w:style>
  <w:style w:type="paragraph" w:styleId="Style17" w:customStyle="1">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8" w:customStyle="1">
    <w:name w:val="Указатель"/>
    <w:basedOn w:val="Normal"/>
    <w:qFormat/>
    <w:pPr>
      <w:suppressLineNumbers/>
    </w:pPr>
    <w:rPr>
      <w:rFonts w:ascii="PT Astra Serif" w:hAnsi="PT Astra Serif" w:cs="FreeSans"/>
    </w:rPr>
  </w:style>
  <w:style w:type="paragraph" w:styleId="user">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1">
    <w:name w:val="Указатель (user)"/>
    <w:basedOn w:val="Normal"/>
    <w:qFormat/>
    <w:pPr>
      <w:suppressLineNumbers/>
    </w:pPr>
    <w:rPr>
      <w:rFonts w:ascii="PT Astra Serif" w:hAnsi="PT Astra Serif" w:cs="FreeSans"/>
    </w:rPr>
  </w:style>
  <w:style w:type="paragraph" w:styleId="Title">
    <w:name w:val="Title"/>
    <w:basedOn w:val="Normal"/>
    <w:next w:val="BodyText"/>
    <w:qFormat/>
    <w:pPr>
      <w:keepNext w:val="true"/>
      <w:spacing w:before="240" w:after="120"/>
    </w:pPr>
    <w:rPr>
      <w:rFonts w:ascii="PT Astra Serif" w:hAnsi="PT Astra Serif" w:eastAsia="Tahoma" w:cs="Noto Sans Devanagari"/>
      <w:sz w:val="28"/>
      <w:szCs w:val="28"/>
    </w:rPr>
  </w:style>
  <w:style w:type="paragraph" w:styleId="IndexHeading">
    <w:name w:val="index heading"/>
    <w:basedOn w:val="Normal"/>
    <w:pPr>
      <w:suppressLineNumbers/>
    </w:pPr>
    <w:rPr>
      <w:rFonts w:ascii="PT Astra Serif" w:hAnsi="PT Astra Serif" w:cs="Noto Sans Devanagari"/>
    </w:rPr>
  </w:style>
  <w:style w:type="paragraph" w:styleId="ListParagraph">
    <w:name w:val="List Paragraph"/>
    <w:basedOn w:val="Normal"/>
    <w:uiPriority w:val="34"/>
    <w:qFormat/>
    <w:pPr>
      <w:spacing w:before="0" w:after="0"/>
      <w:ind w:left="720"/>
      <w:contextualSpacing/>
    </w:pPr>
    <w:rPr/>
  </w:style>
  <w:style w:type="paragraph" w:styleId="BalloonText">
    <w:name w:val="Balloon Text"/>
    <w:basedOn w:val="Normal"/>
    <w:link w:val="Style14"/>
    <w:qFormat/>
    <w:pPr/>
    <w:rPr>
      <w:rFonts w:ascii="Segoe UI" w:hAnsi="Segoe UI" w:cs="Segoe UI"/>
      <w:sz w:val="18"/>
      <w:szCs w:val="18"/>
    </w:rPr>
  </w:style>
  <w:style w:type="paragraph" w:styleId="Style19" w:customStyle="1">
    <w:name w:val="Колонтитулы"/>
    <w:basedOn w:val="Normal"/>
    <w:qFormat/>
    <w:pPr/>
    <w:rPr/>
  </w:style>
  <w:style w:type="paragraph" w:styleId="HeaderandFooter">
    <w:name w:val="Header and Footer"/>
    <w:basedOn w:val="Normal"/>
    <w:qFormat/>
    <w:pPr/>
    <w:rPr/>
  </w:style>
  <w:style w:type="paragraph" w:styleId="Header">
    <w:name w:val="header"/>
    <w:basedOn w:val="Normal"/>
    <w:link w:val="Style15"/>
    <w:pPr>
      <w:tabs>
        <w:tab w:val="clear" w:pos="708"/>
        <w:tab w:val="center" w:pos="4677" w:leader="none"/>
        <w:tab w:val="right" w:pos="9355" w:leader="none"/>
      </w:tabs>
    </w:pPr>
    <w:rPr/>
  </w:style>
  <w:style w:type="paragraph" w:styleId="Footer">
    <w:name w:val="footer"/>
    <w:basedOn w:val="Normal"/>
    <w:link w:val="Style16"/>
    <w:pPr>
      <w:tabs>
        <w:tab w:val="clear" w:pos="708"/>
        <w:tab w:val="center" w:pos="4677" w:leader="none"/>
        <w:tab w:val="right" w:pos="9355" w:leader="none"/>
      </w:tabs>
    </w:pPr>
    <w:rPr/>
  </w:style>
  <w:style w:type="paragraph" w:styleId="Style20" w:customStyle="1">
    <w:name w:val="Верхний колонтитул слева"/>
    <w:basedOn w:val="Header"/>
    <w:qFormat/>
    <w:pPr/>
    <w:rPr/>
  </w:style>
  <w:style w:type="paragraph" w:styleId="ConsPlusNormal" w:customStyle="1">
    <w:name w:val="ConsPlusNormal"/>
    <w:qFormat/>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zh-CN"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Style21" w:customStyle="1">
    <w:name w:val="Содержимое таблицы"/>
    <w:basedOn w:val="Normal"/>
    <w:qFormat/>
    <w:pPr>
      <w:widowControl w:val="false"/>
      <w:suppressLineNumbers/>
    </w:pPr>
    <w:rPr/>
  </w:style>
  <w:style w:type="paragraph" w:styleId="Style22" w:customStyle="1">
    <w:name w:val="Заголовок таблицы"/>
    <w:basedOn w:val="Style21"/>
    <w:qFormat/>
    <w:pPr>
      <w:jc w:val="center"/>
    </w:pPr>
    <w:rPr>
      <w:b/>
      <w:bCs/>
    </w:rPr>
  </w:style>
  <w:style w:type="numbering" w:styleId="Style23" w:customStyle="1">
    <w:name w:val="Без списка"/>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nla-service.minjust.ru:8080/rnla-links/ws/content/act/4d9da04f-6def-4d7e-b43a-0fafd797fd54.html" TargetMode="External"/><Relationship Id="rId4" Type="http://schemas.openxmlformats.org/officeDocument/2006/relationships/hyperlink" Target="http://nla-service.minjust.ru:8080/rnla-links/ws/content/act/4d9da04f-6def-4d7e-b43a-0fafd797fd54.html" TargetMode="External"/><Relationship Id="rId5" Type="http://schemas.openxmlformats.org/officeDocument/2006/relationships/image" Target="media/image2.png"/><Relationship Id="rId6" Type="http://schemas.openxmlformats.org/officeDocument/2006/relationships/hyperlink" Target="https://login.consultant.ru/link/?rnd=2ABAB0F9A19D9E7A82032A92DBB4B03A&amp;req=doc&amp;base=LAW&amp;n=372838&amp;REFFIELD=134&amp;REFDST=1000000208&amp;REFDOC=39795&amp;REFBASE=RLAW346&amp;stat=refcode%3D16876%3Bindex%3D447&amp;date=02.03.2021" TargetMode="External"/><Relationship Id="rId7" Type="http://schemas.openxmlformats.org/officeDocument/2006/relationships/hyperlink" Target="https://pravo-search.minjust.ru/bigs/showDocument.html?id=0A02E7AB-81DC-427B-9BB7-ABFB1E14BDF3" TargetMode="External"/><Relationship Id="rId8" Type="http://schemas.openxmlformats.org/officeDocument/2006/relationships/image" Target="media/image2.png"/><Relationship Id="rId9" Type="http://schemas.openxmlformats.org/officeDocument/2006/relationships/hyperlink" Target="https://pravo-search.minjust.ru/bigs/showDocument.html?id=CA3EFE78-219A-4175-8932-A0916D774A3B" TargetMode="Externa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60</TotalTime>
  <Application>LibreOffice/25.2.3.2$Linux_X86_64 LibreOffice_project/520$Build-2</Application>
  <AppVersion>15.0000</AppVersion>
  <Pages>52</Pages>
  <Words>11525</Words>
  <Characters>91951</Characters>
  <CharactersWithSpaces>103919</CharactersWithSpaces>
  <Paragraphs>734</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2026-04-08T01:51:00Z</dcterms:created>
  <dc:creator>комп</dc:creator>
  <dc:description/>
  <dc:language>ru-RU</dc:language>
  <cp:lastModifiedBy/>
  <dcterms:modified xsi:type="dcterms:W3CDTF">2026-05-14T14:02:09Z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