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</w:r>
    </w:p>
    <w:p>
      <w:pPr>
        <w:sectPr>
          <w:headerReference w:type="even" r:id="rId2"/>
          <w:headerReference w:type="default" r:id="rId3"/>
          <w:type w:val="nextPage"/>
          <w:pgSz w:w="11906" w:h="16838"/>
          <w:pgMar w:left="1701" w:right="850" w:gutter="0" w:header="720" w:top="1134" w:footer="0" w:bottom="1134"/>
          <w:pgNumType w:fmt="decimal"/>
          <w:formProt w:val="false"/>
          <w:titlePg/>
          <w:textDirection w:val="lrTb"/>
          <w:docGrid w:type="default" w:linePitch="299" w:charSpace="8192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  <w:lang w:eastAsia="ru-RU"/>
        </w:rPr>
      </w:pPr>
      <w:r>
        <w:rPr/>
        <w:drawing>
          <wp:inline distT="0" distB="0" distL="0" distR="0">
            <wp:extent cx="676275" cy="847725"/>
            <wp:effectExtent l="0" t="0" r="0" b="0"/>
            <wp:docPr id="5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КЕМЕРОВСКАЯ ОБЛАСТЬ - КУЗБАСС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>Топкинский муниципальный округ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ТОПКИНСКОГО МУНИЦИПАЛЬНОГО ОКРУГА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36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20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 29 ноября 2024 года № 2244-п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г. Топки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bookmarkStart w:id="0" w:name="_Hlk182813007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 внесении изменений в постановлении администрации Топкинского муниципального округа от 21.01.2021 № 51-п «Об утверждении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</w:t>
      </w:r>
      <w:bookmarkEnd w:id="0"/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yellow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5776350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решением Совета народных депутатов Топкинского муниципального округа от 25.10.2024 № 18 «О внесении изменений в решение Совета народных депутатов Топкинского муниципального округа от </w:t>
      </w:r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15.12.2023 № 550 «Об утверждении   бюджета Топкинского муниципального округа на 2024 год и на плановый период 2025 и 2026 годов» с целью корректировки программных мероприятий и уточнением объемов финансирования муниципальной программы: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Внести в постановление </w:t>
      </w:r>
      <w:bookmarkStart w:id="2" w:name="__DdeLink__73_880301389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администрации Топкинского муниципального округа </w:t>
      </w:r>
      <w:bookmarkStart w:id="3" w:name="__DdeLink__8821_402640659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21.01.2021 № 51-п</w:t>
      </w:r>
      <w:bookmarkEnd w:id="3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«Об утверждении муниципального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 </w:t>
      </w:r>
      <w:bookmarkEnd w:id="2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(далее – муниципальная программа)</w:t>
      </w:r>
      <w:r>
        <w:rPr>
          <w:rFonts w:eastAsia="Times New Roman" w:cs="Times New Roman" w:ascii="Times New Roman" w:hAnsi="Times New Roman"/>
          <w:sz w:val="20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следующие изменения: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1.1. В паспорте муниципальной программы строку «Объемы и источники финансирования Программы» изложить в новой редакции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1.2. В паспорте муниципальной подпрограммы «Обеспечение деятельности муниципального казённого учреждения «Жилищно- коммунальных услуг» муниципальной программы строку «Объемы и источники финансирования подпрограммы» изложить в новой редакции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1.3. В паспорте муниципальной подпрограммы «Модернизация объектов коммунальной инфраструктуры и поддержка жилищно-коммунального хозяйства» муниципальной программы строку «Объемы и источники финансирования подпрограммы» изложить в новой редакции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1.4. В паспорте муниципальной подпрограммы «Дорожное хозяйство» муниципальной программы строку «Объемы и источники финансирования подпрограммы» изложить в новой редакции согласно приложению № 4 к настоящему постановлению.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1.5. В паспорте муниципальной подпрограммы «Мероприятия в области топливно-энергетического комплекса и жилищно-коммунального хозяйства» муниципальной программы строку «Объемы и источники финансирования подпрограммы» изложить в новой редакции согласно приложению № 5 к настоящему постановлению.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1.6. В паспорте муниципальной подпрограммы «Благоустройство» муниципальной программы строку «Объемы и источники финансирования подпрограммы» изложить в новой редакции согласно приложению № 6 к настоящему постановлению.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1.7. Раздел 4 «Ресурсное обеспечение реализации Программы» муниципальной программы изложить в новой редакции согласно приложению № 7 к настоящему постановлению.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 Признать утратившим силу: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bookmarkStart w:id="4" w:name="_Hlk182813030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подпункты 1.2, 1.3, 1.5, 1.6 пункта 1 постановления администрации Топкинского муниципального округа от 06.06.2024 года №942-п «О внесении изменений в постановлении администрации Топкинского муниципального округа от 21.01.2021 № 51-п «Об утверждении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годы»;</w:t>
      </w:r>
      <w:bookmarkEnd w:id="4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подпункты 1.2, 1.5 пункта 1 постановления администрации Топкинского муниципального округа от 14.08.2024 года №1400-п «О внесении изменений в постановлении администрации Топкинского муниципального округа от 21.01.2021 № 51-п «Об утверждении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3. Контроль за исполнением постановления возложить на и.о. заместителя главы Топкинского муниципального округа по ЖКХ и благоустройству – начальника управления О.В.Антонову.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4. Постановление вступает в силу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после официального обнародования.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highlight w:val="yellow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5" w:name="_GoBack"/>
      <w:bookmarkEnd w:id="5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Топкинского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округа                                                                       С.В. Фролов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299" w:charSpace="8192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1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Топкинского муниципального округа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6" w:name="__DdeLink__9227_782956040"/>
      <w:bookmarkStart w:id="7" w:name="__DdeLink__9221_782956040"/>
      <w:bookmarkStart w:id="8" w:name="__DdeLink__9218_78295604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29 ноября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2024 года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2244-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</w:t>
      </w:r>
      <w:bookmarkEnd w:id="6"/>
      <w:bookmarkEnd w:id="7"/>
      <w:bookmarkEnd w:id="8"/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ПАСПОРТ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«Жилищно-коммунальный и дорожный комплекс, энергосбережение и повышение энергоэффективности Топкинского муниципального округа» на 2021-2026 годы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yellow"/>
          <w:lang w:eastAsia="ru-RU"/>
        </w:rPr>
      </w:r>
    </w:p>
    <w:tbl>
      <w:tblPr>
        <w:tblW w:w="954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lastRow="0" w:firstRow="1" w:lastColumn="0" w:firstColumn="1" w:val="00a0" w:noHBand="0" w:noVBand="0"/>
      </w:tblPr>
      <w:tblGrid>
        <w:gridCol w:w="2764"/>
        <w:gridCol w:w="6777"/>
      </w:tblGrid>
      <w:tr>
        <w:trPr>
          <w:trHeight w:val="600" w:hRule="atLeast"/>
          <w:cantSplit w:val="true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5 573 680,8 тыс. руб., в том числе: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МБ – 1 505 650,5 тыс. рублей, в т.ч.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2021 год – 447 344,2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211 133,8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2022 год – 775 725,2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224 022,1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2023 год – 795 041,8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297 646,0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2024 год – 1 967 330,5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343 487,4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2025 год – 979 614,4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264 731,4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2026 год – 608 624,7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164 629,8 тыс. рублей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yellow"/>
          <w:lang w:eastAsia="ru-RU"/>
        </w:rPr>
      </w:r>
    </w:p>
    <w:p>
      <w:pPr>
        <w:pStyle w:val="Normal"/>
        <w:spacing w:lineRule="auto" w:line="240" w:before="0" w:after="0"/>
        <w:ind w:firstLine="540"/>
        <w:jc w:val="right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ind w:firstLine="54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2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Топкинского муниципального округа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9" w:name="__DdeLink__9221_7829560401"/>
      <w:bookmarkStart w:id="10" w:name="__DdeLink__9218_7829560401"/>
      <w:bookmarkStart w:id="11" w:name="__DdeLink__9223_78295604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29 ноября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2024 года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2244-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</w:t>
      </w:r>
      <w:bookmarkEnd w:id="9"/>
      <w:bookmarkEnd w:id="10"/>
      <w:bookmarkEnd w:id="11"/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bookmarkStart w:id="12" w:name="_Hlk115092099"/>
      <w:bookmarkEnd w:id="12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Паспорт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муниципальной подпрограммы «</w:t>
      </w:r>
      <w:bookmarkStart w:id="13" w:name="_Hlk126248044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Обеспечение деятельности муниципального казенного учреждения «Жилищно-коммунальных услуг»</w:t>
      </w:r>
      <w:bookmarkEnd w:id="13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» 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510"/>
        <w:gridCol w:w="6095"/>
      </w:tblGrid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403 741,4 тыс. руб., в том числе: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МБ – 403 741,4тыс. рублей, в т.ч.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2021 год – 48 577,6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48 577,6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2022 год – 53 399,4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53 399,4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2023 год – 63 671,6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63 671,6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2024 год – 127 756,7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127 756,7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2025 год – 45 638,3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45 638,3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2026 год – 64 697,8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64 697,8 тыс. рублей)</w:t>
            </w:r>
          </w:p>
        </w:tc>
      </w:tr>
    </w:tbl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cy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cyan"/>
          <w:lang w:eastAsia="ru-RU"/>
        </w:rPr>
      </w:r>
    </w:p>
    <w:p>
      <w:pPr>
        <w:pStyle w:val="Normal"/>
        <w:spacing w:lineRule="auto" w:line="240" w:before="0" w:after="0"/>
        <w:ind w:right="-1" w:firstLine="540"/>
        <w:rPr>
          <w:rFonts w:ascii="Times New Roman" w:hAnsi="Times New Roman" w:eastAsia="Times New Roman" w:cs="Times New Roman"/>
          <w:sz w:val="28"/>
          <w:szCs w:val="28"/>
          <w:highlight w:val="cy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cyan"/>
          <w:lang w:eastAsia="ru-RU"/>
        </w:rPr>
      </w:r>
      <w:bookmarkStart w:id="14" w:name="_Hlk115092099"/>
      <w:bookmarkStart w:id="15" w:name="_Hlk115092099"/>
      <w:bookmarkEnd w:id="15"/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0"/>
          <w:szCs w:val="20"/>
          <w:highlight w:val="cyan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cyan"/>
          <w:lang w:eastAsia="ru-RU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3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Топкинского муниципального округа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6" w:name="__DdeLink__9221_7829560402"/>
      <w:bookmarkStart w:id="17" w:name="__DdeLink__9218_782956040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29 ноября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2024 года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2244-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</w:t>
      </w:r>
      <w:bookmarkEnd w:id="16"/>
      <w:bookmarkEnd w:id="17"/>
    </w:p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highlight w:val="cy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cyan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highlight w:val="cy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cyan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Паспорт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муниципальной подпрограммы «Модернизация объектов коммунальной инфраструктуры и поддержка жилищно-коммунального хозяйства» 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835"/>
        <w:gridCol w:w="6770"/>
      </w:tblGrid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1 682 180,2 тыс. руб., в том числе: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МБ – 61 867,4 тыс. рублей, в т.ч.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2021 год – 2 538,5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2 538,500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2022 год – 113 644,8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8 841,0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2023 год – 26 850,9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26 850,9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2024 год – 1 225 472,4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–17 305,3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2025 год – 313 673,6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–6 331,7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2026 год – 0,0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–0,0 тыс. рублей)</w:t>
            </w:r>
          </w:p>
        </w:tc>
      </w:tr>
    </w:tbl>
    <w:p>
      <w:pPr>
        <w:pStyle w:val="Normal"/>
        <w:spacing w:lineRule="auto" w:line="240" w:before="0" w:after="0"/>
        <w:ind w:right="-119" w:firstLine="540"/>
        <w:jc w:val="center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  <w:r>
        <w:br w:type="page"/>
      </w:r>
    </w:p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4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Топкинского муниципального округа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8" w:name="__DdeLink__9221_7829560403"/>
      <w:bookmarkStart w:id="19" w:name="__DdeLink__9218_782956040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29 ноября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2024 года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2244-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</w:t>
      </w:r>
      <w:bookmarkEnd w:id="18"/>
      <w:bookmarkEnd w:id="19"/>
    </w:p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Паспорт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муниципальной подпрограммы «Дорожное хозяйство» 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835"/>
        <w:gridCol w:w="6770"/>
      </w:tblGrid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997 894,7 тыс. руб., в том числе: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МБ – 529 191,7 тыс. рублей, в т.ч.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2021 год – 55 548,2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55 548,2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2022 год – 225 841,7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62 168,7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2023 год – 237 956,0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85 456,0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2024 год – 145 033,5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92 503,5.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2025 год – 204 930,3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164 930,3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2026 год – 128 585,0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68 585,0 тыс. рублей)</w:t>
            </w:r>
          </w:p>
        </w:tc>
      </w:tr>
    </w:tbl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cy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cyan"/>
          <w:lang w:eastAsia="ru-RU"/>
        </w:rPr>
      </w:r>
    </w:p>
    <w:p>
      <w:pPr>
        <w:pStyle w:val="Normal"/>
        <w:spacing w:lineRule="auto" w:line="240" w:before="0" w:after="0"/>
        <w:ind w:right="-1" w:hanging="709"/>
        <w:rPr>
          <w:rFonts w:ascii="Times New Roman" w:hAnsi="Times New Roman" w:eastAsia="Times New Roman" w:cs="Times New Roman"/>
          <w:sz w:val="28"/>
          <w:szCs w:val="28"/>
          <w:highlight w:val="cy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cyan"/>
          <w:lang w:eastAsia="ru-RU"/>
        </w:rPr>
      </w:r>
    </w:p>
    <w:p>
      <w:pPr>
        <w:pStyle w:val="Normal"/>
        <w:spacing w:lineRule="auto" w:line="240" w:before="0" w:after="0"/>
        <w:ind w:right="-1" w:firstLine="540"/>
        <w:rPr>
          <w:rFonts w:ascii="Times New Roman" w:hAnsi="Times New Roman" w:eastAsia="Times New Roman" w:cs="Times New Roman"/>
          <w:sz w:val="28"/>
          <w:szCs w:val="28"/>
          <w:highlight w:val="cy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cyan"/>
          <w:lang w:eastAsia="ru-RU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5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Топкинского муниципального округа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0" w:name="__DdeLink__9221_7829560404"/>
      <w:bookmarkStart w:id="21" w:name="__DdeLink__9218_782956040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29 ноября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2024 года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2244-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</w:t>
      </w:r>
      <w:bookmarkEnd w:id="20"/>
      <w:bookmarkEnd w:id="21"/>
    </w:p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highlight w:val="cy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cyan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Паспорт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муниципальной подпрограммы «</w:t>
      </w:r>
      <w:bookmarkStart w:id="22" w:name="_Hlk126248213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Мероприятия в области топливно-энергетического комплекса и жилищно-коммунального хозяйства</w:t>
      </w:r>
      <w:bookmarkEnd w:id="22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» 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689"/>
        <w:gridCol w:w="6661"/>
      </w:tblGrid>
      <w:tr>
        <w:trPr/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2 051 482,6 тыс. руб., в том числе: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МБ – 103 527,2 тыс. рублей, в т.ч.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2021 год – 289 644,0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54 984,0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2022 год – 294 223,5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13 388,2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2023 год – 348 779,7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13 951,2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2024 год – 357 099,5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7 203,8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2025 год – 372 441,0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6 800,0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2026 год – 389 294,9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7 200,0 тыс. рублей)</w:t>
            </w:r>
          </w:p>
        </w:tc>
      </w:tr>
    </w:tbl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cy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cyan"/>
          <w:lang w:eastAsia="ru-RU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ind w:hanging="851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</w:p>
    <w:p>
      <w:pPr>
        <w:pStyle w:val="Normal"/>
        <w:rPr>
          <w:rFonts w:ascii="Times New Roman" w:hAnsi="Times New Roman" w:cs="Times New Roman"/>
          <w:highlight w:val="cyan"/>
        </w:rPr>
      </w:pPr>
      <w:r>
        <w:rPr>
          <w:rFonts w:cs="Times New Roman" w:ascii="Times New Roman" w:hAnsi="Times New Roman"/>
          <w:highlight w:val="cyan"/>
        </w:rPr>
      </w:r>
      <w:r>
        <w:br w:type="page"/>
      </w:r>
    </w:p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6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Топкинского муниципального округа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3" w:name="__DdeLink__9221_7829560405"/>
      <w:bookmarkStart w:id="24" w:name="__DdeLink__9218_7829560405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29 ноября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2024 года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2244-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</w:t>
      </w:r>
      <w:bookmarkEnd w:id="23"/>
      <w:bookmarkEnd w:id="24"/>
    </w:p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Паспорт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муниципальной подпрограммы «Благоустройство» 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029"/>
        <w:gridCol w:w="6031"/>
      </w:tblGrid>
      <w:tr>
        <w:trPr/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437 925,6 тыс. руб., в том числе: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МБ – 406 866,6 тыс. рублей, в т.ч.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2021 год – 51 035,9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49 485,5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2022 год – 88 615,8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86 224,8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2023 год – 117 783,6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107 716,3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2024 год 111 512,2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98 261,9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2025 год – 42 931,1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40 031,1 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2026 год – 26 047,0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(МБ – 24 147,0 тыс. рублей)</w:t>
            </w:r>
          </w:p>
        </w:tc>
      </w:tr>
    </w:tbl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sectPr>
          <w:headerReference w:type="even" r:id="rId5"/>
          <w:headerReference w:type="default" r:id="rId6"/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itlePg/>
          <w:textDirection w:val="lrTb"/>
          <w:docGrid w:type="default" w:linePitch="299" w:charSpace="8192"/>
        </w:sect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№7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Топкинского муниципального округа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5" w:name="__DdeLink__9221_7829560406"/>
      <w:bookmarkStart w:id="26" w:name="__DdeLink__9218_7829560406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29 ноября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2024 года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2244-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</w:t>
      </w:r>
      <w:bookmarkEnd w:id="25"/>
      <w:bookmarkEnd w:id="26"/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bCs/>
          <w:spacing w:val="-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-7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-119" w:firstLine="540"/>
        <w:jc w:val="center"/>
        <w:rPr>
          <w:rFonts w:ascii="Times New Roman" w:hAnsi="Times New Roman" w:eastAsia="Times New Roman" w:cs="Times New Roman"/>
          <w:b/>
          <w:b/>
          <w:bCs/>
          <w:spacing w:val="-7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-7"/>
          <w:sz w:val="28"/>
          <w:szCs w:val="28"/>
          <w:lang w:eastAsia="ru-RU"/>
        </w:rPr>
        <w:t>4. Ресурсное обеспечение реализации Программы</w:t>
      </w:r>
    </w:p>
    <w:p>
      <w:pPr>
        <w:pStyle w:val="Normal"/>
        <w:shd w:val="clear" w:color="auto" w:fill="FFFFFF"/>
        <w:spacing w:lineRule="auto" w:line="240" w:before="0" w:after="0"/>
        <w:ind w:right="-119"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6171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252"/>
        <w:gridCol w:w="3686"/>
        <w:gridCol w:w="1277"/>
        <w:gridCol w:w="1276"/>
        <w:gridCol w:w="1418"/>
        <w:gridCol w:w="1419"/>
        <w:gridCol w:w="1272"/>
        <w:gridCol w:w="1543"/>
        <w:gridCol w:w="26"/>
      </w:tblGrid>
      <w:tr>
        <w:trPr>
          <w:trHeight w:val="429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228" w:hanging="108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Источники Финансовых ресурсов, тыс. руб.</w:t>
            </w:r>
          </w:p>
        </w:tc>
      </w:tr>
      <w:tr>
        <w:trPr>
          <w:trHeight w:val="42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69" w:right="-119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69" w:right="-119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69" w:right="-119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119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119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119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«Жилищно-коммунальный и дорожный комплекс, энергосбережение и повышение энергоэ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фф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ективности Топкинского муниципального округа»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 2021-2024 годы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447 344,2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8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775 725,2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795 041,8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1 967 330,5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979 614,4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608 624,7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211 133,8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224 022,1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297 646,0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343 487,4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264 731,4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164 629,8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59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236 210,4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551 703,1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497 395,8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1 623 843,1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714 883,0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443 994,9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59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8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1.Подпрограмма «Обеспечение деятельности муниципального казённого учреждения «Жилищно- коммунальных услуг»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63 671,6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127 756,7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45 638,3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64 697,8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63 671,6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127 756,7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45 638,3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64 697,8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5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85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 Обеспечение деятельности муниципального казённого учреждения «Жилищно-коммунальных услуг»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61 959,5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122 726,2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42 911,9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61 971,4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61 959,5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122 726,2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42 911,9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61 971,4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1.2. Обеспечение деятельности органов муниципальной власти (УЖКХ АТМО)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1 712,1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5 030,5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2 726,4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2 749,4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1 712,1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5 030,5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2 726,4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2 749,4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27" w:name="_Hlk182308927"/>
            <w:bookmarkEnd w:id="27"/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2 538,5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113 644,8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26 850,9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1 225 472,4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313 673,6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2 538,5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8 841,0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26 850,9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17 305,3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6 331,7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1 208 167,1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  <w:bookmarkStart w:id="28" w:name="_Hlk182308927"/>
            <w:bookmarkStart w:id="29" w:name="_Hlk182308927"/>
            <w:bookmarkEnd w:id="29"/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2.1. Строительство объектов инженерной и транспортной инфраструктуры, необходимых для функционирования планируемой к созданию особой экономической зоны промышленно-производственного типа «Кузбасс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»: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108 045,2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896 868,0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3 241,4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74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896 868,0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24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2.1.1.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(строительство подъездной дороги и путепровода)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806 868,0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806 868,0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2.1.2.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(строительство ограждения)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90 000,0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14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90 000,0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2.1.3.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(строительство внеплощадочных сетей водопровода)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38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2.2. Проведение комплексных проектных работ для объектов инженерной и транспортной инфраструктуры, необходимых для функционирования планируемой к созданию особой экономической зоны промышленно-производственного типа «Кузбасс»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108 045,2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252 105,3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3 241,4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7 563,2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244 542,1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6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2.3. Субсидия МКП «ТЕПЛО» на финансовое обеспечения (возмещение) части затрат в связи с выполнением работ, оказанием услуг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5 289,8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8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5 289,8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5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38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2.4. Проведение государственной экспертизы проектной документации в части проверки достоверности определения сметной стоимости по объекту: «Строительство тепловой сети от котельной №6 г. Топки»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2.5. Поставка стальной трубы для строительства теплотрассы от котельной №6 г. Топки (за 2019 год)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.6. Подготовка к зиме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16 203,5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16 203,5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2.6.1.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11 503,5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11 503,5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2.6.2. Разработка ПСД для строительства тепловой сети от котельной №6 г. Топки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4 700,0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4 700,0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2.7. Предписание (решение суда)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2.8. Разработка схемы внешнего электроснабжения энергопринимающих устройств потребителей в Топкинском муниципальном округе Кемеровской области - Кузбассе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5 408,2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3 518,8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5 408,2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3 518,8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2.9. Строительство инженерных сетей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5 239,2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5 239,2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2.10. ПСД водопроводных сетей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2 064,9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6 331,7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2 064,9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6 331,7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2.11. 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70 059,6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3 302,6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66 757,0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 Подпрограмма «Энергосбережение и повышение энергоэффективности экономики»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79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 Подпрограмма «Капитальный ремонт многоквартирных домов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 Подпрограмма «Дорожное хозяйство»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55 548,2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225 841,7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237 956,0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145 033,5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204 930,3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128 585,0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55 548,2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62 168,7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85 456,0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92 503,5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164 930,3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68 585,0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163 673,0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152 500,0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52 530,0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60 000,0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27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5.1.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-  по ул. Революции (от ул.Революции д.163 до ул.Мичурина),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- выезд из г. Топки, в сторону д.Малый Корчуган,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-ул. Красноармейская (от ул.Комсомольская до ул.Деповская,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 ямочный ремонт автомобильных дорог г. Топки,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 по ул. Элеваторская, Калинина, Магистральная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2023 г.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Капитальный ремонт дороги по ул. Горная г. Топки;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 Ремонт асфальтобеонной дороги ул. Цемзаводская (от ул. Горная до ул. Пионерская) г. Топки;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 Ремонт асфальтобеонной дороги ул. Пушкина г. Топки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5 419,2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120 590,8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149 831,9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5 419,2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3 617,8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4 831,9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116 973,0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145 000,0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31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81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54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5.2. 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2022 г: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1. Обустройство подходов к пешеходным переходам вблизи МБОУ «СОШ №8» г. Топки (Топки (г. Топки ул. Микрорайон Красная Горка, 29 (возле ДОО)):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- ул. Горная (напротив Сбербанка) (установка светофоров Т7, установка пешеходных ограждений, обустройство пешеходного тротуара, устройство искусственной неровности, обустройство остановочного пункта);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 Обустройство подходов к пешеходным переходам вблизи МБОУ «СОШ №8» г. Топки (Топки (г. Топки ул. Микрорайон Красная Горка, 29 (возле ДОО)):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ул. Горная (напротив Мегафон) (установка светофоров Т7, установка пешеходных ограждений, обустройство пешеходного тротуара, устройство искусственной неровности, обустройство остановочного пункта);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3. Обустройство подходов к пешеходным переходам вблизи МБОУ «СОШ №8» г. Топки (Топки (г. Топки ул. Микрорайон Красная Горка, 29 (возле ДОО)):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ул. Чехова (установка светофоров Т7, установка пешеходных ограждений, устройство искусственной неровности);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 Обустройство подходов к пешеходному переходу вблизи МАДОУ д/с № 5 «Малышка» г.Топки (г. Топки, ул.Красногорская, напротив д. № 5 мкр «Красная Горка» (возле ДОО)):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-ул.Красногорская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5. Обустройство подходов к пешеходному переходу вблизи МАДОУ д/с № 9 «Сказка» г. Топки (г. Топки, ул. Кузнецкая, 4 (возле ДОО)):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ул. Кузнецкая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6. Обустройство подходов к пешеходным переходам вблизи МАОУ «СОШ № 1» г. Топки (г. Топки ул. Революции, 49 (возле ДОО)):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ул. Революции (установка пешеходных ограждений, обустройство пешеходного тротуара, обустройство остановочного пункта);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7. Обустройство подходов к пешеходным переходам вблизи МАОУ «СОШ № 1» г. Топки (г. Топки ул. Революции, 49 (возле ДОО)):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ул. Комсомольская (обустройство пешеходного тротуара, установка пешеходных ограждений, установка дорожных знаков);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8. Обустройство подходов к пешеходному переходу вблизи МБОУ «ООШ № 6» г. Топки (г.Топки ул. Революции, 76 (возле ДОО)):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ул. Революции (установка пешеходных ограждений, обустройство пешеходного тротуара);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9. Обустройство подходов к пешеходным переходам вблизи МБОУ «ООШ № 4» г. Топки (г.Топки ул. Мичурина, 5 (возле ДОО); г. Топки ул. Революции, 189 (возле ДОО)):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ул.Революции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освещения, обустройство остановочного пункта);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 xml:space="preserve">10.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Обустройство подходов к пешеходным переходам вблизи МБОУ «ООШ № 4» г. Топки (г.Топки ул. Мичурина, 5 (возле ДОО); г. Топки ул. Революции, 189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ул. Мичурина (установка пешеходных ограждений, обустройство пешеходного тротуара);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 xml:space="preserve">11.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МБОУ «СОШ № 2», г. Топки (г. Топки, ул. Топкинская 8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ул. Дзержинского (установка пешеходных ограждений);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 xml:space="preserve">12.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МБДОУ д/с № 12 «Рябинка» г.Топки (г. Топки, ул. Пролетарская, 25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ул. Пролетарская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13. Обустройство подходов к пешеходному переходу вблизи МБОУ «Усть-Сосновская ООШ» с.Усть-Сосново (с. Усть-Сосново, ул. Школьная, 11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ул. Школьная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14. Обустройство подходов к пешеходному переходу вблизи МБДОУ д/с «Солнышко» № 8 с.Усть-Сосново (с. Усть-Сосново, ул. Томская, 7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ул. Томская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 xml:space="preserve">15.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МБДОУ д/с «Рябинка» п. Шишино (п.Шишино, ул.Архипова,3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ул. Архипова (установка светофоров Т7, установка пешеходных ограждений, обустройство пешеходного тротуара);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16. Обустройство подходов к пешеходному переходу вблизи МБДОУ д/с «Колосок» № 7 п. Рассвет (п. Рассвет, ул. В.Волошиной,4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ул. В. Волошиной (установка светофоров Т7, установка пешеходных ограждений, обустройство пешеходного тротуара);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 xml:space="preserve">17.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МБОУ «Рассветская СОШ» п.Рассвет (п. Рассвет, ул. Ленина, 2 (возле ДОО); п. Рассвет, Рассветская СОШ, ул. Без названия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ул. Ленина,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18. Обустройство подходов к пешеходному переходу вблизи МБОУ «Рассветская СОШ» п.Рассвет, ул. Без названия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проезд без названия (обустройство остановочного пункта);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 xml:space="preserve">19.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Обустройство подходов к пешеходным переходам вблизи МБОУ «Раздольинская ООШ» п.Раздолье (п. Раздолье, ул.Центральная, 26 (возле ДОО)):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 ул. Центральная (установка светофоров Т7, установка пешеходных ограждений, обустройство пешеходного тротуара, устройство искусственной неровности, установка дорожных знаков);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ул. Школьная (установка светофоров Т7, Установка дорожных знаков 5.19.1(5.19.2) «Пешеходный переход», 1.23 «Дети», 3.24 «Ограничение скорости движения», табличка 8.2.1 «Зона действия»);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20. Обустройство подходов к пешеходному переходу вблизи МБОУ «Глубокинская ООШ» с.Глубокое (с.Глубокое, ул.Школьная, 7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ул. Школьная (установка светофоров Т7, установка пешеходных ограждений, обустройство пешеходного тротуара);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21. Обустройство подходов к пешеходному переходу вблизи МБОУ «Центральная ООШ» п.Центральный (п. Центральный, ул. Советская, 10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ул. Советская (установка светофоров Т7, установка пешеходных ограждений, обустройство пешеходного тротуара);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 xml:space="preserve">22.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Обустройство подходов к пешеходным переходам вблизи МБОУ «Топкинская ООШ» с. Топки (с. Топки ул. Микрорайон 8 А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ул. Микрорайон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 xml:space="preserve">23.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Обустройство подходов к пешеходным переходам вблизи МБОУ «Топкинская ООШ» с. Топки (с. Топки ул. Микрорайон 8 А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ул. Новая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 xml:space="preserve">24.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МБОУ «Трещинская ООШ» п.Трещевский (п. Трещевский ул.Садовая,36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ул. Садовая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25. Обустройство подходов к пешеходному переходу вблизи МКУОО д/д «Родник» п.Трещевский: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ул. Малыхина (установка светофоров Т7)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 xml:space="preserve">26.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МБОУ «Магистральная СОШ» п.Магистральный (п.Магистральный, ул. Строителей, 19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 ул. Строителей (установка светофоров Т7, установка пешеходных ограждений, обустройство пешеходного тротуара);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27. Обустройство подходов к пешеходному переходу вблизи МБДОУ д/с «Солнышко» № 13 п.Верх-Падунский (п. Верх-Падунский, ул. Советская, 7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ул. Советская (установка светофоров Т7, установка пешеходных ограждений, обустройство пешеходного тротуара, устройство искусственной неровности, установка дорожных ограждений);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28. Обустройство подходов к пешеходному переходу вблизи Структурного подразделения Магистральной СОШ п. Верх-Падунский (п. В. Падунский, ул.Школьная, 19 (возле ДОО)):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 ул. Школьная (установка пешеходных ограждений, обустройство пешеходного тротуара)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2023 г.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1. Установка светофорных объектов: ул.Революции-ул.Дзержинского, ул.Луначарского - ул.Дзержинского г.Топки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2. Устройство пешеходного тротуара по ул. Комсомольская, г.Топки (от ул. Топкинская до ул. Чехова)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3. Обустройство подходов к пешеходным переходам: ул.Революции-ул.Дзержинского, ул.Луначарского - ул.Дзержинского, ул.Чехова - ул.Красногорская г.Топки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4. Установка пешеходных ограждений и устройство искусственной неровности по ул. Кузнецкая (вблизи МБУ ДО "Дворец творчества детей и молодежи")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48 175,9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7 732,0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1 475,9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46 700,0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7 500,0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юридических и физических 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36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5.3. Содержание дорог в летний и зимний периоды: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50 128,98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56 745,0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80 392,1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90 878,9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163 693,2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66 729,3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50 128,98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56 745,0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80 392,1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90 878,9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163 693,2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66 729,3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5.4. Обеспечение дорожной деятельности в отношении дорог общего пользования местного значения.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9"/>
                <w:szCs w:val="19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9"/>
                <w:szCs w:val="19"/>
                <w:u w:val="single"/>
                <w:lang w:eastAsia="ru-RU"/>
              </w:rPr>
              <w:t>по повышению безопасности дорожного движения: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9"/>
                <w:szCs w:val="19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  <w:lang w:eastAsia="ru-RU"/>
              </w:rPr>
              <w:t>2024 г.</w:t>
            </w:r>
            <w:r>
              <w:rPr>
                <w:rFonts w:eastAsia="Times New Roman" w:cs="Times New Roman" w:ascii="Times New Roman" w:hAnsi="Times New Roman"/>
                <w:bCs/>
                <w:sz w:val="19"/>
                <w:szCs w:val="19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9"/>
                <w:szCs w:val="19"/>
                <w:lang w:eastAsia="ru-RU"/>
              </w:rPr>
              <w:t>1. Устройство пешеходного тротуара по ул. Комсомольская, г. Топки (от ул. Топкинская до ул. Чехова)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9"/>
                <w:szCs w:val="19"/>
                <w:lang w:eastAsia="ru-RU"/>
              </w:rPr>
              <w:t>2. Монтаж информационных секций на светофорных объектах: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9"/>
                <w:szCs w:val="19"/>
                <w:lang w:eastAsia="ru-RU"/>
              </w:rPr>
              <w:t>ул. Революции-ул. Дзержинского, ул. Луначарского - ул. Дзержинского г. Топки "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9"/>
                <w:szCs w:val="19"/>
                <w:lang w:eastAsia="ru-RU"/>
              </w:rPr>
              <w:t>3. Установка светофорных объектов типа Т7 вблизи МАОУ "СОШ №1", г. Топки, ул. Революции, 49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9"/>
                <w:szCs w:val="19"/>
                <w:lang w:eastAsia="ru-RU"/>
              </w:rPr>
              <w:t>4. Установка светофорных объектов типа Т7 вблизи МБОУ СОШ № 2", г. Топки, ул. Дзержинского, 8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9"/>
                <w:szCs w:val="19"/>
                <w:lang w:eastAsia="ru-RU"/>
              </w:rPr>
              <w:t>5. Установка светофорных объектов типа Т7 вблизи МБОУ СОШ № 6", г. Топки, ул. Революции, 76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9"/>
                <w:szCs w:val="19"/>
                <w:lang w:eastAsia="ru-RU"/>
              </w:rPr>
              <w:t>6. Установка светофорного объекта: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9"/>
                <w:szCs w:val="19"/>
                <w:lang w:eastAsia="ru-RU"/>
              </w:rPr>
              <w:t>Красногорская - Чехова, г. Топки"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u w:val="single"/>
                <w:lang w:eastAsia="ru-RU"/>
              </w:rPr>
              <w:t>по ремонту автомобильных дорог общего пользования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9"/>
                <w:szCs w:val="19"/>
                <w:lang w:eastAsia="ru-RU"/>
              </w:rPr>
              <w:t>- 2024 г.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- капитальный ремонт дороги по ул. Горная г. Топки;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- ремонт асфальтобетонного покрытия по ул. Заводская с устройством пешеходного тротуара (от ул. Чехова до ул. Заводская, 11) г. Топки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9"/>
                <w:szCs w:val="19"/>
                <w:lang w:eastAsia="ru-RU"/>
              </w:rPr>
              <w:t>- 2025 г.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- ремонт асфальтобетонной дороги по ул. Мичурина г. Топки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9"/>
                <w:szCs w:val="19"/>
                <w:lang w:eastAsia="ru-RU"/>
              </w:rPr>
              <w:t>- 2026 г.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eastAsia="ru-RU"/>
              </w:rPr>
              <w:t>- капитальный ремонт асфальтобетонной дороги по ул. Максима Горького г. Топки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54 154,6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41 237,1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61 855,7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1 624,6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1 237,1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1 855,7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52 530,0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60 000,0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5.5. Решение суда (предписание)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51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51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bookmarkStart w:id="30" w:name="_Hlk182309878"/>
            <w:bookmarkEnd w:id="30"/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6. Подпрограмма «Мероприятия в области топливно-энергетического комплекса и жилищно-коммунального хозяйства»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289 644,0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294 223,5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348 779,7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357 099,5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372 441,0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389 294,9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54 984,0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13 388,2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13 951,2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7 203,8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6 800,0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7 200,0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234 660,0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280 835,3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334 828,5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349 895,7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365 641,0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382 094,9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31" w:name="_Hlk182309878"/>
            <w:bookmarkStart w:id="32" w:name="_Hlk182310468"/>
            <w:bookmarkEnd w:id="31"/>
            <w:bookmarkEnd w:id="32"/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7. Благоустройство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51 035,9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88 615,8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117 783,6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111 512,2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42 931,1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26 047,0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49 485,5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86 224,8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107 716,3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98 261,9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41 031,1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24 147,0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1 550,4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2 391,0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10 067,3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13 250,3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  <w:bookmarkStart w:id="33" w:name="_Hlk182310468"/>
            <w:bookmarkStart w:id="34" w:name="_Hlk182310468"/>
            <w:bookmarkEnd w:id="34"/>
          </w:p>
        </w:tc>
      </w:tr>
      <w:tr>
        <w:trPr>
          <w:trHeight w:val="245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7.1. Реализация проектов инициативного бюджетирования «Твой Кузбасс – твоя инициатива»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1 383,3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675,8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8 968,1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14 191,9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2 400,8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4 841,6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1 064,683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507, 3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6 567,3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9 350,3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5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7.2 Организация мероприятий при осуществлении деятельности по обращению с животными без владельцев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1 883,7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3 900,0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1 883,7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3 900,0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7.3. Содержание уличного освещения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12 395,7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30 635,1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32 922,0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24 563,2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13 194,3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19 397,0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12 395,7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30 635,1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32 922,0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24 563,2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13 194,3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19 397,0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19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8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7.3.1. Работы по уличному освещению (монтаж, замена и т.д.)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16 955,9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8 274,5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16 955,9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8 274,5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7.3.2. Выполнение работ по разработке проекта сетей уличного освещения и технологическое присоединение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544,5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544,5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7.3.3. Приобретение светильников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3 939,8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1 248,0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3 939,8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1 248,0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7.3.4. Оплата электроэнергии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11 245,3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14 496,2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11 245,3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14 496,2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72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7.4. Другие расходы на благоустройство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36 771,2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55 421,2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72 393,5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68 857,1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27 836,8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4 750,0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0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36 771,2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55 421,2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72 393,5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68 857,1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27 836,8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4 750,0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5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5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9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9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7.4.1. Услуги по предоставлению спецтехники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8 906,5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9 537,5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8 906,5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9 537,5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88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1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7.4.2. Предоставление права пользования местом на опоре линии электропередачи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529,7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529,7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9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18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7.4.3. Работы по благоустройству (демонтаж, снос, обработка и т.д.)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41 893,5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36 109,0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8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41 893,5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36 109,0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23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14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60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7.4.4. Поставка оборудования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9 624,3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16 310,0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9 624,3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16 310,0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61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7.4.5. Другие расходы на благоустройство (приобретение песка, светоотражающих жилетов, ГСМ и т.д.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11 439,5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6 000,6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11 439,5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6 000,6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bookmarkStart w:id="35" w:name="_Hlk171947722"/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«Обеспечение деятельности муниципального автономного учреждения «Специализированная служба по вопросам похоронного дела»</w:t>
            </w:r>
            <w:bookmarkEnd w:id="35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67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pacing w:val="-7"/>
          <w:sz w:val="28"/>
          <w:szCs w:val="28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-7"/>
          <w:sz w:val="28"/>
          <w:szCs w:val="28"/>
          <w:highlight w:val="yellow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ru-RU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b/>
          <w:b/>
          <w:sz w:val="28"/>
          <w:szCs w:val="28"/>
          <w:highlight w:val="yellow"/>
          <w:lang w:eastAsia="ru-RU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sectPr>
      <w:headerReference w:type="default" r:id="rId7"/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Consolas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 wp14:anchorId="4BCFED6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 wp14:anchorId="4BCFED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0" distT="0" distB="635" distL="0" distR="0" simplePos="0" locked="0" layoutInCell="0" allowOverlap="1" relativeHeight="13" wp14:anchorId="16082DD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29210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29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9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31.3pt;margin-top:0.05pt;width:5pt;height:22.95pt;mso-wrap-style:square;v-text-anchor:top;mso-position-horizontal:center;mso-position-horizontal-relative:margin" wp14:anchorId="16082DD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9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 wp14:anchorId="4BCFED6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 wp14:anchorId="4BCFED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0" distT="0" distB="635" distL="0" distR="0" simplePos="0" locked="0" layoutInCell="0" allowOverlap="1" relativeHeight="13" wp14:anchorId="16082DD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292100"/>
              <wp:effectExtent l="0" t="0" r="0" b="0"/>
              <wp:wrapSquare wrapText="bothSides"/>
              <wp:docPr id="8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29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9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31.3pt;margin-top:0.05pt;width:5pt;height:22.95pt;mso-wrap-style:square;v-text-anchor:top;mso-position-horizontal:center;mso-position-horizontal-relative:margin" wp14:anchorId="16082DD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9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510166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paragraph" w:styleId="2">
    <w:name w:val="Heading 2"/>
    <w:basedOn w:val="Normal"/>
    <w:next w:val="Normal"/>
    <w:link w:val="21"/>
    <w:qFormat/>
    <w:rsid w:val="00510166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">
    <w:name w:val="Heading 3"/>
    <w:basedOn w:val="Normal"/>
    <w:next w:val="Normal"/>
    <w:link w:val="31"/>
    <w:qFormat/>
    <w:rsid w:val="00510166"/>
    <w:pPr>
      <w:keepNext w:val="true"/>
      <w:spacing w:lineRule="auto" w:line="240" w:before="0" w:after="0"/>
      <w:jc w:val="right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4">
    <w:name w:val="Heading 4"/>
    <w:basedOn w:val="Normal"/>
    <w:next w:val="Normal"/>
    <w:link w:val="41"/>
    <w:qFormat/>
    <w:rsid w:val="00510166"/>
    <w:pPr>
      <w:keepNext w:val="true"/>
      <w:spacing w:lineRule="auto" w:line="240" w:before="0" w:after="0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5">
    <w:name w:val="Heading 5"/>
    <w:basedOn w:val="Normal"/>
    <w:next w:val="Normal"/>
    <w:link w:val="51"/>
    <w:qFormat/>
    <w:rsid w:val="00510166"/>
    <w:pPr>
      <w:keepNext w:val="true"/>
      <w:spacing w:lineRule="auto" w:line="240" w:before="0" w:after="0"/>
      <w:jc w:val="right"/>
      <w:outlineLvl w:val="4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6">
    <w:name w:val="Heading 6"/>
    <w:basedOn w:val="Normal"/>
    <w:next w:val="Normal"/>
    <w:link w:val="61"/>
    <w:qFormat/>
    <w:rsid w:val="00510166"/>
    <w:pPr>
      <w:keepNext w:val="true"/>
      <w:spacing w:lineRule="auto" w:line="240" w:before="0" w:after="0"/>
      <w:jc w:val="center"/>
      <w:outlineLvl w:val="5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7">
    <w:name w:val="Heading 7"/>
    <w:basedOn w:val="Normal"/>
    <w:next w:val="Normal"/>
    <w:link w:val="71"/>
    <w:qFormat/>
    <w:rsid w:val="00510166"/>
    <w:pPr>
      <w:keepNext w:val="true"/>
      <w:spacing w:lineRule="auto" w:line="240" w:before="0" w:after="0"/>
      <w:jc w:val="both"/>
      <w:outlineLvl w:val="6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">
    <w:name w:val="Heading 8"/>
    <w:basedOn w:val="Normal"/>
    <w:next w:val="Normal"/>
    <w:link w:val="81"/>
    <w:qFormat/>
    <w:rsid w:val="00510166"/>
    <w:pPr>
      <w:keepNext w:val="true"/>
      <w:spacing w:lineRule="auto" w:line="240" w:before="0" w:after="0"/>
      <w:outlineLvl w:val="7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10166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21" w:customStyle="1">
    <w:name w:val="Заголовок 2 Знак"/>
    <w:basedOn w:val="DefaultParagraphFont"/>
    <w:qFormat/>
    <w:rsid w:val="0051016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qFormat/>
    <w:rsid w:val="0051016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41" w:customStyle="1">
    <w:name w:val="Заголовок 4 Знак"/>
    <w:basedOn w:val="DefaultParagraphFont"/>
    <w:qFormat/>
    <w:rsid w:val="0051016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51" w:customStyle="1">
    <w:name w:val="Заголовок 5 Знак"/>
    <w:basedOn w:val="DefaultParagraphFont"/>
    <w:qFormat/>
    <w:rsid w:val="00510166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61" w:customStyle="1">
    <w:name w:val="Заголовок 6 Знак"/>
    <w:basedOn w:val="DefaultParagraphFont"/>
    <w:qFormat/>
    <w:rsid w:val="00510166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71" w:customStyle="1">
    <w:name w:val="Заголовок 7 Знак"/>
    <w:basedOn w:val="DefaultParagraphFont"/>
    <w:qFormat/>
    <w:rsid w:val="0051016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basedOn w:val="DefaultParagraphFont"/>
    <w:qFormat/>
    <w:rsid w:val="00510166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6" w:customStyle="1">
    <w:name w:val="Основной текст Знак"/>
    <w:basedOn w:val="DefaultParagraphFont"/>
    <w:qFormat/>
    <w:rsid w:val="0051016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7" w:customStyle="1">
    <w:name w:val="Основной текст с отступом Знак"/>
    <w:basedOn w:val="DefaultParagraphFont"/>
    <w:qFormat/>
    <w:rsid w:val="0051016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8" w:customStyle="1">
    <w:name w:val="Схема документа Знак"/>
    <w:basedOn w:val="DefaultParagraphFont"/>
    <w:link w:val="DocumentMap"/>
    <w:semiHidden/>
    <w:qFormat/>
    <w:rsid w:val="00510166"/>
    <w:rPr>
      <w:rFonts w:ascii="Tahoma" w:hAnsi="Tahoma" w:eastAsia="Times New Roman" w:cs="Times New Roman"/>
      <w:sz w:val="20"/>
      <w:szCs w:val="20"/>
      <w:shd w:fill="000080" w:val="clear"/>
      <w:lang w:eastAsia="ru-RU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51016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2" w:customStyle="1">
    <w:name w:val="Основной текст с отступом 3 Знак"/>
    <w:basedOn w:val="DefaultParagraphFont"/>
    <w:link w:val="BodyTextIndent3"/>
    <w:qFormat/>
    <w:rsid w:val="0051016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3" w:customStyle="1">
    <w:name w:val="Основной текст 2 Знак"/>
    <w:basedOn w:val="DefaultParagraphFont"/>
    <w:link w:val="BodyText2"/>
    <w:qFormat/>
    <w:rsid w:val="0051016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9" w:customStyle="1">
    <w:name w:val="Текст выноски Знак"/>
    <w:basedOn w:val="DefaultParagraphFont"/>
    <w:link w:val="BalloonText"/>
    <w:semiHidden/>
    <w:qFormat/>
    <w:rsid w:val="00510166"/>
    <w:rPr>
      <w:rFonts w:ascii="Tahoma" w:hAnsi="Tahoma" w:eastAsia="Times New Roman" w:cs="Tahoma"/>
      <w:sz w:val="16"/>
      <w:szCs w:val="16"/>
      <w:lang w:eastAsia="ru-RU"/>
    </w:rPr>
  </w:style>
  <w:style w:type="character" w:styleId="Style10" w:customStyle="1">
    <w:name w:val="Верхний колонтитул Знак"/>
    <w:basedOn w:val="DefaultParagraphFont"/>
    <w:qFormat/>
    <w:rsid w:val="00510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510166"/>
    <w:rPr/>
  </w:style>
  <w:style w:type="character" w:styleId="FontStyle13" w:customStyle="1">
    <w:name w:val="Font Style13"/>
    <w:qFormat/>
    <w:rsid w:val="00510166"/>
    <w:rPr>
      <w:rFonts w:ascii="Times New Roman" w:hAnsi="Times New Roman" w:cs="Times New Roman"/>
      <w:sz w:val="26"/>
      <w:szCs w:val="26"/>
    </w:rPr>
  </w:style>
  <w:style w:type="character" w:styleId="FontStyle14" w:customStyle="1">
    <w:name w:val="Font Style14"/>
    <w:qFormat/>
    <w:rsid w:val="00510166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510166"/>
    <w:rPr>
      <w:rFonts w:ascii="Times New Roman" w:hAnsi="Times New Roman" w:cs="Times New Roman"/>
      <w:spacing w:val="10"/>
      <w:sz w:val="24"/>
      <w:szCs w:val="24"/>
    </w:rPr>
  </w:style>
  <w:style w:type="character" w:styleId="Style11" w:customStyle="1">
    <w:name w:val="Нижний колонтитул Знак"/>
    <w:qFormat/>
    <w:locked/>
    <w:rsid w:val="00510166"/>
    <w:rPr>
      <w:sz w:val="24"/>
      <w:szCs w:val="24"/>
      <w:lang w:val="x-none"/>
    </w:rPr>
  </w:style>
  <w:style w:type="character" w:styleId="12" w:customStyle="1">
    <w:name w:val="Нижний колонтитул Знак1"/>
    <w:basedOn w:val="DefaultParagraphFont"/>
    <w:uiPriority w:val="99"/>
    <w:semiHidden/>
    <w:qFormat/>
    <w:rsid w:val="00510166"/>
    <w:rPr/>
  </w:style>
  <w:style w:type="character" w:styleId="HTML" w:customStyle="1">
    <w:name w:val="Стандартный HTML Знак"/>
    <w:link w:val="HTMLPreformatted"/>
    <w:qFormat/>
    <w:locked/>
    <w:rsid w:val="00510166"/>
    <w:rPr>
      <w:rFonts w:ascii="Courier New" w:hAnsi="Courier New"/>
      <w:lang w:val="en-US" w:eastAsia="x-none"/>
    </w:rPr>
  </w:style>
  <w:style w:type="character" w:styleId="HTML1" w:customStyle="1">
    <w:name w:val="Стандартный HTML Знак1"/>
    <w:basedOn w:val="DefaultParagraphFont"/>
    <w:uiPriority w:val="99"/>
    <w:semiHidden/>
    <w:qFormat/>
    <w:rsid w:val="00510166"/>
    <w:rPr>
      <w:rFonts w:ascii="Consolas" w:hAnsi="Consolas"/>
      <w:sz w:val="20"/>
      <w:szCs w:val="20"/>
    </w:rPr>
  </w:style>
  <w:style w:type="character" w:styleId="24" w:customStyle="1">
    <w:name w:val="Заголовок Знак2"/>
    <w:qFormat/>
    <w:locked/>
    <w:rsid w:val="00510166"/>
    <w:rPr>
      <w:b/>
      <w:bCs/>
      <w:sz w:val="24"/>
      <w:szCs w:val="24"/>
      <w:lang w:val="x-none" w:eastAsia="ru-RU"/>
    </w:rPr>
  </w:style>
  <w:style w:type="character" w:styleId="S2" w:customStyle="1">
    <w:name w:val="s2"/>
    <w:qFormat/>
    <w:rsid w:val="00510166"/>
    <w:rPr>
      <w:rFonts w:cs="Times New Roman"/>
    </w:rPr>
  </w:style>
  <w:style w:type="character" w:styleId="S5" w:customStyle="1">
    <w:name w:val="s5"/>
    <w:qFormat/>
    <w:rsid w:val="00510166"/>
    <w:rPr>
      <w:rFonts w:cs="Times New Roman"/>
    </w:rPr>
  </w:style>
  <w:style w:type="character" w:styleId="Layout" w:customStyle="1">
    <w:name w:val="layout"/>
    <w:basedOn w:val="DefaultParagraphFont"/>
    <w:qFormat/>
    <w:rsid w:val="00510166"/>
    <w:rPr/>
  </w:style>
  <w:style w:type="character" w:styleId="Annotationreference">
    <w:name w:val="annotation reference"/>
    <w:qFormat/>
    <w:rsid w:val="00510166"/>
    <w:rPr>
      <w:sz w:val="16"/>
      <w:szCs w:val="16"/>
    </w:rPr>
  </w:style>
  <w:style w:type="character" w:styleId="Style12" w:customStyle="1">
    <w:name w:val="Текст примечания Знак"/>
    <w:basedOn w:val="DefaultParagraphFont"/>
    <w:link w:val="Annotationtext"/>
    <w:qFormat/>
    <w:rsid w:val="00510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Тема примечания Знак"/>
    <w:basedOn w:val="Style12"/>
    <w:link w:val="Annotationsubject"/>
    <w:qFormat/>
    <w:rsid w:val="00510166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4" w:customStyle="1">
    <w:name w:val="Заголовок Знак"/>
    <w:uiPriority w:val="10"/>
    <w:qFormat/>
    <w:rsid w:val="00510166"/>
    <w:rPr>
      <w:rFonts w:ascii="Calibri Light" w:hAnsi="Calibri Light" w:eastAsia="Times New Roman" w:cs="Times New Roman"/>
      <w:spacing w:val="-10"/>
      <w:kern w:val="2"/>
      <w:sz w:val="56"/>
      <w:szCs w:val="56"/>
    </w:rPr>
  </w:style>
  <w:style w:type="character" w:styleId="13" w:customStyle="1">
    <w:name w:val="Заголовок Знак1"/>
    <w:basedOn w:val="DefaultParagraphFont"/>
    <w:uiPriority w:val="10"/>
    <w:qFormat/>
    <w:rsid w:val="0051016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5" w:customStyle="1">
    <w:name w:val="Интернет-ссылка"/>
    <w:basedOn w:val="DefaultParagraphFont"/>
    <w:uiPriority w:val="99"/>
    <w:semiHidden/>
    <w:unhideWhenUsed/>
    <w:rsid w:val="00e64067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6"/>
    <w:rsid w:val="00510166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1">
    <w:name w:val="Title"/>
    <w:basedOn w:val="Normal"/>
    <w:next w:val="Style17"/>
    <w:link w:val="24"/>
    <w:qFormat/>
    <w:rsid w:val="00510166"/>
    <w:pPr>
      <w:spacing w:lineRule="auto" w:line="240" w:before="0" w:after="0"/>
      <w:contextualSpacing/>
    </w:pPr>
    <w:rPr>
      <w:b/>
      <w:bCs/>
      <w:sz w:val="24"/>
      <w:szCs w:val="24"/>
      <w:lang w:val="x-none" w:eastAsia="ru-RU"/>
    </w:rPr>
  </w:style>
  <w:style w:type="paragraph" w:styleId="Caption">
    <w:name w:val="caption"/>
    <w:basedOn w:val="Normal"/>
    <w:next w:val="Normal"/>
    <w:qFormat/>
    <w:rsid w:val="00510166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Body Text Indent"/>
    <w:basedOn w:val="Normal"/>
    <w:link w:val="Style7"/>
    <w:rsid w:val="00510166"/>
    <w:pPr>
      <w:spacing w:lineRule="auto" w:line="240" w:before="0" w:after="0"/>
      <w:ind w:firstLine="993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DocumentMap">
    <w:name w:val="Document Map"/>
    <w:basedOn w:val="Normal"/>
    <w:link w:val="Style8"/>
    <w:semiHidden/>
    <w:qFormat/>
    <w:rsid w:val="00510166"/>
    <w:pPr>
      <w:shd w:val="clear" w:color="auto" w:fill="000080"/>
      <w:spacing w:lineRule="auto" w:line="240" w:before="0" w:after="0"/>
    </w:pPr>
    <w:rPr>
      <w:rFonts w:ascii="Tahoma" w:hAnsi="Tahoma" w:eastAsia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2"/>
    <w:qFormat/>
    <w:rsid w:val="00510166"/>
    <w:pPr>
      <w:spacing w:lineRule="auto" w:line="240" w:before="0" w:after="0"/>
      <w:ind w:left="426" w:hanging="426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32"/>
    <w:qFormat/>
    <w:rsid w:val="00510166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3"/>
    <w:qFormat/>
    <w:rsid w:val="00510166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Style9"/>
    <w:semiHidden/>
    <w:qFormat/>
    <w:rsid w:val="00510166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ConsPlusNormal" w:customStyle="1">
    <w:name w:val="ConsPlusNormal"/>
    <w:qFormat/>
    <w:rsid w:val="0051016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Style10"/>
    <w:rsid w:val="005101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PlusNonformat" w:customStyle="1">
    <w:name w:val="ConsPlusNonformat"/>
    <w:qFormat/>
    <w:rsid w:val="0051016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51016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Style81" w:customStyle="1">
    <w:name w:val="Style8"/>
    <w:basedOn w:val="Normal"/>
    <w:qFormat/>
    <w:rsid w:val="00510166"/>
    <w:pPr>
      <w:widowControl w:val="false"/>
      <w:spacing w:lineRule="exact" w:line="322" w:before="0" w:after="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" w:customStyle="1">
    <w:name w:val="p5"/>
    <w:basedOn w:val="Normal"/>
    <w:qFormat/>
    <w:rsid w:val="005101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 w:customStyle="1">
    <w:name w:val="1 Знак"/>
    <w:basedOn w:val="Normal"/>
    <w:qFormat/>
    <w:rsid w:val="00510166"/>
    <w:pPr>
      <w:tabs>
        <w:tab w:val="clear" w:pos="708"/>
        <w:tab w:val="left" w:pos="720" w:leader="none"/>
      </w:tabs>
      <w:spacing w:lineRule="exact" w:line="240"/>
      <w:ind w:left="720" w:hanging="720"/>
      <w:jc w:val="both"/>
    </w:pPr>
    <w:rPr>
      <w:rFonts w:ascii="Verdana" w:hAnsi="Verdana" w:eastAsia="Times New Roman" w:cs="Arial"/>
      <w:sz w:val="20"/>
      <w:szCs w:val="20"/>
      <w:lang w:val="en-US"/>
    </w:rPr>
  </w:style>
  <w:style w:type="paragraph" w:styleId="Style31" w:customStyle="1">
    <w:name w:val="Style3"/>
    <w:basedOn w:val="Normal"/>
    <w:qFormat/>
    <w:rsid w:val="00510166"/>
    <w:pPr>
      <w:widowControl w:val="false"/>
      <w:spacing w:lineRule="exact" w:line="322" w:before="0" w:after="0"/>
      <w:ind w:firstLine="43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 w:customStyle="1">
    <w:name w:val="Абзац списка1"/>
    <w:basedOn w:val="Normal"/>
    <w:qFormat/>
    <w:rsid w:val="00510166"/>
    <w:pPr>
      <w:spacing w:lineRule="auto" w:line="276" w:before="0" w:after="200"/>
      <w:ind w:left="720" w:hanging="0"/>
    </w:pPr>
    <w:rPr>
      <w:rFonts w:ascii="Calibri" w:hAnsi="Calibri" w:eastAsia="Times New Roman" w:cs="Times New Roman"/>
    </w:rPr>
  </w:style>
  <w:style w:type="paragraph" w:styleId="Style25">
    <w:name w:val="Footer"/>
    <w:basedOn w:val="Normal"/>
    <w:link w:val="Style11"/>
    <w:rsid w:val="005101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sz w:val="24"/>
      <w:szCs w:val="24"/>
      <w:lang w:val="x-none"/>
    </w:rPr>
  </w:style>
  <w:style w:type="paragraph" w:styleId="HTMLPreformatted">
    <w:name w:val="HTML Preformatted"/>
    <w:basedOn w:val="Normal"/>
    <w:link w:val="HTML"/>
    <w:qFormat/>
    <w:rsid w:val="0051016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tLeast" w:line="216" w:before="0" w:after="0"/>
    </w:pPr>
    <w:rPr>
      <w:rFonts w:ascii="Courier New" w:hAnsi="Courier New"/>
      <w:lang w:val="en-US" w:eastAsia="x-none"/>
    </w:rPr>
  </w:style>
  <w:style w:type="paragraph" w:styleId="111" w:customStyle="1">
    <w:name w:val="Абзац списка11"/>
    <w:basedOn w:val="Normal"/>
    <w:qFormat/>
    <w:rsid w:val="00510166"/>
    <w:pPr>
      <w:spacing w:lineRule="auto" w:line="276" w:before="0" w:after="200"/>
      <w:ind w:left="720" w:hanging="0"/>
    </w:pPr>
    <w:rPr>
      <w:rFonts w:ascii="Calibri" w:hAnsi="Calibri" w:eastAsia="Times New Roman" w:cs="Times New Roman"/>
    </w:rPr>
  </w:style>
  <w:style w:type="paragraph" w:styleId="ConsPlusCell" w:customStyle="1">
    <w:name w:val="ConsPlusCell"/>
    <w:qFormat/>
    <w:rsid w:val="0051016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Normal" w:customStyle="1">
    <w:name w:val="ConsNormal"/>
    <w:qFormat/>
    <w:rsid w:val="00510166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eastAsia="ru-RU" w:val="ru-RU" w:bidi="ar-SA"/>
    </w:rPr>
  </w:style>
  <w:style w:type="paragraph" w:styleId="P6" w:customStyle="1">
    <w:name w:val="p6"/>
    <w:basedOn w:val="Normal"/>
    <w:qFormat/>
    <w:rsid w:val="005101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0" w:customStyle="1">
    <w:name w:val="p10"/>
    <w:basedOn w:val="Normal"/>
    <w:qFormat/>
    <w:rsid w:val="005101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1" w:customStyle="1">
    <w:name w:val="p11"/>
    <w:basedOn w:val="Normal"/>
    <w:qFormat/>
    <w:rsid w:val="005101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51016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text">
    <w:name w:val="annotation text"/>
    <w:basedOn w:val="Normal"/>
    <w:link w:val="Style12"/>
    <w:qFormat/>
    <w:rsid w:val="00510166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3"/>
    <w:qFormat/>
    <w:rsid w:val="00510166"/>
    <w:pPr/>
    <w:rPr>
      <w:b/>
      <w:bCs/>
    </w:rPr>
  </w:style>
  <w:style w:type="paragraph" w:styleId="16" w:customStyle="1">
    <w:name w:val="Без интервала1"/>
    <w:qFormat/>
    <w:rsid w:val="0051016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510166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7" w:customStyle="1">
    <w:name w:val="Нет списка1"/>
    <w:semiHidden/>
    <w:unhideWhenUsed/>
    <w:qFormat/>
    <w:rsid w:val="00510166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rsid w:val="00510166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image" Target="media/image1.png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8AD94-F735-4FAD-8901-04F5D046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LibreOffice/7.3.6.2$Linux_X86_64 LibreOffice_project/30$Build-2</Application>
  <AppVersion>15.0000</AppVersion>
  <Pages>30</Pages>
  <Words>6152</Words>
  <Characters>31800</Characters>
  <CharactersWithSpaces>35686</CharactersWithSpaces>
  <Paragraphs>2534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2024-07-24T02:26:00Z</dcterms:created>
  <dc:creator>Кононова В.В.</dc:creator>
  <dc:description/>
  <dc:language>ru-RU</dc:language>
  <cp:lastModifiedBy/>
  <cp:lastPrinted>2023-11-02T08:09:00Z</cp:lastPrinted>
  <dcterms:modified xsi:type="dcterms:W3CDTF">2024-12-04T11:47:15Z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