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C3" w:rsidRDefault="00D85BD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85800" cy="850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CC3" w:rsidRDefault="00D85BD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A31CC3" w:rsidRDefault="00D85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A31CC3" w:rsidRDefault="00D85BD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Топкинский муниципальный округ</w:t>
      </w:r>
    </w:p>
    <w:p w:rsidR="00A31CC3" w:rsidRDefault="00D85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31CC3" w:rsidRDefault="00D85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ТОПКИНСКОГО МУНИЦИПАЛЬНОГО ОКРУГА</w:t>
      </w:r>
    </w:p>
    <w:p w:rsidR="00A31CC3" w:rsidRDefault="00D85BD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>ПОСТАНОВЛЕНИЕ</w:t>
      </w:r>
    </w:p>
    <w:p w:rsidR="00A31CC3" w:rsidRDefault="00A31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CC3" w:rsidRDefault="00D85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11D2E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 декабря 2024 г</w:t>
      </w:r>
      <w:r w:rsidR="00011D2E">
        <w:rPr>
          <w:rFonts w:ascii="Times New Roman" w:hAnsi="Times New Roman"/>
          <w:b/>
          <w:sz w:val="28"/>
          <w:szCs w:val="28"/>
        </w:rPr>
        <w:t>ода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011D2E">
        <w:rPr>
          <w:rFonts w:ascii="Times New Roman" w:hAnsi="Times New Roman"/>
          <w:b/>
          <w:sz w:val="28"/>
          <w:szCs w:val="28"/>
        </w:rPr>
        <w:t>2396</w:t>
      </w:r>
      <w:r>
        <w:rPr>
          <w:rFonts w:ascii="Times New Roman" w:hAnsi="Times New Roman"/>
          <w:b/>
          <w:sz w:val="28"/>
          <w:szCs w:val="28"/>
        </w:rPr>
        <w:t>-п</w:t>
      </w:r>
    </w:p>
    <w:p w:rsidR="00A31CC3" w:rsidRDefault="00D85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Топки</w:t>
      </w:r>
    </w:p>
    <w:p w:rsidR="00A31CC3" w:rsidRDefault="00A31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CC3" w:rsidRDefault="00D85B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муниципального округа от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15.07.2021 № 991-п «Об утверждении административного регламента предоставления муниципальной услуги</w:t>
      </w:r>
    </w:p>
    <w:p w:rsidR="00A31CC3" w:rsidRDefault="00D85BD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«Предварительное согласование предоставления земельного участка»</w:t>
      </w:r>
    </w:p>
    <w:p w:rsidR="00A31CC3" w:rsidRDefault="00A31C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1CC3" w:rsidRDefault="00D85BD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 131-ФЗ                    «Об общих принципах организации местного самоуправления в Российской Федерации», Федеральным Законом от 27.07.2010 № 210-ФЗ                                «Об организации предост</w:t>
      </w:r>
      <w:r>
        <w:rPr>
          <w:rFonts w:ascii="Times New Roman" w:hAnsi="Times New Roman"/>
          <w:sz w:val="28"/>
          <w:szCs w:val="28"/>
        </w:rPr>
        <w:t xml:space="preserve">авления государственных и муниципальных услуг», постановлением Правительства Российской Федерации от 25.04.2024 № 540 «О внесении изменений в некоторые акты Правительства Российской Федерации», постановлением Правительства Российской Федерации             </w:t>
      </w:r>
      <w:r>
        <w:rPr>
          <w:rFonts w:ascii="Times New Roman" w:hAnsi="Times New Roman"/>
          <w:sz w:val="28"/>
          <w:szCs w:val="28"/>
        </w:rPr>
        <w:t xml:space="preserve">         от 20.07.2021 № 1228 «Об утверждении Правил разработки и утверждения административных регламентов предоставления государственных услуг,                  о внесении изменений в некоторые акты Правительства Российской Федерации и признании утративши</w:t>
      </w:r>
      <w:r>
        <w:rPr>
          <w:rFonts w:ascii="Times New Roman" w:hAnsi="Times New Roman"/>
          <w:sz w:val="28"/>
          <w:szCs w:val="28"/>
        </w:rPr>
        <w:t>ми силу некоторых актов и отдельных положений актов Правительства Российской Федерации», 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законодательством:</w:t>
      </w:r>
    </w:p>
    <w:p w:rsidR="00A31CC3" w:rsidRDefault="00D85BD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Внести в постановление администрации Топкинского муниципального округа от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15.07.2021 № 991-п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«Предварительное согласование предоставления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земельного участка»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31CC3" w:rsidRDefault="00D85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преамбуле данного постановления слова «постановления администрации Топкинского муниципального района от 30.09.2011 №972-п «Об утверждении порядка разработки и утверждения административных регламентов о предос</w:t>
      </w:r>
      <w:r>
        <w:rPr>
          <w:rFonts w:ascii="Times New Roman" w:hAnsi="Times New Roman"/>
          <w:sz w:val="28"/>
          <w:szCs w:val="28"/>
        </w:rPr>
        <w:t xml:space="preserve">тавлении муниципальных услуг на территории Топкинского муниципального района», постановления администрации Топкинского муниципального округа от 22.12.2020 № 1436-п «Об </w:t>
      </w:r>
      <w:r>
        <w:rPr>
          <w:rFonts w:ascii="Times New Roman" w:hAnsi="Times New Roman"/>
          <w:sz w:val="28"/>
          <w:szCs w:val="28"/>
        </w:rPr>
        <w:lastRenderedPageBreak/>
        <w:t>утверждении перечня муниципальных услуг, предоставляемых органами местного самоуправлени</w:t>
      </w:r>
      <w:r>
        <w:rPr>
          <w:rFonts w:ascii="Times New Roman" w:hAnsi="Times New Roman"/>
          <w:sz w:val="28"/>
          <w:szCs w:val="28"/>
        </w:rPr>
        <w:t>я Топкинского муниципального округа»» заменить словами «постановлением администрации Топкинского муниципального округа от 11.04.2023 № 550-п «Об утверждении порядка разработки                           и утверждения административных регламентов о предостав</w:t>
      </w:r>
      <w:r>
        <w:rPr>
          <w:rFonts w:ascii="Times New Roman" w:hAnsi="Times New Roman"/>
          <w:sz w:val="28"/>
          <w:szCs w:val="28"/>
        </w:rPr>
        <w:t xml:space="preserve">лении муниципальных услуг на территории Топкинского муниципального округа», постановлением администрации Топкинского муниципального округа                        от 05.12.2022 № 1651-п «Об утверждении  перечня муниципальных услуг, предоставляемых органами </w:t>
      </w:r>
      <w:r>
        <w:rPr>
          <w:rFonts w:ascii="Times New Roman" w:hAnsi="Times New Roman"/>
          <w:sz w:val="28"/>
          <w:szCs w:val="28"/>
        </w:rPr>
        <w:t>местного самоуправления Топкинского муниципального округа»».</w:t>
      </w:r>
    </w:p>
    <w:p w:rsidR="00A31CC3" w:rsidRDefault="00D85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2.3. раздела 2 административного регламента дополнить подпунктом 2.3.1. следующего содержания: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«2.3.1. «При получении результатов предоставления муниципальной услуги в отношении </w:t>
      </w:r>
      <w:r>
        <w:rPr>
          <w:rFonts w:ascii="Times New Roman" w:hAnsi="Times New Roman"/>
          <w:sz w:val="28"/>
          <w:szCs w:val="28"/>
        </w:rPr>
        <w:t>несовершеннолетнего законным представителем несовершеннолетнего, являющимся заявителем, реализация права                          на получение результатов предоставления муниципальной услуги                              в отношении несовершеннолетнего, офо</w:t>
      </w:r>
      <w:r>
        <w:rPr>
          <w:rFonts w:ascii="Times New Roman" w:hAnsi="Times New Roman"/>
          <w:sz w:val="28"/>
          <w:szCs w:val="28"/>
        </w:rPr>
        <w:t>рмленных в форме документа                    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</w:t>
      </w:r>
      <w:r>
        <w:rPr>
          <w:rFonts w:ascii="Times New Roman" w:hAnsi="Times New Roman"/>
          <w:sz w:val="28"/>
          <w:szCs w:val="28"/>
        </w:rPr>
        <w:t>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</w:t>
      </w:r>
      <w:r>
        <w:rPr>
          <w:rFonts w:ascii="Times New Roman" w:hAnsi="Times New Roman"/>
          <w:sz w:val="28"/>
          <w:szCs w:val="28"/>
        </w:rPr>
        <w:t>тветствующей услуги в отношении несовершеннолетнего.</w:t>
      </w:r>
    </w:p>
    <w:p w:rsidR="00A31CC3" w:rsidRDefault="00D85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>
        <w:rPr>
          <w:rFonts w:ascii="Times New Roman" w:hAnsi="Times New Roman"/>
          <w:sz w:val="28"/>
          <w:szCs w:val="28"/>
        </w:rPr>
        <w:t>олетнего в случае, если заявитель в момент подачи заявления               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 </w:t>
      </w:r>
      <w:r>
        <w:rPr>
          <w:rFonts w:ascii="Times New Roman" w:hAnsi="Times New Roman"/>
          <w:sz w:val="28"/>
          <w:szCs w:val="28"/>
        </w:rPr>
        <w:t>Подпункт 2.9.2. пункта 2.9. раздела 2 административного регламента изложить в следующей редакции: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«2.9.2. Основаниями для отказа в предоставлении муниципальной услуги в соответствии со статьей 39.16 </w:t>
      </w:r>
      <w:hyperlink r:id="rId8" w:tgtFrame="Земельный Кодекс">
        <w:r>
          <w:rPr>
            <w:rFonts w:ascii="Times New Roman" w:hAnsi="Times New Roman"/>
            <w:sz w:val="28"/>
            <w:szCs w:val="28"/>
          </w:rPr>
          <w:t>Земельного 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являются: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</w:t>
      </w:r>
      <w:r>
        <w:rPr>
          <w:rFonts w:ascii="Times New Roman" w:eastAsiaTheme="minorHAnsi" w:hAnsi="Times New Roman"/>
          <w:sz w:val="28"/>
          <w:szCs w:val="28"/>
        </w:rPr>
        <w:t>ом не имеет права                     на приобретение земельного участка без проведения торгов;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</w:t>
      </w:r>
      <w:r>
        <w:rPr>
          <w:rFonts w:ascii="Times New Roman" w:eastAsiaTheme="minorHAnsi" w:hAnsi="Times New Roman"/>
          <w:sz w:val="28"/>
          <w:szCs w:val="28"/>
        </w:rPr>
        <w:t xml:space="preserve">ования, пожизненного наследуемого владения или аренды, за исключением случаев, если с заявлением                            о предоставлении земельного участка обратился обладатель данных прав                  </w:t>
      </w:r>
      <w:r>
        <w:rPr>
          <w:rFonts w:ascii="Times New Roman" w:eastAsiaTheme="minorHAnsi" w:hAnsi="Times New Roman"/>
          <w:sz w:val="28"/>
          <w:szCs w:val="28"/>
        </w:rPr>
        <w:lastRenderedPageBreak/>
        <w:t>или подано заявление о предоставлении земельно</w:t>
      </w:r>
      <w:r>
        <w:rPr>
          <w:rFonts w:ascii="Times New Roman" w:eastAsiaTheme="minorHAnsi" w:hAnsi="Times New Roman"/>
          <w:sz w:val="28"/>
          <w:szCs w:val="28"/>
        </w:rPr>
        <w:t>го участка в соответствии              с подпунктом 10 пункта 2 статьи 39.10 настоящего Кодекса;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</w:t>
      </w:r>
      <w:r>
        <w:rPr>
          <w:rFonts w:ascii="Times New Roman" w:eastAsiaTheme="minorHAnsi" w:hAnsi="Times New Roman"/>
          <w:sz w:val="28"/>
          <w:szCs w:val="28"/>
        </w:rPr>
        <w:t>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                     или огородным) либо собственников земельных участков, расп</w:t>
      </w:r>
      <w:r>
        <w:rPr>
          <w:rFonts w:ascii="Times New Roman" w:eastAsiaTheme="minorHAnsi" w:hAnsi="Times New Roman"/>
          <w:sz w:val="28"/>
          <w:szCs w:val="28"/>
        </w:rPr>
        <w:t>оложенных               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на указанном в заявлении о предоставлении земельного участка зе</w:t>
      </w:r>
      <w:r>
        <w:rPr>
          <w:rFonts w:ascii="Times New Roman" w:eastAsiaTheme="minorHAnsi" w:hAnsi="Times New Roman"/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                     за исключением случаев, если на земельном участке расположены сооружения (в том числе сооружения, строи</w:t>
      </w:r>
      <w:r>
        <w:rPr>
          <w:rFonts w:ascii="Times New Roman" w:eastAsiaTheme="minorHAnsi" w:hAnsi="Times New Roman"/>
          <w:sz w:val="28"/>
          <w:szCs w:val="28"/>
        </w:rPr>
        <w:t>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                       39.36 настоящего Кодекса, либо с заявлением о предоставлении земельного у</w:t>
      </w:r>
      <w:r>
        <w:rPr>
          <w:rFonts w:ascii="Times New Roman" w:eastAsiaTheme="minorHAnsi" w:hAnsi="Times New Roman"/>
          <w:sz w:val="28"/>
          <w:szCs w:val="28"/>
        </w:rPr>
        <w:t>частка обратился собственник этих здания, сооружения, помещений                          в них, этого объекта незавершенного строительства, а также случаев,                      если подано заявление о предоставлении земельного участка и в отношении распол</w:t>
      </w:r>
      <w:r>
        <w:rPr>
          <w:rFonts w:ascii="Times New Roman" w:eastAsiaTheme="minorHAnsi" w:hAnsi="Times New Roman"/>
          <w:sz w:val="28"/>
          <w:szCs w:val="28"/>
        </w:rPr>
        <w:t>оженных на нем здания, сооружения, объекта незавершенного строительства принято решение о сносе самовольной постройки                         либо решение о сносе самовольной постройки или ее приведении                              в соответствие с установ</w:t>
      </w:r>
      <w:r>
        <w:rPr>
          <w:rFonts w:ascii="Times New Roman" w:eastAsiaTheme="minorHAnsi" w:hAnsi="Times New Roman"/>
          <w:sz w:val="28"/>
          <w:szCs w:val="28"/>
        </w:rPr>
        <w:t xml:space="preserve">ленными требованиями и в сроки, установленные указанными решениями, не выполнены обязанности, предусмотренные частью 11 статьи 55.32 </w:t>
      </w:r>
      <w:hyperlink r:id="rId9" w:tgtFrame="Градостроительный Кодекс">
        <w:r>
          <w:rPr>
            <w:rFonts w:ascii="Times New Roman" w:eastAsiaTheme="minorHAnsi" w:hAnsi="Times New Roman"/>
            <w:sz w:val="28"/>
            <w:szCs w:val="28"/>
          </w:rPr>
          <w:t>Градостроительного кодекса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</w:t>
      </w:r>
      <w:r>
        <w:rPr>
          <w:rFonts w:ascii="Times New Roman" w:eastAsiaTheme="minorHAnsi" w:hAnsi="Times New Roman"/>
          <w:sz w:val="28"/>
          <w:szCs w:val="28"/>
        </w:rPr>
        <w:t>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</w:t>
      </w:r>
      <w:r>
        <w:rPr>
          <w:rFonts w:ascii="Times New Roman" w:eastAsiaTheme="minorHAnsi" w:hAnsi="Times New Roman"/>
          <w:sz w:val="28"/>
          <w:szCs w:val="28"/>
        </w:rPr>
        <w:t>кты, размещенные в соответствии со статьей 39.36 настоящего Кодекса, либо с заявлением о предоставлении земельного участка обратился правообладатель этих здания, сооружения, помещений                в них, этого объекта незавершенного строительства;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 ука</w:t>
      </w:r>
      <w:r>
        <w:rPr>
          <w:rFonts w:ascii="Times New Roman" w:eastAsiaTheme="minorHAnsi" w:hAnsi="Times New Roman"/>
          <w:sz w:val="28"/>
          <w:szCs w:val="28"/>
        </w:rPr>
        <w:t>занный в заявлении о предоставлении земельного участка земельный участок является изъятым из оборота или ограниченным                        в обороте и его предоставление не допускается на праве, указанном                            в заявлении о предоста</w:t>
      </w:r>
      <w:r>
        <w:rPr>
          <w:rFonts w:ascii="Times New Roman" w:eastAsiaTheme="minorHAnsi" w:hAnsi="Times New Roman"/>
          <w:sz w:val="28"/>
          <w:szCs w:val="28"/>
        </w:rPr>
        <w:t>влении земельного участка;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7) указанный в заявлении о предоставлении земельного участка земельный участок является зарезервированным для государственных                   или муниципальных нужд в случае, если заявитель обратился с заявлением              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lastRenderedPageBreak/>
        <w:t>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</w:t>
      </w:r>
      <w:r>
        <w:rPr>
          <w:rFonts w:ascii="Times New Roman" w:eastAsiaTheme="minorHAnsi" w:hAnsi="Times New Roman"/>
          <w:sz w:val="28"/>
          <w:szCs w:val="28"/>
        </w:rPr>
        <w:t>ка, за исключением случая предоставления земельного участка для целей резервирования;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</w:t>
      </w:r>
      <w:r>
        <w:rPr>
          <w:rFonts w:ascii="Times New Roman" w:eastAsiaTheme="minorHAnsi" w:hAnsi="Times New Roman"/>
          <w:sz w:val="28"/>
          <w:szCs w:val="28"/>
        </w:rPr>
        <w:t xml:space="preserve">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9) указанный в з</w:t>
      </w:r>
      <w:r>
        <w:rPr>
          <w:rFonts w:ascii="Times New Roman" w:eastAsiaTheme="minorHAnsi" w:hAnsi="Times New Roman"/>
          <w:sz w:val="28"/>
          <w:szCs w:val="28"/>
        </w:rPr>
        <w:t>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</w:t>
      </w:r>
      <w:r>
        <w:rPr>
          <w:rFonts w:ascii="Times New Roman" w:eastAsiaTheme="minorHAnsi" w:hAnsi="Times New Roman"/>
          <w:sz w:val="28"/>
          <w:szCs w:val="28"/>
        </w:rPr>
        <w:t>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                           о комплексном развитии террито</w:t>
      </w:r>
      <w:r>
        <w:rPr>
          <w:rFonts w:ascii="Times New Roman" w:eastAsiaTheme="minorHAnsi" w:hAnsi="Times New Roman"/>
          <w:sz w:val="28"/>
          <w:szCs w:val="28"/>
        </w:rPr>
        <w:t xml:space="preserve">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</w:t>
      </w:r>
      <w:r>
        <w:rPr>
          <w:rFonts w:ascii="Times New Roman" w:eastAsiaTheme="minorHAnsi" w:hAnsi="Times New Roman"/>
          <w:sz w:val="28"/>
          <w:szCs w:val="28"/>
        </w:rPr>
        <w:t>уполномоченное на строительство указанных объектов;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в границах территории, в отношении которой принято решение                          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</w:t>
      </w:r>
      <w:r>
        <w:rPr>
          <w:rFonts w:ascii="Times New Roman" w:eastAsiaTheme="minorHAnsi" w:hAnsi="Times New Roman"/>
          <w:sz w:val="28"/>
          <w:szCs w:val="28"/>
        </w:rPr>
        <w:t>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                        за исключением случаев, если с заявлением о предо</w:t>
      </w:r>
      <w:r>
        <w:rPr>
          <w:rFonts w:ascii="Times New Roman" w:eastAsiaTheme="minorHAnsi" w:hAnsi="Times New Roman"/>
          <w:sz w:val="28"/>
          <w:szCs w:val="28"/>
        </w:rPr>
        <w:t>ставлении в аренду земельного участка обратилось лицо, с которым заключен договор                                о комплексном развитии территории, предусматривающий обязательство данного лица по строительству указанных объектов;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11) указанный в заявлении </w:t>
      </w:r>
      <w:r>
        <w:rPr>
          <w:rFonts w:ascii="Times New Roman" w:eastAsiaTheme="minorHAnsi" w:hAnsi="Times New Roman"/>
          <w:sz w:val="28"/>
          <w:szCs w:val="28"/>
        </w:rPr>
        <w:t>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настоящего Кодекса;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12) в отношении земельного участка, указанного в заявлении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о его предоставлении, поступило предусмотренное подпунктом 6 пункта                  4 статьи 39.11 настоящего Кодекса заявление о проведении аукциона                         по его продаже или аукциона на право заключения договора его аренд</w:t>
      </w:r>
      <w:r>
        <w:rPr>
          <w:rFonts w:ascii="Times New Roman" w:eastAsiaTheme="minorHAnsi" w:hAnsi="Times New Roman"/>
          <w:sz w:val="28"/>
          <w:szCs w:val="28"/>
        </w:rPr>
        <w:t>ы                  при условии, что такой земельный участок образован в соответствии                        с подпунктом 4 пункта 4 статьи 39.11 настоящего Кодекса                                и уполномоченным органом не принято решение об отказе в прове</w:t>
      </w:r>
      <w:r>
        <w:rPr>
          <w:rFonts w:ascii="Times New Roman" w:eastAsiaTheme="minorHAnsi" w:hAnsi="Times New Roman"/>
          <w:sz w:val="28"/>
          <w:szCs w:val="28"/>
        </w:rPr>
        <w:t>дении этого аукциона по основаниям, предусмотренным пунктом 8 статьи                   39.11 настоящего Кодекса;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13) в отношении земельного участка, указанного в заявлении                        о его предоставлении, опубликовано и размещено в соответствии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с подпунктом 1 пункта 1 статьи 39.18 настоящего Кодекса извещение                      о предоставлении земельного участка для индивидуального жилищного строительства, ведения личного подсобного хозяйства, ведения гражданами сад</w:t>
      </w:r>
      <w:r>
        <w:rPr>
          <w:rFonts w:ascii="Times New Roman" w:eastAsiaTheme="minorHAnsi" w:hAnsi="Times New Roman"/>
          <w:sz w:val="28"/>
          <w:szCs w:val="28"/>
        </w:rPr>
        <w:t>оводства для собственных нужд;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                    о предоставлении земельного участка, за исключением случаев размещения</w:t>
      </w:r>
      <w:r>
        <w:rPr>
          <w:rFonts w:ascii="Times New Roman" w:eastAsiaTheme="minorHAnsi" w:hAnsi="Times New Roman"/>
          <w:sz w:val="28"/>
          <w:szCs w:val="28"/>
        </w:rPr>
        <w:t xml:space="preserve"> линейного объекта в соответствии с утвержденным проектом планировки территории;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14.1) испрашиваемый земельный участок полностью расположен                     в границах зоны с особыми условиями использования территории, установленные ограничения использо</w:t>
      </w:r>
      <w:r>
        <w:rPr>
          <w:rFonts w:ascii="Times New Roman" w:eastAsiaTheme="minorHAnsi" w:hAnsi="Times New Roman"/>
          <w:sz w:val="28"/>
          <w:szCs w:val="28"/>
        </w:rPr>
        <w:t>вания земельных участков в которой      не допускают использования земельного участка в соответствии с целями использования такого земельного участка, указанными в заявлении                          о предоставлении земельного участка;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15) испрашиваемый зе</w:t>
      </w:r>
      <w:r>
        <w:rPr>
          <w:rFonts w:ascii="Times New Roman" w:eastAsiaTheme="minorHAnsi" w:hAnsi="Times New Roman"/>
          <w:sz w:val="28"/>
          <w:szCs w:val="28"/>
        </w:rPr>
        <w:t>мельный участок не включен в утвержденный                в установленном Правительством Российской Федерации порядке перечень земельных участков, предоставленных для нужд обороны и безопасности               и временно не используемых для указанных нужд, в</w:t>
      </w:r>
      <w:r>
        <w:rPr>
          <w:rFonts w:ascii="Times New Roman" w:eastAsiaTheme="minorHAnsi" w:hAnsi="Times New Roman"/>
          <w:sz w:val="28"/>
          <w:szCs w:val="28"/>
        </w:rPr>
        <w:t xml:space="preserve"> случае, если подано заявление о предоставлении земельного участка в соответствии с подпунктом 10 пункта 2 статьи 39.10 настоящего Кодекса;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16) площадь земельного участка, указанного в заявлении                                    о предоставлении земельног</w:t>
      </w:r>
      <w:r>
        <w:rPr>
          <w:rFonts w:ascii="Times New Roman" w:eastAsiaTheme="minorHAnsi" w:hAnsi="Times New Roman"/>
          <w:sz w:val="28"/>
          <w:szCs w:val="28"/>
        </w:rPr>
        <w:t>о участка садоводческому или огородническому некоммерческому товариществу, превышает предельный размер, установленный пунктом 6 статьи 39.10 настоящего Кодекса;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17) указанный в заявлении о предоставлении земельного участка земельный участок в соответствии </w:t>
      </w:r>
      <w:r>
        <w:rPr>
          <w:rFonts w:ascii="Times New Roman" w:eastAsiaTheme="minorHAnsi" w:hAnsi="Times New Roman"/>
          <w:sz w:val="28"/>
          <w:szCs w:val="28"/>
        </w:rPr>
        <w:t xml:space="preserve">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                          и </w:t>
      </w:r>
      <w:r>
        <w:rPr>
          <w:rFonts w:ascii="Times New Roman" w:eastAsiaTheme="minorHAnsi" w:hAnsi="Times New Roman"/>
          <w:sz w:val="28"/>
          <w:szCs w:val="28"/>
        </w:rPr>
        <w:t>с заявлением о предоставлении земельного участка обратилось лицо,                      не уполномоченное на строительство этих объектов;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18) указанный в заявлении о предоставлении земельного участка земельный участок предназначен для размещения здания, соо</w:t>
      </w:r>
      <w:r>
        <w:rPr>
          <w:rFonts w:ascii="Times New Roman" w:eastAsiaTheme="minorHAnsi" w:hAnsi="Times New Roman"/>
          <w:sz w:val="28"/>
          <w:szCs w:val="28"/>
        </w:rPr>
        <w:t xml:space="preserve">ружения                    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в соответствии с государственной программой Российской Федерации, государственной программой субъекта Российской Федерации                                    и с заявлением о предоставлении земельного участка обратилось лицо,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не уполномоченное на строительство этих здания, сооружения;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19) предоставление земельного участка на заявленном виде прав                     не допускается;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20) в отношении земельного участка, указанного в заявлении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о его предоставлении, не установлен вид разрешенного использования;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22) в отношении земельного участка, указанного в заявлении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о его предоставлении, принято решение о предварительном согласовании                   его предоставления, срок действия которого не истек, и с заявлением                        о предоставлении земельного участка обратилось иное </w:t>
      </w:r>
      <w:r>
        <w:rPr>
          <w:rFonts w:ascii="Times New Roman" w:eastAsiaTheme="minorHAnsi" w:hAnsi="Times New Roman"/>
          <w:sz w:val="28"/>
          <w:szCs w:val="28"/>
        </w:rPr>
        <w:t>не указанное                 в этом решении лицо;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23) указанный в заявлении о предоставлении земельного участка земельный участок изъят для государственных или муниципальных нужд                и указанная в заявлении цель предоставления такого земельного </w:t>
      </w:r>
      <w:r>
        <w:rPr>
          <w:rFonts w:ascii="Times New Roman" w:eastAsiaTheme="minorHAnsi" w:hAnsi="Times New Roman"/>
          <w:sz w:val="28"/>
          <w:szCs w:val="28"/>
        </w:rPr>
        <w:t>участка                 не соответствует целям, для которых такой земельный участок был изъят,                за исключением земельных участков, изъятых для государственных                      или муниципальных нужд в связи с признанием многоквартирного д</w:t>
      </w:r>
      <w:r>
        <w:rPr>
          <w:rFonts w:ascii="Times New Roman" w:eastAsiaTheme="minorHAnsi" w:hAnsi="Times New Roman"/>
          <w:sz w:val="28"/>
          <w:szCs w:val="28"/>
        </w:rPr>
        <w:t>ома, который расположен на таком земельном участке, аварийным и подлежащим сносу или реконструкции;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24) границы земельного участка, указанного в заявлении                               о его предоставлении, подлежат уточнению в соответствии с Федеральным з</w:t>
      </w:r>
      <w:r>
        <w:rPr>
          <w:rFonts w:ascii="Times New Roman" w:eastAsiaTheme="minorHAnsi" w:hAnsi="Times New Roman"/>
          <w:sz w:val="28"/>
          <w:szCs w:val="28"/>
        </w:rPr>
        <w:t>аконом «О государственной регистрации недвижимости»;</w:t>
      </w:r>
    </w:p>
    <w:p w:rsidR="00A31CC3" w:rsidRDefault="00D85BD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25) площадь земельного участка, указанного в заявлении                                  о его предоставлении, превышает его площадь, указанную в схеме расположения земельного участка, проекте межевания т</w:t>
      </w:r>
      <w:r>
        <w:rPr>
          <w:rFonts w:ascii="Times New Roman" w:eastAsiaTheme="minorHAnsi" w:hAnsi="Times New Roman"/>
          <w:sz w:val="28"/>
          <w:szCs w:val="28"/>
        </w:rPr>
        <w:t>ерритории                           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A31CC3" w:rsidRDefault="00D85BD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26) с заявлением о предоставлении земельного участка, включенного                </w:t>
      </w:r>
      <w:r>
        <w:rPr>
          <w:rFonts w:ascii="Times New Roman" w:eastAsiaTheme="minorHAnsi" w:hAnsi="Times New Roman"/>
          <w:sz w:val="28"/>
          <w:szCs w:val="28"/>
        </w:rPr>
        <w:t>в перечень государственного имущества или перечень муниципального имущества, предусмотренные частью 4 статьи 18 Федерального закона                        от 24 июля 2007 года № 209-ФЗ «О развитии малого и среднего предпринимательства в Российской Федераци</w:t>
      </w:r>
      <w:r>
        <w:rPr>
          <w:rFonts w:ascii="Times New Roman" w:eastAsiaTheme="minorHAnsi" w:hAnsi="Times New Roman"/>
          <w:sz w:val="28"/>
          <w:szCs w:val="28"/>
        </w:rPr>
        <w:t>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                   с частью 3 статьи 14 указанного Федерального закона.».</w:t>
      </w:r>
    </w:p>
    <w:p w:rsidR="00A31CC3" w:rsidRDefault="00D85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2.</w:t>
      </w:r>
      <w:r>
        <w:rPr>
          <w:rFonts w:ascii="Times New Roman" w:hAnsi="Times New Roman"/>
          <w:sz w:val="28"/>
          <w:szCs w:val="28"/>
        </w:rPr>
        <w:t>15. раздела 2 административного регламента дополнить абзацем следующего содержания:</w:t>
      </w:r>
    </w:p>
    <w:p w:rsidR="00A31CC3" w:rsidRDefault="00D85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информацией о требованиях, предъявляемых к помещениям,                     в которых предоставляются муниципальные услуги, в том числе зал ожидания, места для заполнения</w:t>
      </w:r>
      <w:r>
        <w:rPr>
          <w:rFonts w:ascii="Times New Roman" w:hAnsi="Times New Roman"/>
          <w:sz w:val="28"/>
          <w:szCs w:val="28"/>
        </w:rPr>
        <w:t xml:space="preserve"> запросов о предоставлении государственной услуги, информационные стенды с образцами их заполнения и перечнем </w:t>
      </w:r>
      <w:r>
        <w:rPr>
          <w:rFonts w:ascii="Times New Roman" w:hAnsi="Times New Roman"/>
          <w:sz w:val="28"/>
          <w:szCs w:val="28"/>
        </w:rPr>
        <w:lastRenderedPageBreak/>
        <w:t>документов и (или) информации, необходимых для предоставления каждой государственной услуги, а также требованиях к обеспечению доступности для инв</w:t>
      </w:r>
      <w:r>
        <w:rPr>
          <w:rFonts w:ascii="Times New Roman" w:hAnsi="Times New Roman"/>
          <w:sz w:val="28"/>
          <w:szCs w:val="28"/>
        </w:rPr>
        <w:t>алидов указанных объектов в соответствии с законодательством Российской Федерации о социальной 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госуд</w:t>
      </w:r>
      <w:r>
        <w:rPr>
          <w:rFonts w:ascii="Times New Roman" w:hAnsi="Times New Roman"/>
          <w:sz w:val="28"/>
          <w:szCs w:val="28"/>
        </w:rPr>
        <w:t>арственных и муниципальных услуг требований, которым должны соответствовать такие помещения».</w:t>
      </w:r>
    </w:p>
    <w:p w:rsidR="00A31CC3" w:rsidRDefault="00D85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56"/>
          <w:sz w:val="28"/>
          <w:szCs w:val="28"/>
        </w:rPr>
        <w:t>1.5. В абзаце 1 подпункта 2.15.2. пункта 2.15. раздела 2 административного регламента слова «нормативным требованиям СП 59.13330.2016 Свод правил. Доступность зда</w:t>
      </w:r>
      <w:r>
        <w:rPr>
          <w:rStyle w:val="FontStyle56"/>
          <w:sz w:val="28"/>
          <w:szCs w:val="28"/>
        </w:rPr>
        <w:t>ний и сооружений для маломобильных групп населения. Актуализированная редакция СНиП 35-01-2001», утвержденного приказом Министерства строительства и жилищно-коммунального хозяйства Российской Федерации от 14.11.2016 № 798/пр.» заменить словами «требованиям</w:t>
      </w:r>
      <w:r>
        <w:rPr>
          <w:rStyle w:val="FontStyle56"/>
          <w:sz w:val="28"/>
          <w:szCs w:val="28"/>
        </w:rPr>
        <w:t>, установленным приказом Минстроя России от 30.12.2020 № 904/пр «Об утверждении СП 59.13330.2020 «СНиП 35-01-2001 Доступность зданий и сооружений для маломобильных групп населения»».</w:t>
      </w:r>
    </w:p>
    <w:p w:rsidR="00A31CC3" w:rsidRDefault="00D85BD8">
      <w:pPr>
        <w:spacing w:after="0" w:line="240" w:lineRule="auto"/>
        <w:ind w:firstLine="540"/>
        <w:jc w:val="both"/>
      </w:pPr>
      <w:r>
        <w:rPr>
          <w:rStyle w:val="FontStyle56"/>
          <w:sz w:val="28"/>
          <w:szCs w:val="28"/>
        </w:rPr>
        <w:t xml:space="preserve"> 1.6. В абзаце 11 подпункта 3.1.1.1. </w:t>
      </w:r>
      <w:bookmarkStart w:id="0" w:name="_Hlk168648814"/>
      <w:r>
        <w:rPr>
          <w:rStyle w:val="FontStyle56"/>
          <w:sz w:val="28"/>
          <w:szCs w:val="28"/>
        </w:rPr>
        <w:t xml:space="preserve">пункта 3.1. раздела                 </w:t>
      </w:r>
      <w:r>
        <w:rPr>
          <w:rStyle w:val="FontStyle56"/>
          <w:sz w:val="28"/>
          <w:szCs w:val="28"/>
        </w:rPr>
        <w:t xml:space="preserve">                          3 административного регламента </w:t>
      </w:r>
      <w:bookmarkEnd w:id="0"/>
      <w:r>
        <w:rPr>
          <w:rStyle w:val="FontStyle56"/>
          <w:sz w:val="28"/>
          <w:szCs w:val="28"/>
        </w:rPr>
        <w:t>слова «Критерий принятия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Основанием принятия решения».</w:t>
      </w:r>
    </w:p>
    <w:p w:rsidR="00A31CC3" w:rsidRDefault="00D85BD8">
      <w:pPr>
        <w:spacing w:after="0" w:line="240" w:lineRule="auto"/>
        <w:ind w:firstLine="540"/>
        <w:jc w:val="both"/>
      </w:pPr>
      <w:r>
        <w:rPr>
          <w:rStyle w:val="FontStyle56"/>
          <w:sz w:val="28"/>
          <w:szCs w:val="28"/>
        </w:rPr>
        <w:t xml:space="preserve"> 1.7. В абзаце 8 подпункта 3.1.1.2. пункта 3.1. раздела                                           3 административного</w:t>
      </w:r>
      <w:r>
        <w:rPr>
          <w:rStyle w:val="FontStyle56"/>
          <w:sz w:val="28"/>
          <w:szCs w:val="28"/>
        </w:rPr>
        <w:t xml:space="preserve"> регламента слова «Критерий принятия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Основанием принятия решения».</w:t>
      </w:r>
    </w:p>
    <w:p w:rsidR="00A31CC3" w:rsidRDefault="00D85BD8">
      <w:pPr>
        <w:spacing w:after="0" w:line="240" w:lineRule="auto"/>
        <w:ind w:firstLine="540"/>
        <w:jc w:val="both"/>
      </w:pPr>
      <w:r>
        <w:rPr>
          <w:rStyle w:val="FontStyle56"/>
          <w:sz w:val="28"/>
          <w:szCs w:val="28"/>
        </w:rPr>
        <w:t xml:space="preserve"> 1.8. В абзаце 12 подпункта 3.1.1.2.1. пункта 3.1. раздела                                           3 административного регламента слова «Критерий принятия решен</w:t>
      </w:r>
      <w:r>
        <w:rPr>
          <w:rStyle w:val="FontStyle56"/>
          <w:sz w:val="28"/>
          <w:szCs w:val="28"/>
        </w:rPr>
        <w:t>ия» заменить словами «</w:t>
      </w:r>
      <w:r>
        <w:rPr>
          <w:rFonts w:ascii="Times New Roman" w:hAnsi="Times New Roman"/>
          <w:sz w:val="28"/>
          <w:szCs w:val="28"/>
        </w:rPr>
        <w:t>Основанием принятия решения».</w:t>
      </w:r>
    </w:p>
    <w:p w:rsidR="00A31CC3" w:rsidRDefault="00D85BD8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__DdeLink__693_3583594777"/>
      <w:r>
        <w:rPr>
          <w:sz w:val="28"/>
          <w:szCs w:val="28"/>
        </w:rPr>
        <w:t>1.9. В абзаце 12 подпункта 3.1.2. пункта 3.1. раздела 3 административного регламента слова «Критерий принятия решения» заменить словами «Основанием принятия решения».</w:t>
      </w:r>
    </w:p>
    <w:p w:rsidR="00A31CC3" w:rsidRDefault="00D85BD8">
      <w:pPr>
        <w:spacing w:after="29"/>
        <w:ind w:firstLine="540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ab/>
        <w:t>1.10. В абзаце 5 пункта 3.2. раздел</w:t>
      </w:r>
      <w:r>
        <w:rPr>
          <w:rFonts w:ascii="Tinos" w:hAnsi="Tinos"/>
          <w:sz w:val="28"/>
          <w:szCs w:val="28"/>
        </w:rPr>
        <w:t>а 3 административного регламента слова «Критерий принятия решения» заменить словами «Основанием принятия решения».</w:t>
      </w:r>
    </w:p>
    <w:bookmarkEnd w:id="1"/>
    <w:p w:rsidR="00A31CC3" w:rsidRDefault="00D85BD8">
      <w:pPr>
        <w:spacing w:after="0" w:line="240" w:lineRule="auto"/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ab/>
        <w:t xml:space="preserve">1.11. В пункте 5.12. раздела 5 административного регламента слова «постановлением </w:t>
      </w:r>
      <w:r>
        <w:rPr>
          <w:rFonts w:ascii="Times New Roman" w:hAnsi="Times New Roman"/>
          <w:sz w:val="28"/>
          <w:szCs w:val="28"/>
        </w:rPr>
        <w:t xml:space="preserve">Коллегии Администрации Кемеровской области                </w:t>
      </w:r>
      <w:r>
        <w:rPr>
          <w:rFonts w:ascii="Times New Roman" w:hAnsi="Times New Roman"/>
          <w:sz w:val="28"/>
          <w:szCs w:val="28"/>
        </w:rPr>
        <w:t xml:space="preserve">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                      а также государственн</w:t>
      </w:r>
      <w:r>
        <w:rPr>
          <w:rFonts w:ascii="Times New Roman" w:hAnsi="Times New Roman"/>
          <w:sz w:val="28"/>
          <w:szCs w:val="28"/>
        </w:rPr>
        <w:t>ых гражданских служащих Кемеровской области                при предоставлении государственных услуг»</w:t>
      </w:r>
      <w:r>
        <w:rPr>
          <w:rStyle w:val="FontStyle56"/>
          <w:sz w:val="28"/>
          <w:szCs w:val="28"/>
        </w:rPr>
        <w:t>» заменить словами                          «постановлением Коллегии Администрации Кемеровской области                          от 11.12.2012 № 562 «Об уста</w:t>
      </w:r>
      <w:r>
        <w:rPr>
          <w:rStyle w:val="FontStyle56"/>
          <w:sz w:val="28"/>
          <w:szCs w:val="28"/>
        </w:rPr>
        <w:t xml:space="preserve">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</w:t>
      </w:r>
      <w:r>
        <w:rPr>
          <w:rStyle w:val="FontStyle56"/>
          <w:sz w:val="28"/>
          <w:szCs w:val="28"/>
        </w:rPr>
        <w:lastRenderedPageBreak/>
        <w:t>гражданских служащих Кемеровской области - Кузбасса, а также на решения и дейс</w:t>
      </w:r>
      <w:r>
        <w:rPr>
          <w:rStyle w:val="FontStyle56"/>
          <w:sz w:val="28"/>
          <w:szCs w:val="28"/>
        </w:rPr>
        <w:t xml:space="preserve">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и муниципальных услуг при предоставлении государственных </w:t>
      </w:r>
      <w:r>
        <w:rPr>
          <w:rStyle w:val="FontStyle56"/>
          <w:sz w:val="28"/>
          <w:szCs w:val="28"/>
        </w:rPr>
        <w:t>услуг».</w:t>
      </w:r>
    </w:p>
    <w:p w:rsidR="00A31CC3" w:rsidRDefault="00D85BD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:rsidR="00A31CC3" w:rsidRDefault="00D85BD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постановления возложить                                     на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председателя комитета по управлению муниципальным имуществом администрации Топкинского муниципального округа Н.В. Мурашкину.</w:t>
      </w:r>
    </w:p>
    <w:p w:rsidR="00A31CC3" w:rsidRDefault="00D85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4. Постановление вступает в силу после официального обнародования.</w:t>
      </w:r>
    </w:p>
    <w:p w:rsidR="00A31CC3" w:rsidRDefault="00A31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CC3" w:rsidRDefault="00A31CC3">
      <w:pPr>
        <w:tabs>
          <w:tab w:val="left" w:pos="900"/>
          <w:tab w:val="left" w:pos="3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CC3" w:rsidRDefault="00D85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Топкинского                                                                </w:t>
      </w:r>
    </w:p>
    <w:p w:rsidR="00A31CC3" w:rsidRDefault="00D85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С.В. Фролов</w:t>
      </w:r>
    </w:p>
    <w:p w:rsidR="00A31CC3" w:rsidRDefault="00A31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C3" w:rsidRDefault="00A31CC3">
      <w:pPr>
        <w:widowControl w:val="0"/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C3" w:rsidRDefault="00A31CC3">
      <w:pPr>
        <w:spacing w:after="0" w:line="240" w:lineRule="auto"/>
        <w:ind w:firstLine="567"/>
        <w:jc w:val="center"/>
      </w:pPr>
    </w:p>
    <w:sectPr w:rsidR="00A31CC3">
      <w:headerReference w:type="default" r:id="rId10"/>
      <w:pgSz w:w="11906" w:h="16838"/>
      <w:pgMar w:top="1134" w:right="850" w:bottom="1134" w:left="1701" w:header="709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D8" w:rsidRDefault="00D85BD8">
      <w:pPr>
        <w:spacing w:after="0" w:line="240" w:lineRule="auto"/>
      </w:pPr>
      <w:r>
        <w:separator/>
      </w:r>
    </w:p>
  </w:endnote>
  <w:endnote w:type="continuationSeparator" w:id="0">
    <w:p w:rsidR="00D85BD8" w:rsidRDefault="00D8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D8" w:rsidRDefault="00D85BD8">
      <w:pPr>
        <w:spacing w:after="0" w:line="240" w:lineRule="auto"/>
      </w:pPr>
      <w:r>
        <w:separator/>
      </w:r>
    </w:p>
  </w:footnote>
  <w:footnote w:type="continuationSeparator" w:id="0">
    <w:p w:rsidR="00D85BD8" w:rsidRDefault="00D8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C3" w:rsidRDefault="00D85BD8">
    <w:pPr>
      <w:pStyle w:val="a6"/>
      <w:tabs>
        <w:tab w:val="clear" w:pos="4677"/>
        <w:tab w:val="clear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011D2E">
      <w:rPr>
        <w:rFonts w:ascii="Times New Roman" w:hAnsi="Times New Roman"/>
        <w:noProof/>
        <w:sz w:val="20"/>
        <w:szCs w:val="20"/>
      </w:rPr>
      <w:t>7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CC3"/>
    <w:rsid w:val="00011D2E"/>
    <w:rsid w:val="00A31CC3"/>
    <w:rsid w:val="00D8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6D11"/>
  <w15:docId w15:val="{546A2C91-4C49-4F47-B5E5-7DC31DB3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70F3A"/>
    <w:rPr>
      <w:color w:val="0000FF"/>
      <w:u w:val="single"/>
    </w:rPr>
  </w:style>
  <w:style w:type="character" w:customStyle="1" w:styleId="a3">
    <w:name w:val="Основной текст Знак"/>
    <w:link w:val="a4"/>
    <w:uiPriority w:val="99"/>
    <w:qFormat/>
    <w:rsid w:val="000A3AF5"/>
    <w:rPr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qFormat/>
    <w:rsid w:val="007F77FC"/>
    <w:rPr>
      <w:sz w:val="22"/>
      <w:szCs w:val="22"/>
      <w:lang w:eastAsia="en-US"/>
    </w:rPr>
  </w:style>
  <w:style w:type="character" w:customStyle="1" w:styleId="a7">
    <w:name w:val="Нижний колонтитул Знак"/>
    <w:link w:val="a8"/>
    <w:uiPriority w:val="99"/>
    <w:qFormat/>
    <w:rsid w:val="007F77FC"/>
    <w:rPr>
      <w:sz w:val="22"/>
      <w:szCs w:val="22"/>
      <w:lang w:eastAsia="en-US"/>
    </w:rPr>
  </w:style>
  <w:style w:type="character" w:customStyle="1" w:styleId="a9">
    <w:name w:val="Текст выноски Знак"/>
    <w:link w:val="aa"/>
    <w:uiPriority w:val="99"/>
    <w:semiHidden/>
    <w:qFormat/>
    <w:rsid w:val="008A4731"/>
    <w:rPr>
      <w:rFonts w:ascii="Tahoma" w:hAnsi="Tahoma" w:cs="Tahoma"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qFormat/>
    <w:locked/>
    <w:rsid w:val="002309F3"/>
    <w:rPr>
      <w:rFonts w:ascii="Times New Roman" w:eastAsia="Times New Roman" w:hAnsi="Times New Roman"/>
      <w:sz w:val="24"/>
      <w:szCs w:val="24"/>
    </w:rPr>
  </w:style>
  <w:style w:type="character" w:customStyle="1" w:styleId="itemtext">
    <w:name w:val="itemtext"/>
    <w:basedOn w:val="a0"/>
    <w:qFormat/>
    <w:rsid w:val="00870690"/>
  </w:style>
  <w:style w:type="character" w:customStyle="1" w:styleId="FontStyle56">
    <w:name w:val="Font Style56"/>
    <w:qFormat/>
    <w:rsid w:val="0065559E"/>
    <w:rPr>
      <w:rFonts w:ascii="Times New Roman" w:hAnsi="Times New Roman" w:cs="Times New Roman"/>
      <w:sz w:val="22"/>
      <w:szCs w:val="22"/>
    </w:rPr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unhideWhenUsed/>
    <w:rsid w:val="000A3AF5"/>
    <w:pPr>
      <w:spacing w:after="120"/>
    </w:pPr>
  </w:style>
  <w:style w:type="paragraph" w:styleId="ac">
    <w:name w:val="List"/>
    <w:basedOn w:val="a4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F77FC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7F77FC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143FE2"/>
    <w:pPr>
      <w:ind w:left="720"/>
      <w:contextualSpacing/>
    </w:pPr>
  </w:style>
  <w:style w:type="paragraph" w:styleId="aa">
    <w:name w:val="Balloon Text"/>
    <w:basedOn w:val="a"/>
    <w:link w:val="a9"/>
    <w:uiPriority w:val="99"/>
    <w:semiHidden/>
    <w:unhideWhenUsed/>
    <w:qFormat/>
    <w:rsid w:val="008A4731"/>
    <w:pPr>
      <w:spacing w:after="0" w:line="240" w:lineRule="auto"/>
    </w:pPr>
    <w:rPr>
      <w:rFonts w:ascii="Tahoma" w:hAnsi="Tahoma"/>
      <w:sz w:val="16"/>
      <w:szCs w:val="16"/>
    </w:rPr>
  </w:style>
  <w:style w:type="paragraph" w:styleId="af1">
    <w:name w:val="Normal (Web)"/>
    <w:basedOn w:val="a"/>
    <w:qFormat/>
    <w:rsid w:val="00B47A2C"/>
    <w:pPr>
      <w:widowControl w:val="0"/>
      <w:spacing w:before="100" w:after="100" w:line="240" w:lineRule="auto"/>
    </w:pPr>
    <w:rPr>
      <w:rFonts w:ascii="Times New Roman" w:eastAsia="Times New Roman" w:hAnsi="Times New Roman"/>
      <w:kern w:val="2"/>
      <w:sz w:val="18"/>
      <w:szCs w:val="18"/>
      <w:lang w:eastAsia="ar-SA"/>
    </w:rPr>
  </w:style>
  <w:style w:type="paragraph" w:customStyle="1" w:styleId="ConsPlusNormal0">
    <w:name w:val="ConsPlusNormal"/>
    <w:link w:val="ConsPlusNormal"/>
    <w:qFormat/>
    <w:rsid w:val="00337F5F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2A25FC"/>
    <w:pPr>
      <w:textAlignment w:val="baseline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qFormat/>
    <w:rsid w:val="00916878"/>
    <w:pPr>
      <w:spacing w:before="80"/>
      <w:jc w:val="both"/>
    </w:pPr>
    <w:rPr>
      <w:rFonts w:ascii="Courier New" w:eastAsia="Times New Roman" w:hAnsi="Courier New" w:cs="Courier New"/>
    </w:rPr>
  </w:style>
  <w:style w:type="table" w:styleId="af3">
    <w:name w:val="Table Grid"/>
    <w:basedOn w:val="a1"/>
    <w:uiPriority w:val="59"/>
    <w:rsid w:val="0065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cf2f1c3-393d-4051-a52d-9923b0e51c0c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387507c3-b80d-4c0d-9291-8cdc81673f2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205A-F954-427F-83F0-211C1063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8</Pages>
  <Words>3258</Words>
  <Characters>18571</Characters>
  <Application>Microsoft Office Word</Application>
  <DocSecurity>0</DocSecurity>
  <Lines>154</Lines>
  <Paragraphs>43</Paragraphs>
  <ScaleCrop>false</ScaleCrop>
  <Company>Home</Company>
  <LinksUpToDate>false</LinksUpToDate>
  <CharactersWithSpaces>21786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Надеина Юлия Владиславовна..</dc:creator>
  <dc:description/>
  <cp:lastModifiedBy>Кузякова О.Н.</cp:lastModifiedBy>
  <cp:revision>14</cp:revision>
  <cp:lastPrinted>2024-12-11T06:20:00Z</cp:lastPrinted>
  <dcterms:created xsi:type="dcterms:W3CDTF">2021-03-24T09:35:00Z</dcterms:created>
  <dcterms:modified xsi:type="dcterms:W3CDTF">2024-12-18T05:57:00Z</dcterms:modified>
  <dc:language>ru-RU</dc:language>
</cp:coreProperties>
</file>