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E20C3" w14:textId="77777777" w:rsidR="00513BA8" w:rsidRPr="00AB4897" w:rsidRDefault="00000000" w:rsidP="00AB4897">
      <w:pPr>
        <w:jc w:val="center"/>
        <w:rPr>
          <w:rFonts w:ascii="Times New Roman" w:hAnsi="Times New Roman" w:cs="Times New Roman"/>
        </w:rPr>
      </w:pPr>
      <w:r w:rsidRPr="00AB4897">
        <w:rPr>
          <w:rFonts w:ascii="Times New Roman" w:hAnsi="Times New Roman" w:cs="Times New Roman"/>
          <w:noProof/>
        </w:rPr>
        <w:drawing>
          <wp:inline distT="0" distB="0" distL="0" distR="0" wp14:anchorId="393F6E8A" wp14:editId="5180640C">
            <wp:extent cx="678815" cy="84328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rcRect l="-43" t="-35" r="-43" b="-35"/>
                    <a:stretch>
                      <a:fillRect/>
                    </a:stretch>
                  </pic:blipFill>
                  <pic:spPr bwMode="auto">
                    <a:xfrm>
                      <a:off x="0" y="0"/>
                      <a:ext cx="678815" cy="843280"/>
                    </a:xfrm>
                    <a:prstGeom prst="rect">
                      <a:avLst/>
                    </a:prstGeom>
                  </pic:spPr>
                </pic:pic>
              </a:graphicData>
            </a:graphic>
          </wp:inline>
        </w:drawing>
      </w:r>
    </w:p>
    <w:p w14:paraId="793BCF13" w14:textId="77777777" w:rsidR="00513BA8" w:rsidRPr="00AB4897" w:rsidRDefault="00000000" w:rsidP="00AB4897">
      <w:pPr>
        <w:jc w:val="center"/>
        <w:rPr>
          <w:rFonts w:ascii="Times New Roman" w:hAnsi="Times New Roman" w:cs="Times New Roman"/>
          <w:b/>
          <w:sz w:val="36"/>
          <w:szCs w:val="36"/>
        </w:rPr>
      </w:pPr>
      <w:r w:rsidRPr="00AB4897">
        <w:rPr>
          <w:rFonts w:ascii="Times New Roman" w:hAnsi="Times New Roman" w:cs="Times New Roman"/>
          <w:b/>
          <w:sz w:val="36"/>
          <w:szCs w:val="36"/>
        </w:rPr>
        <w:t>Российская Федерация</w:t>
      </w:r>
    </w:p>
    <w:p w14:paraId="0683FDDF" w14:textId="77777777" w:rsidR="00513BA8" w:rsidRPr="00AB4897" w:rsidRDefault="00000000" w:rsidP="00AB4897">
      <w:pPr>
        <w:jc w:val="center"/>
        <w:rPr>
          <w:rFonts w:ascii="Times New Roman" w:hAnsi="Times New Roman" w:cs="Times New Roman"/>
          <w:b/>
          <w:szCs w:val="28"/>
        </w:rPr>
      </w:pPr>
      <w:r w:rsidRPr="00AB4897">
        <w:rPr>
          <w:rFonts w:ascii="Times New Roman" w:hAnsi="Times New Roman" w:cs="Times New Roman"/>
          <w:b/>
          <w:szCs w:val="28"/>
        </w:rPr>
        <w:t>КЕМЕРОВСКАЯ ОБЛАСТЬ - КУЗБАСС</w:t>
      </w:r>
    </w:p>
    <w:p w14:paraId="10AF1221" w14:textId="77777777" w:rsidR="00513BA8" w:rsidRPr="00AB4897" w:rsidRDefault="00000000" w:rsidP="00AB4897">
      <w:pPr>
        <w:jc w:val="center"/>
        <w:rPr>
          <w:rFonts w:ascii="Times New Roman" w:hAnsi="Times New Roman" w:cs="Times New Roman"/>
          <w:b/>
          <w:sz w:val="36"/>
          <w:szCs w:val="36"/>
        </w:rPr>
      </w:pPr>
      <w:r w:rsidRPr="00AB4897">
        <w:rPr>
          <w:rFonts w:ascii="Times New Roman" w:hAnsi="Times New Roman" w:cs="Times New Roman"/>
          <w:b/>
          <w:sz w:val="36"/>
          <w:szCs w:val="36"/>
        </w:rPr>
        <w:t>Топкинский муниципальный округ</w:t>
      </w:r>
    </w:p>
    <w:p w14:paraId="275745B8" w14:textId="77777777" w:rsidR="00513BA8" w:rsidRPr="00AB4897" w:rsidRDefault="00000000" w:rsidP="00AB4897">
      <w:pPr>
        <w:jc w:val="center"/>
        <w:rPr>
          <w:rFonts w:ascii="Times New Roman" w:hAnsi="Times New Roman" w:cs="Times New Roman"/>
          <w:b/>
          <w:szCs w:val="28"/>
        </w:rPr>
      </w:pPr>
      <w:r w:rsidRPr="00AB4897">
        <w:rPr>
          <w:rFonts w:ascii="Times New Roman" w:hAnsi="Times New Roman" w:cs="Times New Roman"/>
          <w:b/>
          <w:szCs w:val="28"/>
        </w:rPr>
        <w:t>АДМИНИСТРАЦИЯ</w:t>
      </w:r>
    </w:p>
    <w:p w14:paraId="5A1A737E" w14:textId="77777777" w:rsidR="00513BA8" w:rsidRPr="00AB4897" w:rsidRDefault="00000000" w:rsidP="00AB4897">
      <w:pPr>
        <w:jc w:val="center"/>
        <w:rPr>
          <w:rFonts w:ascii="Times New Roman" w:hAnsi="Times New Roman" w:cs="Times New Roman"/>
        </w:rPr>
      </w:pPr>
      <w:r w:rsidRPr="00AB4897">
        <w:rPr>
          <w:rFonts w:ascii="Times New Roman" w:hAnsi="Times New Roman" w:cs="Times New Roman"/>
          <w:b/>
          <w:szCs w:val="28"/>
        </w:rPr>
        <w:t xml:space="preserve">ТОПКИНСКОГО МУНИЦИПАЛЬНОГО </w:t>
      </w:r>
      <w:r w:rsidRPr="00AB4897">
        <w:rPr>
          <w:rFonts w:ascii="Times New Roman" w:hAnsi="Times New Roman" w:cs="Times New Roman"/>
          <w:b/>
          <w:caps/>
          <w:szCs w:val="28"/>
        </w:rPr>
        <w:t>округа</w:t>
      </w:r>
    </w:p>
    <w:p w14:paraId="43CD85D6" w14:textId="77777777" w:rsidR="00513BA8" w:rsidRPr="00AB4897" w:rsidRDefault="00000000" w:rsidP="00AB4897">
      <w:pPr>
        <w:pStyle w:val="1"/>
        <w:tabs>
          <w:tab w:val="left" w:pos="0"/>
        </w:tabs>
        <w:jc w:val="center"/>
        <w:rPr>
          <w:rFonts w:ascii="Times New Roman" w:hAnsi="Times New Roman" w:cs="Times New Roman"/>
          <w:sz w:val="28"/>
          <w:szCs w:val="28"/>
        </w:rPr>
      </w:pPr>
      <w:r w:rsidRPr="00AB4897">
        <w:rPr>
          <w:rFonts w:ascii="Times New Roman" w:hAnsi="Times New Roman" w:cs="Times New Roman"/>
          <w:sz w:val="28"/>
          <w:szCs w:val="28"/>
        </w:rPr>
        <w:t>ПОСТАНОВЛЕНИЕ</w:t>
      </w:r>
    </w:p>
    <w:p w14:paraId="3E942D25" w14:textId="77777777" w:rsidR="00513BA8" w:rsidRPr="00AB4897" w:rsidRDefault="00513BA8" w:rsidP="00AB4897">
      <w:pPr>
        <w:jc w:val="center"/>
        <w:rPr>
          <w:rFonts w:ascii="Times New Roman" w:hAnsi="Times New Roman" w:cs="Times New Roman"/>
          <w:b/>
        </w:rPr>
      </w:pPr>
    </w:p>
    <w:p w14:paraId="5594CC71" w14:textId="77777777" w:rsidR="00513BA8" w:rsidRPr="00AB4897" w:rsidRDefault="00513BA8" w:rsidP="00AB4897">
      <w:pPr>
        <w:jc w:val="center"/>
        <w:rPr>
          <w:rFonts w:ascii="Times New Roman" w:hAnsi="Times New Roman" w:cs="Times New Roman"/>
          <w:b/>
          <w:szCs w:val="28"/>
        </w:rPr>
      </w:pPr>
    </w:p>
    <w:p w14:paraId="4873E963" w14:textId="77777777" w:rsidR="00513BA8" w:rsidRPr="00AB4897" w:rsidRDefault="00000000" w:rsidP="00AB4897">
      <w:pPr>
        <w:jc w:val="center"/>
        <w:rPr>
          <w:rFonts w:ascii="Times New Roman" w:hAnsi="Times New Roman" w:cs="Times New Roman"/>
          <w:b/>
          <w:sz w:val="28"/>
          <w:szCs w:val="28"/>
        </w:rPr>
      </w:pPr>
      <w:r w:rsidRPr="00AB4897">
        <w:rPr>
          <w:rFonts w:ascii="Times New Roman" w:hAnsi="Times New Roman" w:cs="Times New Roman"/>
          <w:b/>
          <w:sz w:val="28"/>
          <w:szCs w:val="28"/>
        </w:rPr>
        <w:t>от 20 декабря 2024 года № 2458-п</w:t>
      </w:r>
    </w:p>
    <w:p w14:paraId="21CD48BE" w14:textId="77777777" w:rsidR="00513BA8" w:rsidRPr="00AB4897" w:rsidRDefault="00000000" w:rsidP="00AB4897">
      <w:pPr>
        <w:jc w:val="center"/>
        <w:rPr>
          <w:rFonts w:ascii="Times New Roman" w:hAnsi="Times New Roman" w:cs="Times New Roman"/>
          <w:b/>
          <w:sz w:val="28"/>
          <w:szCs w:val="28"/>
        </w:rPr>
      </w:pPr>
      <w:r w:rsidRPr="00AB4897">
        <w:rPr>
          <w:rFonts w:ascii="Times New Roman" w:hAnsi="Times New Roman" w:cs="Times New Roman"/>
          <w:b/>
          <w:sz w:val="28"/>
          <w:szCs w:val="28"/>
        </w:rPr>
        <w:t>г.Топки</w:t>
      </w:r>
    </w:p>
    <w:p w14:paraId="5B6C6954" w14:textId="77777777" w:rsidR="00513BA8" w:rsidRPr="00AB4897" w:rsidRDefault="00513BA8" w:rsidP="00AB4897">
      <w:pPr>
        <w:jc w:val="center"/>
        <w:rPr>
          <w:rFonts w:ascii="Times New Roman" w:hAnsi="Times New Roman" w:cs="Times New Roman"/>
          <w:b/>
          <w:sz w:val="28"/>
          <w:szCs w:val="28"/>
        </w:rPr>
      </w:pPr>
    </w:p>
    <w:p w14:paraId="6911A038" w14:textId="77777777" w:rsidR="00513BA8" w:rsidRPr="00AB4897" w:rsidRDefault="00000000" w:rsidP="00AB4897">
      <w:pPr>
        <w:jc w:val="center"/>
        <w:rPr>
          <w:rFonts w:ascii="Times New Roman" w:hAnsi="Times New Roman" w:cs="Times New Roman"/>
          <w:b/>
          <w:sz w:val="28"/>
          <w:szCs w:val="28"/>
        </w:rPr>
      </w:pPr>
      <w:r w:rsidRPr="00AB4897">
        <w:rPr>
          <w:rFonts w:ascii="Times New Roman" w:hAnsi="Times New Roman" w:cs="Times New Roman"/>
          <w:b/>
          <w:sz w:val="28"/>
          <w:szCs w:val="28"/>
        </w:rPr>
        <w:t>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 и Методики оценки эффективности использования средств местного бюджета, направляемых на капитальные вложения</w:t>
      </w:r>
    </w:p>
    <w:p w14:paraId="643C62FA" w14:textId="77777777" w:rsidR="00513BA8" w:rsidRPr="00AB4897" w:rsidRDefault="00513BA8">
      <w:pPr>
        <w:rPr>
          <w:rFonts w:ascii="Times New Roman" w:hAnsi="Times New Roman" w:cs="Times New Roman"/>
          <w:b/>
          <w:sz w:val="28"/>
          <w:szCs w:val="28"/>
        </w:rPr>
      </w:pPr>
    </w:p>
    <w:p w14:paraId="7BADFA77" w14:textId="77777777" w:rsidR="00513BA8" w:rsidRPr="00AB4897" w:rsidRDefault="00513BA8">
      <w:pPr>
        <w:pStyle w:val="ConsPlusNormal"/>
        <w:widowControl/>
        <w:jc w:val="center"/>
        <w:rPr>
          <w:rFonts w:ascii="Times New Roman" w:hAnsi="Times New Roman" w:cs="Times New Roman"/>
          <w:b/>
          <w:sz w:val="28"/>
          <w:szCs w:val="28"/>
        </w:rPr>
      </w:pPr>
    </w:p>
    <w:p w14:paraId="5C6EABC7"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В соответствии с Федеральным законом от 25.02.1999 № 39-ФЗ «Об инвестиционной деятельности в Российской Федерации, осуществляемой в форме капитальных вложений», постановлением Правительства Российской Федерации от 15.03.2023 № 399 «О случаях и порядке проведения проверки инвестиционных проектов на предмет эффективности использования средств федерального бюджета, направленных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постановлением Коллегии Администрации Кемеровской области от 03.08.2011 № 367 «Об оценке эффективности использования средств областного бюджета, направляемых на капитальные вложения»:</w:t>
      </w:r>
    </w:p>
    <w:p w14:paraId="1CC0D793"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1. Утвердить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14:paraId="2D1AD38F"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2.  Утвердить Методику оценки эффективности использования средств местного бюджета, направляемых на капитальные вложения.</w:t>
      </w:r>
    </w:p>
    <w:p w14:paraId="7932CE6B"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 xml:space="preserve">3. Установить, что оценка и выдача заключений об эффективности использования средств местного бюджета, направляемых на капитальные </w:t>
      </w:r>
      <w:r w:rsidRPr="00AB4897">
        <w:rPr>
          <w:rFonts w:ascii="Times New Roman" w:hAnsi="Times New Roman" w:cs="Times New Roman"/>
          <w:sz w:val="28"/>
          <w:szCs w:val="28"/>
        </w:rPr>
        <w:lastRenderedPageBreak/>
        <w:t>вложения, осуществляется в отношении инвестиционных проектов, финансирование которых планируется полностью или частично за счет средств местного бюджета после 01 января 2025 года.</w:t>
      </w:r>
    </w:p>
    <w:p w14:paraId="2D25C4ED"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4. Установить, что проверку инвестиционных проектов на предмет эффективности использования средств местного бюджета, направляемых на капитальные вложения в соответствии с методикой, утвержденной настоящим постановлением, осуществляют структурные подразделения администрации Топкинского муниципального округа, иные получатели средств местного бюджета, отвечающие за реализацию данных проектов.</w:t>
      </w:r>
    </w:p>
    <w:p w14:paraId="1D007ADC"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5. Установить, что оценку эффективности использования средств местного бюджета, направляемых на капитальные вложения, в отношении инвестиционных проектов сметной стоимостью свыше 500000000 (пятьсот миллионов) рублей, финансирование которых планируется осуществлять полностью или частично за счет средств местного бюджета, производит отдел по инвестициям, муниципальным программам и целевым показателям администрации Топкинского муниципального округа.</w:t>
      </w:r>
    </w:p>
    <w:p w14:paraId="36761DB1"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6. Определить отдел по инвестициям, муниципальным программам и целевым показателям структурным подразделением администрации Топкинского муниципального округа, уполномоченным на выдачу заключения об эффективности использования средств местного бюджета, направляемых на капитальные вложения, в отношении инвестиционных проектов сметной стоимостью свыше 500000000 (пятьсот миллионов) рублей, финансирование которых планируется осуществлять полностью или частично за счет средств местного бюджета.</w:t>
      </w:r>
    </w:p>
    <w:p w14:paraId="6C5DEBFC" w14:textId="272C98E2"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7. Постановление администрации Топкинского муниципального округа от 30.12.2020 № 1534-п «Об утверждении Порядка проведения проверки инвестиционных проектов на предмет эффективности использования средств местного бюджета, направл</w:t>
      </w:r>
      <w:r w:rsidR="0074280F">
        <w:rPr>
          <w:rFonts w:ascii="Times New Roman" w:hAnsi="Times New Roman" w:cs="Times New Roman"/>
          <w:sz w:val="28"/>
          <w:szCs w:val="28"/>
        </w:rPr>
        <w:t>яемых</w:t>
      </w:r>
      <w:r w:rsidRPr="00AB4897">
        <w:rPr>
          <w:rFonts w:ascii="Times New Roman" w:hAnsi="Times New Roman" w:cs="Times New Roman"/>
          <w:sz w:val="28"/>
          <w:szCs w:val="28"/>
        </w:rPr>
        <w:t xml:space="preserve"> на капитальные вложения, и Методики оценки эффективности использования средств местного бюджета, направл</w:t>
      </w:r>
      <w:r w:rsidR="0074280F">
        <w:rPr>
          <w:rFonts w:ascii="Times New Roman" w:hAnsi="Times New Roman" w:cs="Times New Roman"/>
          <w:sz w:val="28"/>
          <w:szCs w:val="28"/>
        </w:rPr>
        <w:t>яемых</w:t>
      </w:r>
      <w:r w:rsidRPr="00AB4897">
        <w:rPr>
          <w:rFonts w:ascii="Times New Roman" w:hAnsi="Times New Roman" w:cs="Times New Roman"/>
          <w:sz w:val="28"/>
          <w:szCs w:val="28"/>
        </w:rPr>
        <w:t xml:space="preserve"> на капитальные вложения» признать утратившим силу.</w:t>
      </w:r>
    </w:p>
    <w:p w14:paraId="6A3316D5" w14:textId="77777777" w:rsidR="00513BA8" w:rsidRPr="00AB4897" w:rsidRDefault="00000000">
      <w:pPr>
        <w:pStyle w:val="a2"/>
        <w:tabs>
          <w:tab w:val="left" w:pos="993"/>
        </w:tabs>
        <w:spacing w:before="2"/>
        <w:ind w:firstLine="567"/>
        <w:rPr>
          <w:rFonts w:ascii="Times New Roman" w:hAnsi="Times New Roman" w:cs="Times New Roman"/>
          <w:sz w:val="28"/>
          <w:szCs w:val="28"/>
        </w:rPr>
      </w:pPr>
      <w:r w:rsidRPr="00AB4897">
        <w:rPr>
          <w:rFonts w:ascii="Times New Roman" w:hAnsi="Times New Roman" w:cs="Times New Roman"/>
          <w:sz w:val="28"/>
          <w:szCs w:val="28"/>
        </w:rPr>
        <w:t>8. Разместить данное постановление на официальном сайте администрации Топкинского муниципального округа в информационно-телекоммуникационной сети «Интернет».</w:t>
      </w:r>
    </w:p>
    <w:p w14:paraId="44FFE5FC" w14:textId="77777777" w:rsidR="00513BA8" w:rsidRPr="00AB4897" w:rsidRDefault="00000000">
      <w:pPr>
        <w:pStyle w:val="a2"/>
        <w:tabs>
          <w:tab w:val="left" w:pos="993"/>
        </w:tabs>
        <w:spacing w:before="2"/>
        <w:ind w:firstLine="567"/>
        <w:rPr>
          <w:rFonts w:ascii="Times New Roman" w:hAnsi="Times New Roman" w:cs="Times New Roman"/>
          <w:sz w:val="28"/>
          <w:szCs w:val="28"/>
        </w:rPr>
      </w:pPr>
      <w:r w:rsidRPr="00AB4897">
        <w:rPr>
          <w:rFonts w:ascii="Times New Roman" w:hAnsi="Times New Roman" w:cs="Times New Roman"/>
          <w:sz w:val="28"/>
          <w:szCs w:val="28"/>
        </w:rPr>
        <w:t xml:space="preserve">9. Контроль за исполнением настоящего постановления возложить на первого заместителя главы Топкинского муниципального округа по инвестициям, имущественным отношениям и развитию бизнеса О.А. </w:t>
      </w:r>
      <w:proofErr w:type="spellStart"/>
      <w:r w:rsidRPr="00AB4897">
        <w:rPr>
          <w:rFonts w:ascii="Times New Roman" w:hAnsi="Times New Roman" w:cs="Times New Roman"/>
          <w:sz w:val="28"/>
          <w:szCs w:val="28"/>
        </w:rPr>
        <w:t>Шкробко</w:t>
      </w:r>
      <w:proofErr w:type="spellEnd"/>
      <w:r w:rsidRPr="00AB4897">
        <w:rPr>
          <w:rFonts w:ascii="Times New Roman" w:hAnsi="Times New Roman" w:cs="Times New Roman"/>
          <w:sz w:val="28"/>
          <w:szCs w:val="28"/>
        </w:rPr>
        <w:t>.</w:t>
      </w:r>
    </w:p>
    <w:p w14:paraId="2826D103" w14:textId="77777777" w:rsidR="00513BA8" w:rsidRPr="00AB4897" w:rsidRDefault="00000000">
      <w:pPr>
        <w:pStyle w:val="a2"/>
        <w:tabs>
          <w:tab w:val="left" w:pos="993"/>
        </w:tabs>
        <w:spacing w:before="2"/>
        <w:ind w:firstLine="567"/>
        <w:rPr>
          <w:rFonts w:ascii="Times New Roman" w:hAnsi="Times New Roman" w:cs="Times New Roman"/>
          <w:bCs/>
          <w:sz w:val="28"/>
          <w:szCs w:val="28"/>
        </w:rPr>
      </w:pPr>
      <w:r w:rsidRPr="00AB4897">
        <w:rPr>
          <w:rFonts w:ascii="Times New Roman" w:hAnsi="Times New Roman" w:cs="Times New Roman"/>
          <w:bCs/>
          <w:sz w:val="28"/>
          <w:szCs w:val="28"/>
        </w:rPr>
        <w:t>10. Настоящее постановление вступает в силу после официального обнародования.</w:t>
      </w:r>
    </w:p>
    <w:p w14:paraId="742D191B" w14:textId="77777777" w:rsidR="00513BA8" w:rsidRPr="00AB4897" w:rsidRDefault="00513BA8">
      <w:pPr>
        <w:pStyle w:val="ConsPlusNonformat"/>
        <w:widowControl/>
        <w:ind w:firstLine="709"/>
        <w:rPr>
          <w:rFonts w:ascii="Times New Roman" w:hAnsi="Times New Roman" w:cs="Times New Roman"/>
          <w:sz w:val="28"/>
          <w:szCs w:val="28"/>
        </w:rPr>
      </w:pPr>
    </w:p>
    <w:p w14:paraId="012929C8" w14:textId="77777777" w:rsidR="00513BA8" w:rsidRPr="00AB4897" w:rsidRDefault="00000000">
      <w:pPr>
        <w:pStyle w:val="ConsPlusNormal"/>
        <w:widowControl/>
        <w:ind w:firstLine="0"/>
        <w:jc w:val="both"/>
        <w:rPr>
          <w:rFonts w:ascii="Times New Roman" w:hAnsi="Times New Roman" w:cs="Times New Roman"/>
          <w:sz w:val="28"/>
          <w:szCs w:val="28"/>
        </w:rPr>
      </w:pPr>
      <w:r w:rsidRPr="00AB4897">
        <w:rPr>
          <w:rFonts w:ascii="Times New Roman" w:hAnsi="Times New Roman" w:cs="Times New Roman"/>
          <w:sz w:val="28"/>
          <w:szCs w:val="28"/>
        </w:rPr>
        <w:t>Глава Топкинского</w:t>
      </w:r>
    </w:p>
    <w:p w14:paraId="233492A2" w14:textId="77777777" w:rsidR="00513BA8" w:rsidRDefault="00000000">
      <w:pPr>
        <w:pStyle w:val="ConsPlusNormal"/>
        <w:widowControl/>
        <w:ind w:firstLine="0"/>
        <w:jc w:val="both"/>
        <w:sectPr w:rsidR="00513BA8">
          <w:headerReference w:type="default" r:id="rId8"/>
          <w:footerReference w:type="default" r:id="rId9"/>
          <w:pgSz w:w="11906" w:h="16838"/>
          <w:pgMar w:top="1134" w:right="1134" w:bottom="1134" w:left="1701" w:header="720" w:footer="720" w:gutter="0"/>
          <w:cols w:space="720"/>
          <w:formProt w:val="0"/>
          <w:titlePg/>
          <w:docGrid w:linePitch="600" w:charSpace="24576"/>
        </w:sectPr>
      </w:pPr>
      <w:r w:rsidRPr="00AB4897">
        <w:rPr>
          <w:rFonts w:ascii="Times New Roman" w:hAnsi="Times New Roman" w:cs="Times New Roman"/>
          <w:sz w:val="28"/>
          <w:szCs w:val="28"/>
        </w:rPr>
        <w:t>муниципального округа                                                                  С.В. Фролов</w:t>
      </w:r>
      <w:r>
        <w:br w:type="page"/>
      </w:r>
    </w:p>
    <w:p w14:paraId="32EA1470" w14:textId="77777777" w:rsidR="00513BA8" w:rsidRDefault="00000000">
      <w:pPr>
        <w:jc w:val="right"/>
        <w:rPr>
          <w:caps/>
          <w:szCs w:val="28"/>
        </w:rPr>
      </w:pPr>
      <w:r>
        <w:rPr>
          <w:caps/>
          <w:szCs w:val="28"/>
        </w:rPr>
        <w:lastRenderedPageBreak/>
        <w:t>Утвержден</w:t>
      </w:r>
    </w:p>
    <w:p w14:paraId="591EEBE2" w14:textId="77777777" w:rsidR="00513BA8" w:rsidRDefault="00000000">
      <w:pPr>
        <w:jc w:val="right"/>
        <w:rPr>
          <w:rFonts w:ascii="Times New Roman" w:hAnsi="Times New Roman" w:cs="Times New Roman"/>
          <w:szCs w:val="28"/>
        </w:rPr>
      </w:pPr>
      <w:r>
        <w:rPr>
          <w:rFonts w:ascii="Times New Roman" w:hAnsi="Times New Roman" w:cs="Times New Roman"/>
          <w:szCs w:val="28"/>
        </w:rPr>
        <w:t>постановлением администрации</w:t>
      </w:r>
    </w:p>
    <w:p w14:paraId="124C2179" w14:textId="77777777" w:rsidR="00513BA8" w:rsidRDefault="00000000">
      <w:pPr>
        <w:jc w:val="right"/>
        <w:rPr>
          <w:rFonts w:ascii="Times New Roman" w:hAnsi="Times New Roman" w:cs="Times New Roman"/>
          <w:szCs w:val="28"/>
        </w:rPr>
      </w:pPr>
      <w:r>
        <w:rPr>
          <w:rFonts w:ascii="Times New Roman" w:hAnsi="Times New Roman" w:cs="Times New Roman"/>
          <w:szCs w:val="28"/>
        </w:rPr>
        <w:t>Топкинского муниципального округа</w:t>
      </w:r>
    </w:p>
    <w:p w14:paraId="0DACCB05" w14:textId="77777777" w:rsidR="00513BA8" w:rsidRDefault="00000000">
      <w:pPr>
        <w:jc w:val="right"/>
        <w:rPr>
          <w:rFonts w:ascii="Times New Roman" w:hAnsi="Times New Roman" w:cs="Times New Roman"/>
          <w:szCs w:val="28"/>
        </w:rPr>
      </w:pPr>
      <w:r>
        <w:rPr>
          <w:rFonts w:ascii="Times New Roman" w:hAnsi="Times New Roman" w:cs="Times New Roman"/>
          <w:szCs w:val="28"/>
        </w:rPr>
        <w:t>от 20 декабря 2024 года № 2458-п</w:t>
      </w:r>
    </w:p>
    <w:p w14:paraId="38F52ACD" w14:textId="77777777" w:rsidR="00513BA8" w:rsidRDefault="00513BA8">
      <w:pPr>
        <w:pStyle w:val="ConsPlusNormal"/>
        <w:ind w:firstLine="540"/>
        <w:jc w:val="both"/>
        <w:rPr>
          <w:rFonts w:ascii="Times New Roman" w:hAnsi="Times New Roman" w:cs="Times New Roman"/>
          <w:sz w:val="28"/>
          <w:szCs w:val="28"/>
        </w:rPr>
      </w:pPr>
    </w:p>
    <w:p w14:paraId="49E04F95" w14:textId="77777777" w:rsidR="00AB4897" w:rsidRDefault="00AB4897" w:rsidP="00AB4897">
      <w:pPr>
        <w:spacing w:after="1"/>
        <w:jc w:val="center"/>
        <w:rPr>
          <w:rFonts w:ascii="Times New Roman" w:hAnsi="Times New Roman" w:cs="Times New Roman"/>
          <w:b/>
          <w:caps/>
          <w:sz w:val="28"/>
          <w:szCs w:val="28"/>
        </w:rPr>
      </w:pPr>
      <w:bookmarkStart w:id="0" w:name="P421"/>
      <w:bookmarkEnd w:id="0"/>
    </w:p>
    <w:p w14:paraId="3077C5DA" w14:textId="18CB49F1" w:rsidR="00513BA8" w:rsidRPr="00AB4897" w:rsidRDefault="00000000" w:rsidP="00AB4897">
      <w:pPr>
        <w:spacing w:after="1"/>
        <w:jc w:val="center"/>
        <w:rPr>
          <w:rFonts w:ascii="Times New Roman" w:hAnsi="Times New Roman" w:cs="Times New Roman"/>
          <w:b/>
          <w:caps/>
          <w:sz w:val="28"/>
          <w:szCs w:val="28"/>
        </w:rPr>
      </w:pPr>
      <w:r w:rsidRPr="00AB4897">
        <w:rPr>
          <w:rFonts w:ascii="Times New Roman" w:hAnsi="Times New Roman" w:cs="Times New Roman"/>
          <w:b/>
          <w:caps/>
          <w:sz w:val="28"/>
          <w:szCs w:val="28"/>
        </w:rPr>
        <w:t>Порядок</w:t>
      </w:r>
    </w:p>
    <w:p w14:paraId="7DEE0BB1" w14:textId="77777777" w:rsidR="00513BA8" w:rsidRPr="00AB4897" w:rsidRDefault="00000000" w:rsidP="00AB4897">
      <w:pPr>
        <w:spacing w:after="1"/>
        <w:jc w:val="center"/>
        <w:rPr>
          <w:rFonts w:ascii="Times New Roman" w:hAnsi="Times New Roman" w:cs="Times New Roman"/>
          <w:b/>
          <w:sz w:val="28"/>
          <w:szCs w:val="28"/>
        </w:rPr>
      </w:pPr>
      <w:r w:rsidRPr="00AB4897">
        <w:rPr>
          <w:rFonts w:ascii="Times New Roman" w:hAnsi="Times New Roman" w:cs="Times New Roman"/>
          <w:b/>
          <w:sz w:val="28"/>
          <w:szCs w:val="28"/>
        </w:rPr>
        <w:t>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14:paraId="30437ACA" w14:textId="77777777" w:rsidR="00513BA8" w:rsidRDefault="00513BA8">
      <w:pPr>
        <w:pStyle w:val="ConsPlusNormal"/>
        <w:jc w:val="center"/>
        <w:rPr>
          <w:rFonts w:ascii="Times New Roman" w:hAnsi="Times New Roman" w:cs="Times New Roman"/>
          <w:b/>
          <w:sz w:val="28"/>
          <w:szCs w:val="28"/>
        </w:rPr>
      </w:pPr>
    </w:p>
    <w:p w14:paraId="27CA6A08"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14:paraId="1B5275CC" w14:textId="77777777" w:rsidR="00513BA8" w:rsidRDefault="00000000">
      <w:pPr>
        <w:pStyle w:val="ConsPlusNormal"/>
        <w:ind w:firstLine="540"/>
        <w:jc w:val="both"/>
      </w:pPr>
      <w:bookmarkStart w:id="1" w:name="P521"/>
      <w:bookmarkEnd w:id="1"/>
      <w:r>
        <w:rPr>
          <w:rFonts w:ascii="Times New Roman" w:hAnsi="Times New Roman" w:cs="Times New Roman"/>
          <w:sz w:val="28"/>
          <w:szCs w:val="28"/>
        </w:rPr>
        <w:t>1.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 (далее – Порядок), определяет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финансируемых полностью или частично за счет средств местного бюджета (далее - инвестиционный проект), на предмет эффективности использования средств местного бюджета, направляемых на капитальные вложения (далее - проверка).</w:t>
      </w:r>
    </w:p>
    <w:p w14:paraId="457DD22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w:t>
      </w:r>
    </w:p>
    <w:p w14:paraId="06F2E64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Проверка проводится для принятия в установленном законодательством порядке решения о предоставлении средств местного бюджета:</w:t>
      </w:r>
    </w:p>
    <w:p w14:paraId="2F77E9D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для осуществления бюджетных инвестиций в объекты капитального строительства муниципальной собственности Топкинского муниципального округа, по которым:</w:t>
      </w:r>
    </w:p>
    <w:p w14:paraId="26518BC2"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и техническое перевооружение осуществляется с использованием средств местного бюджета;</w:t>
      </w:r>
    </w:p>
    <w:p w14:paraId="216B57FC"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проектная документация на строительство, реконструкцию и техническое перевооружение разработана и утверждена застройщиком (заказчиком) или будет разработана без использования средств местного бюджета;</w:t>
      </w:r>
    </w:p>
    <w:p w14:paraId="2E1B357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и техническое перевооружение которых подлежит разработке (разработана) без использования средств местного </w:t>
      </w:r>
      <w:r>
        <w:rPr>
          <w:rFonts w:ascii="Times New Roman" w:hAnsi="Times New Roman" w:cs="Times New Roman"/>
          <w:sz w:val="28"/>
          <w:szCs w:val="28"/>
        </w:rPr>
        <w:lastRenderedPageBreak/>
        <w:t>бюджета;</w:t>
      </w:r>
    </w:p>
    <w:p w14:paraId="64DEE4AE"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в виде субсидий местным бюджетам на софинансирование объектов капитального строительства муниципальной собственности и (или) на предоставление соответствующих субсидий из областного бюджета местным бюджетам на софинансирование объектов капитального строительства муниципальной собственности, проектная документация по которым подлежит разработке (разработана) без использования средств областного бюджета и утверждению застройщиком (заказчиком).</w:t>
      </w:r>
    </w:p>
    <w:p w14:paraId="55F7C7DE"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4. Проверка осуществляется в отношении инвестиционных проектов, указанных в пункте 1 настоящего Порядка, в случае если их сметная стоимость превышает 500 000 000 (пятьсот миллионов) рублей, а также по решению администрации Топкинского муниципального округа независимо от их сметной стоимости.</w:t>
      </w:r>
    </w:p>
    <w:p w14:paraId="1DBB75A1"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5. Оценка эффективности осуществляется отделом по инвестициям, муниципальным программам и целевым показателям администрации Топкинского муниципального округа в соответствии с разработанной методикой оценки эффективности использования средств местного бюджета, направляемых на капитальные вложения (далее — методика), на основании подготовленных и представленных заявителем сведений по объекту капитального строительства или объекту недвижимого имущества для проведения оценки эффективности.</w:t>
      </w:r>
    </w:p>
    <w:p w14:paraId="3B9C5D2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Проверка осуществляется на основании исходных данных для расчета интегральной оценки и расчета интегральной оценки, проведенной предполагаемым муниципальным заказчиком долгосрочной целевой программы (подпрограммы) совместно с предполагаемым главным распорядителем (главными распорядителями) средств местного бюджета, направляемых на финансирование инвестиционных проектов, включенных в проекты указанных программ (подпрограмм), а по инвестиционным проектам, не включенным в муниципальные программы, – предполагаемым главным распорядителем средств местного бюджета (далее – заявитель).</w:t>
      </w:r>
    </w:p>
    <w:p w14:paraId="78ADAB4D"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Интегральная оценка проводится в отношении инвестиционных проектов, указанных в пункте 1 настоящего Порядка, независимо от их сметной стоимости. Результаты интегральной оценки по проектам, указанным в пункте 4 настоящего Порядка, проведенной заявителем, и исходные данные для ее проведения представляются заявителем в отдел по инвестициям, муниципальным программам и целевым показателям администрации Топкинского муниципального округа для информации и оценки эффективности использования средств местного бюджета, направляемых на капитальные вложения.</w:t>
      </w:r>
    </w:p>
    <w:p w14:paraId="3991B3E4"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5. Плата за проведение проверки не взимается.</w:t>
      </w:r>
    </w:p>
    <w:p w14:paraId="25AF02AD"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 xml:space="preserve">6. Отдел по инвестициям, муниципальным программам и целевым показателям администрации Топкинского муниципального округа ведет в установленном им порядке реестр инвестиционных проектов, </w:t>
      </w:r>
      <w:proofErr w:type="gramStart"/>
      <w:r w:rsidRPr="00AB4897">
        <w:rPr>
          <w:rFonts w:ascii="Times New Roman" w:hAnsi="Times New Roman" w:cs="Times New Roman"/>
          <w:sz w:val="28"/>
          <w:szCs w:val="28"/>
        </w:rPr>
        <w:t>получивших  положительное</w:t>
      </w:r>
      <w:proofErr w:type="gramEnd"/>
      <w:r w:rsidRPr="00AB4897">
        <w:rPr>
          <w:rFonts w:ascii="Times New Roman" w:hAnsi="Times New Roman" w:cs="Times New Roman"/>
          <w:sz w:val="28"/>
          <w:szCs w:val="28"/>
        </w:rPr>
        <w:t xml:space="preserve"> заключение об эффективности использования средств местного бюджета, направляемых на капитальные вложения.</w:t>
      </w:r>
    </w:p>
    <w:p w14:paraId="46068050" w14:textId="77777777" w:rsidR="00513BA8" w:rsidRPr="00AB4897" w:rsidRDefault="00513BA8">
      <w:pPr>
        <w:pStyle w:val="ConsPlusNormal"/>
        <w:ind w:firstLine="540"/>
        <w:jc w:val="both"/>
        <w:rPr>
          <w:rFonts w:ascii="Times New Roman" w:hAnsi="Times New Roman" w:cs="Times New Roman"/>
          <w:sz w:val="28"/>
          <w:szCs w:val="28"/>
        </w:rPr>
      </w:pPr>
    </w:p>
    <w:p w14:paraId="02755243" w14:textId="77777777" w:rsidR="00513BA8" w:rsidRPr="00AB4897" w:rsidRDefault="00000000">
      <w:pPr>
        <w:pStyle w:val="ConsPlusNormal"/>
        <w:ind w:firstLine="0"/>
        <w:jc w:val="center"/>
        <w:rPr>
          <w:rFonts w:ascii="Times New Roman" w:hAnsi="Times New Roman" w:cs="Times New Roman"/>
          <w:b/>
          <w:sz w:val="28"/>
          <w:szCs w:val="28"/>
        </w:rPr>
      </w:pPr>
      <w:r w:rsidRPr="00AB4897">
        <w:rPr>
          <w:rFonts w:ascii="Times New Roman" w:hAnsi="Times New Roman" w:cs="Times New Roman"/>
          <w:b/>
          <w:sz w:val="28"/>
          <w:szCs w:val="28"/>
        </w:rPr>
        <w:t>II. Критерии оценки эффективности использования средств</w:t>
      </w:r>
    </w:p>
    <w:p w14:paraId="69E1759B" w14:textId="77777777" w:rsidR="00513BA8" w:rsidRPr="00AB4897" w:rsidRDefault="00000000">
      <w:pPr>
        <w:pStyle w:val="ConsPlusNormal"/>
        <w:ind w:firstLine="0"/>
        <w:jc w:val="center"/>
        <w:rPr>
          <w:rFonts w:ascii="Times New Roman" w:hAnsi="Times New Roman" w:cs="Times New Roman"/>
          <w:b/>
          <w:sz w:val="28"/>
          <w:szCs w:val="28"/>
        </w:rPr>
      </w:pPr>
      <w:r w:rsidRPr="00AB4897">
        <w:rPr>
          <w:rFonts w:ascii="Times New Roman" w:hAnsi="Times New Roman" w:cs="Times New Roman"/>
          <w:b/>
          <w:sz w:val="28"/>
          <w:szCs w:val="28"/>
        </w:rPr>
        <w:t>местного бюджета, направляемых на капитальные вложения</w:t>
      </w:r>
    </w:p>
    <w:p w14:paraId="0969AE08" w14:textId="77777777" w:rsidR="00513BA8" w:rsidRPr="00AB4897" w:rsidRDefault="00513BA8">
      <w:pPr>
        <w:pStyle w:val="ConsPlusNormal"/>
        <w:ind w:firstLine="0"/>
        <w:jc w:val="center"/>
        <w:rPr>
          <w:rFonts w:ascii="Times New Roman" w:hAnsi="Times New Roman" w:cs="Times New Roman"/>
          <w:b/>
          <w:sz w:val="28"/>
          <w:szCs w:val="28"/>
        </w:rPr>
      </w:pPr>
    </w:p>
    <w:p w14:paraId="3646108B"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7. Проверка осуществляется на основе следующих качественных критериев оценки эффективности использования средств местного бюджета, направляемых на капитальные вложения (далее - качественные критерии):</w:t>
      </w:r>
    </w:p>
    <w:p w14:paraId="38F581B5"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14:paraId="3D7DD518"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б) соответствие цели инвестиционного проекта приоритетам и целям, определенным в муниципальных программах, прогнозах и стратегии социально-экономического развития Топкинского муниципального округа;</w:t>
      </w:r>
    </w:p>
    <w:p w14:paraId="1F64D97B"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целевых программ, ведомственных целевых программ, государственных программ Кемеровской области – Кузбасса;</w:t>
      </w:r>
    </w:p>
    <w:p w14:paraId="7AF7FC67"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г)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муниципальными органами полномочий, отнесенных к предмету их ведения;</w:t>
      </w:r>
    </w:p>
    <w:p w14:paraId="169AE884"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д) отсутствие в достаточном объеме замещающей продукции (работ и услуг), производимой иными организациями;</w:t>
      </w:r>
    </w:p>
    <w:p w14:paraId="4FD6D569"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е) обоснование необходимости реализации инвестиционного проекта с привлечением средств местного бюджета;</w:t>
      </w:r>
    </w:p>
    <w:p w14:paraId="7FC60597"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ж) наличие муниципальных программ, реализуемых за счет средств бюджета Топкинского муниципального округа, предусматривающих строительство, реконструкцию и (или) техническое перевооружение объектов капитального строительства муниципальной собственности Топкинского муниципального округа, реализуемых в рамках инвестиционных проектов;</w:t>
      </w:r>
    </w:p>
    <w:p w14:paraId="6AD179FF" w14:textId="77777777" w:rsidR="00513BA8" w:rsidRPr="00AB4897" w:rsidRDefault="00000000">
      <w:pPr>
        <w:pStyle w:val="ConsPlusNormal"/>
        <w:ind w:firstLine="540"/>
        <w:jc w:val="both"/>
        <w:rPr>
          <w:rFonts w:ascii="Times New Roman" w:hAnsi="Times New Roman" w:cs="Times New Roman"/>
          <w:sz w:val="28"/>
          <w:szCs w:val="28"/>
        </w:rPr>
      </w:pPr>
      <w:bookmarkStart w:id="2" w:name="P821"/>
      <w:bookmarkEnd w:id="2"/>
      <w:r w:rsidRPr="00AB4897">
        <w:rPr>
          <w:rFonts w:ascii="Times New Roman" w:hAnsi="Times New Roman" w:cs="Times New Roman"/>
          <w:sz w:val="28"/>
          <w:szCs w:val="28"/>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14:paraId="01422D7E"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подпунктах «б» и «в» пункта 3 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w:t>
      </w:r>
    </w:p>
    <w:p w14:paraId="62D7E601"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8.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использования средств местного бюджета, направляемых на капитальные вложения (далее - количественные критерии):</w:t>
      </w:r>
    </w:p>
    <w:p w14:paraId="0F9FAD27" w14:textId="77777777" w:rsidR="00513BA8" w:rsidRPr="00AB4897" w:rsidRDefault="00000000">
      <w:pPr>
        <w:pStyle w:val="ConsPlusNormal"/>
        <w:ind w:firstLine="540"/>
        <w:jc w:val="both"/>
        <w:rPr>
          <w:rFonts w:ascii="Times New Roman" w:hAnsi="Times New Roman" w:cs="Times New Roman"/>
          <w:sz w:val="28"/>
          <w:szCs w:val="28"/>
        </w:rPr>
      </w:pPr>
      <w:bookmarkStart w:id="3" w:name="P881"/>
      <w:bookmarkEnd w:id="3"/>
      <w:r w:rsidRPr="00AB4897">
        <w:rPr>
          <w:rFonts w:ascii="Times New Roman" w:hAnsi="Times New Roman" w:cs="Times New Roman"/>
          <w:sz w:val="28"/>
          <w:szCs w:val="28"/>
        </w:rPr>
        <w:t>а) значения количественных показателей (показателя) результатов реализации инвестиционного проекта;</w:t>
      </w:r>
    </w:p>
    <w:p w14:paraId="7BC2689D"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 xml:space="preserve">б) отношение сметной стоимости инвестиционного проекта к значениям количественных показателей (показателя) результатов реализации инвестиционного </w:t>
      </w:r>
      <w:r w:rsidRPr="00AB4897">
        <w:rPr>
          <w:rFonts w:ascii="Times New Roman" w:hAnsi="Times New Roman" w:cs="Times New Roman"/>
          <w:sz w:val="28"/>
          <w:szCs w:val="28"/>
        </w:rPr>
        <w:lastRenderedPageBreak/>
        <w:t>проекта;</w:t>
      </w:r>
    </w:p>
    <w:p w14:paraId="6C3438C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14:paraId="2A724FB5"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Топкинского муниципального округа;</w:t>
      </w:r>
    </w:p>
    <w:p w14:paraId="7E689583"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д)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14:paraId="0D3CBCBA"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9. Проверка по качественному критерию, предусмотренному подпунктом «з» пункта 7 настоящего Порядка, осуществляется путем сравнения инвестиционных проектов с проектами-аналогами.</w:t>
      </w:r>
    </w:p>
    <w:p w14:paraId="6E20E20A"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 xml:space="preserve">Для проведения указанной проверки предполагаемый главный распорядитель средств местного бюджета (далее – главный распорядитель) представляет документально подтвержденные сведения о проектах-аналогах, реализуемых (или реализованных) в Российской Федерации или (в случае отсутствия проектов-аналогов, реализуемых на территории Российской Федерации) в иностранном государстве. 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w:t>
      </w:r>
      <w:proofErr w:type="gramStart"/>
      <w:r w:rsidRPr="00AB4897">
        <w:rPr>
          <w:rFonts w:ascii="Times New Roman" w:hAnsi="Times New Roman" w:cs="Times New Roman"/>
          <w:sz w:val="28"/>
          <w:szCs w:val="28"/>
        </w:rPr>
        <w:t>назначению  и</w:t>
      </w:r>
      <w:proofErr w:type="gramEnd"/>
      <w:r w:rsidRPr="00AB4897">
        <w:rPr>
          <w:rFonts w:ascii="Times New Roman" w:hAnsi="Times New Roman" w:cs="Times New Roman"/>
          <w:sz w:val="28"/>
          <w:szCs w:val="28"/>
        </w:rPr>
        <w:t xml:space="preserve"> (или) по конструктивным и объемно-планировочным решениям.</w:t>
      </w:r>
    </w:p>
    <w:p w14:paraId="7E8C9BDB"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Проверка по количественному критерию, предусмотренному подпунктом «б» пункта 8 настоящего Порядка,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или территориальный реестр сметных нормативов, а в случае ее отсутствия - путем сравнения с аналогичными проектами.</w:t>
      </w:r>
    </w:p>
    <w:p w14:paraId="7344151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 xml:space="preserve">Для проведения проверки по количественному критерию, предусмотренному подпунктом «б» пункта 8 настоящего Порядка, путем сравнения с аналогичными проектами заявитель представляет документально подтвержденные сведения о проектах-аналогах, реализуемых (или реализованных) в Топкинском муниципальном округе. В случае отсутствия проектов-аналогов, реализуемых на территории Топкинского муниципального округа, представляются сведения о проектах-аналогах, реализуемых (или реализованных) на территории Кемеровской области — Кузбасса, Российской Федерации или в иностранном государстве.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w:t>
      </w:r>
      <w:r w:rsidRPr="00AB4897">
        <w:rPr>
          <w:rFonts w:ascii="Times New Roman" w:hAnsi="Times New Roman" w:cs="Times New Roman"/>
          <w:sz w:val="28"/>
          <w:szCs w:val="28"/>
        </w:rPr>
        <w:lastRenderedPageBreak/>
        <w:t>конструктивным и объемно-планировочным решениям.</w:t>
      </w:r>
    </w:p>
    <w:p w14:paraId="15E93EC4"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10. Инвестиционные проекты, прошедшие проверку на основании качественных и количественных критериев, подлежат дальнейшей проверке в соответствии с методикой оценки эффективности использования средств местного бюджета, направляемых на капитальные вложения (далее – методика), утвержденной настоящим постановлением.</w:t>
      </w:r>
    </w:p>
    <w:p w14:paraId="301995FC" w14:textId="77777777" w:rsidR="00513BA8" w:rsidRPr="00AB4897" w:rsidRDefault="00000000">
      <w:pPr>
        <w:pStyle w:val="a2"/>
        <w:spacing w:after="283"/>
        <w:ind w:firstLine="708"/>
        <w:rPr>
          <w:rFonts w:ascii="Times New Roman" w:hAnsi="Times New Roman" w:cs="Times New Roman"/>
          <w:sz w:val="28"/>
          <w:szCs w:val="28"/>
        </w:rPr>
      </w:pPr>
      <w:r w:rsidRPr="00AB4897">
        <w:rPr>
          <w:rFonts w:ascii="Times New Roman" w:hAnsi="Times New Roman" w:cs="Times New Roman"/>
          <w:sz w:val="28"/>
          <w:szCs w:val="28"/>
        </w:rPr>
        <w:t>Срок проведения проверки, подготовки и выдачи заключения не должен превышать 25 рабочих дней с момента получения от заявителя документов для подготовки заключения.</w:t>
      </w:r>
    </w:p>
    <w:p w14:paraId="609BA189" w14:textId="77777777" w:rsidR="00513BA8" w:rsidRPr="00AB4897" w:rsidRDefault="00000000">
      <w:pPr>
        <w:pStyle w:val="ConsPlusNormal"/>
        <w:ind w:firstLine="0"/>
        <w:jc w:val="center"/>
        <w:rPr>
          <w:rFonts w:ascii="Times New Roman" w:hAnsi="Times New Roman" w:cs="Times New Roman"/>
          <w:b/>
          <w:sz w:val="28"/>
          <w:szCs w:val="28"/>
        </w:rPr>
      </w:pPr>
      <w:r w:rsidRPr="00AB4897">
        <w:rPr>
          <w:rFonts w:ascii="Times New Roman" w:hAnsi="Times New Roman" w:cs="Times New Roman"/>
          <w:b/>
          <w:sz w:val="28"/>
          <w:szCs w:val="28"/>
        </w:rPr>
        <w:t>III. Порядок проведения проверки инвестиционных проектов</w:t>
      </w:r>
    </w:p>
    <w:p w14:paraId="4D90FF6D" w14:textId="77777777" w:rsidR="00513BA8" w:rsidRPr="00AB4897" w:rsidRDefault="00513BA8">
      <w:pPr>
        <w:pStyle w:val="ConsPlusNormal"/>
        <w:ind w:firstLine="0"/>
        <w:jc w:val="center"/>
        <w:rPr>
          <w:rFonts w:ascii="Times New Roman" w:hAnsi="Times New Roman" w:cs="Times New Roman"/>
          <w:sz w:val="28"/>
          <w:szCs w:val="28"/>
        </w:rPr>
      </w:pPr>
    </w:p>
    <w:p w14:paraId="4EA3DFB3" w14:textId="77777777" w:rsidR="00513BA8" w:rsidRPr="00AB4897" w:rsidRDefault="00000000">
      <w:pPr>
        <w:pStyle w:val="ConsPlusNormal"/>
        <w:ind w:firstLine="540"/>
        <w:jc w:val="both"/>
        <w:rPr>
          <w:rFonts w:ascii="Times New Roman" w:hAnsi="Times New Roman" w:cs="Times New Roman"/>
          <w:sz w:val="28"/>
          <w:szCs w:val="28"/>
        </w:rPr>
      </w:pPr>
      <w:bookmarkStart w:id="4" w:name="P1021"/>
      <w:bookmarkEnd w:id="4"/>
      <w:r w:rsidRPr="00AB4897">
        <w:rPr>
          <w:rFonts w:ascii="Times New Roman" w:hAnsi="Times New Roman" w:cs="Times New Roman"/>
          <w:sz w:val="28"/>
          <w:szCs w:val="28"/>
        </w:rPr>
        <w:t xml:space="preserve">11. Заявители представляют в отдел по инвестициям, муниципальным программам и целевым показателям администрации </w:t>
      </w:r>
      <w:proofErr w:type="gramStart"/>
      <w:r w:rsidRPr="00AB4897">
        <w:rPr>
          <w:rFonts w:ascii="Times New Roman" w:hAnsi="Times New Roman" w:cs="Times New Roman"/>
          <w:sz w:val="28"/>
          <w:szCs w:val="28"/>
        </w:rPr>
        <w:t>Топкинского муниципального округа</w:t>
      </w:r>
      <w:proofErr w:type="gramEnd"/>
      <w:r w:rsidRPr="00AB4897">
        <w:rPr>
          <w:rFonts w:ascii="Times New Roman" w:hAnsi="Times New Roman" w:cs="Times New Roman"/>
          <w:sz w:val="28"/>
          <w:szCs w:val="28"/>
        </w:rPr>
        <w:t xml:space="preserve"> подписанные руководителем заявителя (уполномоченным им лицом) и заверенные печатью следующие документы:</w:t>
      </w:r>
    </w:p>
    <w:p w14:paraId="7FC9AD77"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а) заявление на проведение проверки по форме согласно приложению № 1 к настоящему Порядку;</w:t>
      </w:r>
    </w:p>
    <w:p w14:paraId="7710AD75"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б) паспорт инвестиционного проекта, заполненный по форме согласно приложению № 2 к настоящему Порядку;</w:t>
      </w:r>
    </w:p>
    <w:p w14:paraId="55DB4BD3"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обоснование экономической целесообразности, объема и сроков осуществления капитальных вложений в соответствии с пунктом 13 настоящего Порядка, согласованное с субъектом бюджетного планирования;</w:t>
      </w:r>
    </w:p>
    <w:p w14:paraId="58F8D443"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г) задание на проектирование в соответствии с пунктом 14 настоящего Порядка, согласованное с субъектом бюджетного планирования;</w:t>
      </w:r>
    </w:p>
    <w:p w14:paraId="5CF3FCC8"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14:paraId="17357AD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е) копия разрешения на строительство;</w:t>
      </w:r>
    </w:p>
    <w:p w14:paraId="79B58EEC"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е)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14:paraId="4538DC4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з) копия положительного заключения о достоверности сметной стоимости инвестиционного проекта;</w:t>
      </w:r>
    </w:p>
    <w:p w14:paraId="3166B8CD"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и) документальное подтверждение каждого участника реализации инвестиционного проекта об осуществлении финансирования (софинансирования) этого проекта и намечаемом размере финансирования (софинансирования);</w:t>
      </w:r>
    </w:p>
    <w:p w14:paraId="4CCC6EBB"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к) копия положительного заключения об эффективности использования средств местных бюджетов, направляемых на реализацию инвестиционных проектов в целях создания объектов капитального строительства муниципальной собственности, в случае если предполагается предоставление за счет средств областного бюджета субсидий местным бюджетам в целях софинансирования таких объектов;</w:t>
      </w:r>
    </w:p>
    <w:p w14:paraId="59C0E91A"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 xml:space="preserve">л) исходные данные для расчета интегральной оценки, включая количественные </w:t>
      </w:r>
      <w:r w:rsidRPr="00AB4897">
        <w:rPr>
          <w:rFonts w:ascii="Times New Roman" w:hAnsi="Times New Roman" w:cs="Times New Roman"/>
          <w:sz w:val="28"/>
          <w:szCs w:val="28"/>
        </w:rPr>
        <w:lastRenderedPageBreak/>
        <w:t>показатели (показатель), а также расчет интегральной оценки, проведенный заявителем в соответствии с методикой.</w:t>
      </w:r>
    </w:p>
    <w:p w14:paraId="58BB7D3C"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12. Документы, указанные в подпунктах «д» - «з» пункта 11 настоящего Порядка, не представляются в отношении инвестиционных проектов,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w:t>
      </w:r>
    </w:p>
    <w:p w14:paraId="2BC04B21"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13. Обоснование экономической целесообразности, объема и сроков осуществления капитальных вложений включает в себя:</w:t>
      </w:r>
    </w:p>
    <w:p w14:paraId="0B0EECC9"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а) наименование и тип (инфраструктурный, инновационный и другие) инвестиционного проекта;</w:t>
      </w:r>
    </w:p>
    <w:p w14:paraId="569E8C8C"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б) цель и задачи инвестиционного проекта;</w:t>
      </w:r>
    </w:p>
    <w:p w14:paraId="1B82B32C"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краткое описание инвестиционного проекта, включая предварительные расчеты объемов капитальных вложений;</w:t>
      </w:r>
    </w:p>
    <w:p w14:paraId="00207070"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г) источники и объемы финансирования инвестиционного проекта по годам его реализации;</w:t>
      </w:r>
    </w:p>
    <w:p w14:paraId="778616CE"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д) срок подготовки и реализации инвестиционного проекта;</w:t>
      </w:r>
    </w:p>
    <w:p w14:paraId="6E25DDC9"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е) обоснование необходимости привлечения средств местного бюджета для реализации инвестиционного проекта и (или) подготовки проектной документации, а также проведения инженерных изысканий, выполняемых с целью подготовки такой проектной документации;</w:t>
      </w:r>
    </w:p>
    <w:p w14:paraId="3DBA6779"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14:paraId="332065C0"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з)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14:paraId="7CEC3397"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14:paraId="0C841494"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Документы представляются в одном экземпляре.</w:t>
      </w:r>
    </w:p>
    <w:p w14:paraId="42163AD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14. Задание на проектирование объекта капитального строительства включает в себя:</w:t>
      </w:r>
    </w:p>
    <w:p w14:paraId="69DB67F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а) общие данные (основание для проектирования, наименование объекта капитального строительства и вид строительства);</w:t>
      </w:r>
    </w:p>
    <w:p w14:paraId="212FB111"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технического перевооружения) объекта капитального строительства;</w:t>
      </w:r>
    </w:p>
    <w:p w14:paraId="3DA8A035"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возможность подготовки проектной документации применительно к отдельным этапам строительства;</w:t>
      </w:r>
    </w:p>
    <w:p w14:paraId="0916F297"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г) срок и этапы строительства;</w:t>
      </w:r>
    </w:p>
    <w:p w14:paraId="50653C75"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 xml:space="preserve">д) технические условия для подключения к сетям инженерно-технического обеспечения, а также основные требования технической эксплуатации и технического </w:t>
      </w:r>
      <w:r w:rsidRPr="00AB4897">
        <w:rPr>
          <w:rFonts w:ascii="Times New Roman" w:hAnsi="Times New Roman" w:cs="Times New Roman"/>
          <w:sz w:val="28"/>
          <w:szCs w:val="28"/>
        </w:rPr>
        <w:lastRenderedPageBreak/>
        <w:t>обслуживания;</w:t>
      </w:r>
    </w:p>
    <w:p w14:paraId="56CD37C8"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е) дополнительные данные (требования к защитным сооружениям, прочие условия).</w:t>
      </w:r>
    </w:p>
    <w:p w14:paraId="19E1E759"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15. Основаниями для отказа в принятии документов, необходимых для проведения проверки, являются:</w:t>
      </w:r>
    </w:p>
    <w:p w14:paraId="0A75063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а) непредставление полного комплекта документов, предусмотренных настоящим Порядком;</w:t>
      </w:r>
    </w:p>
    <w:p w14:paraId="467B5CDE" w14:textId="77777777" w:rsidR="00513BA8" w:rsidRPr="00AB4897" w:rsidRDefault="00000000">
      <w:pPr>
        <w:pStyle w:val="a2"/>
        <w:spacing w:after="55"/>
        <w:ind w:firstLine="540"/>
        <w:rPr>
          <w:rFonts w:ascii="Times New Roman" w:hAnsi="Times New Roman" w:cs="Times New Roman"/>
          <w:sz w:val="28"/>
          <w:szCs w:val="28"/>
        </w:rPr>
      </w:pPr>
      <w:r w:rsidRPr="00AB4897">
        <w:rPr>
          <w:rFonts w:ascii="Times New Roman" w:hAnsi="Times New Roman" w:cs="Times New Roman"/>
          <w:sz w:val="28"/>
          <w:szCs w:val="28"/>
        </w:rPr>
        <w:t>б) несоответствие паспорта инвестиционного проекта требованиям к его содержанию и заполнению;</w:t>
      </w:r>
    </w:p>
    <w:p w14:paraId="05A68D0A"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несоответствие числового значения интегральной оценки, рассчитанного заявителем, требованиям настоящего Порядка и методики.</w:t>
      </w:r>
    </w:p>
    <w:p w14:paraId="617D6AAF" w14:textId="77777777" w:rsidR="00513BA8" w:rsidRPr="00AB4897" w:rsidRDefault="00000000">
      <w:pPr>
        <w:pStyle w:val="a2"/>
        <w:ind w:firstLine="708"/>
        <w:rPr>
          <w:rFonts w:ascii="Times New Roman" w:hAnsi="Times New Roman" w:cs="Times New Roman"/>
          <w:sz w:val="28"/>
          <w:szCs w:val="28"/>
        </w:rPr>
      </w:pPr>
      <w:r w:rsidRPr="00AB4897">
        <w:rPr>
          <w:rFonts w:ascii="Times New Roman" w:hAnsi="Times New Roman" w:cs="Times New Roman"/>
          <w:sz w:val="28"/>
          <w:szCs w:val="28"/>
        </w:rPr>
        <w:t>16. Проверка осуществляется отделом по инвестициям, муниципальным программам и целевым показателям администрации Топкинского муниципального округа в соответствии с утвержденной настоящим постановлением методикой.</w:t>
      </w:r>
    </w:p>
    <w:p w14:paraId="2372A24E" w14:textId="77777777" w:rsidR="00513BA8" w:rsidRPr="00AB4897" w:rsidRDefault="00000000">
      <w:pPr>
        <w:pStyle w:val="a2"/>
        <w:ind w:firstLine="708"/>
        <w:rPr>
          <w:rFonts w:ascii="Times New Roman" w:hAnsi="Times New Roman" w:cs="Times New Roman"/>
          <w:sz w:val="28"/>
          <w:szCs w:val="28"/>
        </w:rPr>
      </w:pPr>
      <w:r w:rsidRPr="00AB4897">
        <w:rPr>
          <w:rFonts w:ascii="Times New Roman" w:hAnsi="Times New Roman" w:cs="Times New Roman"/>
          <w:sz w:val="28"/>
          <w:szCs w:val="28"/>
        </w:rPr>
        <w:t>17. В случае если недостатки, содержащиеся в представленных документах, могут быть устранены без отказа в принятии документов, структурное подразделение администрации Топкинского муниципального округа, уполномоченное на выдачу заключения об эффективности использования средств местного бюджета, направляемых на капитальные вложения, устанавливает заявителю для их устранения срок, не превышающий 30 календарных дней.</w:t>
      </w:r>
    </w:p>
    <w:p w14:paraId="7FC93EEF" w14:textId="77777777" w:rsidR="00513BA8" w:rsidRPr="00AB4897" w:rsidRDefault="00000000">
      <w:pPr>
        <w:pStyle w:val="a2"/>
        <w:ind w:firstLine="709"/>
        <w:rPr>
          <w:rFonts w:ascii="Times New Roman" w:hAnsi="Times New Roman" w:cs="Times New Roman"/>
          <w:sz w:val="28"/>
          <w:szCs w:val="28"/>
        </w:rPr>
      </w:pPr>
      <w:r w:rsidRPr="00AB4897">
        <w:rPr>
          <w:rFonts w:ascii="Times New Roman" w:hAnsi="Times New Roman" w:cs="Times New Roman"/>
          <w:sz w:val="28"/>
          <w:szCs w:val="28"/>
        </w:rPr>
        <w:t>18. Проведение проверки начинается после представления заявителем документов, предусмотренных пунктами 11 и 12 настоящего Порядка, и завершается направлением (вручением) заявителю заключения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p>
    <w:p w14:paraId="6680444B"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19.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14:paraId="61C8D99F" w14:textId="77777777" w:rsidR="00513BA8" w:rsidRPr="00AB4897" w:rsidRDefault="00000000">
      <w:pPr>
        <w:pStyle w:val="ConsPlusNormal"/>
        <w:ind w:firstLine="540"/>
        <w:jc w:val="both"/>
        <w:rPr>
          <w:rFonts w:ascii="Times New Roman" w:hAnsi="Times New Roman" w:cs="Times New Roman"/>
          <w:sz w:val="28"/>
          <w:szCs w:val="28"/>
        </w:rPr>
      </w:pPr>
      <w:r w:rsidRPr="00AB4897">
        <w:rPr>
          <w:rFonts w:ascii="Times New Roman" w:hAnsi="Times New Roman" w:cs="Times New Roman"/>
          <w:sz w:val="28"/>
          <w:szCs w:val="28"/>
        </w:rPr>
        <w:t xml:space="preserve">20. Срок выдачи заключения о результатах проверки инвестиционного проекта на предмет эффективности использования средств местного бюджета, направляемых </w:t>
      </w:r>
      <w:proofErr w:type="gramStart"/>
      <w:r w:rsidRPr="00AB4897">
        <w:rPr>
          <w:rFonts w:ascii="Times New Roman" w:hAnsi="Times New Roman" w:cs="Times New Roman"/>
          <w:sz w:val="28"/>
          <w:szCs w:val="28"/>
        </w:rPr>
        <w:t>на капитальные вложения</w:t>
      </w:r>
      <w:proofErr w:type="gramEnd"/>
      <w:r w:rsidRPr="00AB4897">
        <w:rPr>
          <w:rFonts w:ascii="Times New Roman" w:hAnsi="Times New Roman" w:cs="Times New Roman"/>
          <w:sz w:val="28"/>
          <w:szCs w:val="28"/>
        </w:rPr>
        <w:t xml:space="preserve"> не должен превышать 3 месяцев после представления полного пакета документов заявителем в соответствии с подпунктами «б» - «л» пункта 11 настоящего Порядка.</w:t>
      </w:r>
    </w:p>
    <w:p w14:paraId="71518392" w14:textId="77777777" w:rsidR="00513BA8" w:rsidRPr="00AB4897" w:rsidRDefault="00513BA8">
      <w:pPr>
        <w:pStyle w:val="ConsPlusNormal"/>
        <w:jc w:val="center"/>
        <w:rPr>
          <w:rFonts w:ascii="Times New Roman" w:hAnsi="Times New Roman" w:cs="Times New Roman"/>
          <w:sz w:val="28"/>
          <w:szCs w:val="28"/>
        </w:rPr>
      </w:pPr>
    </w:p>
    <w:p w14:paraId="5F317DEF" w14:textId="77777777" w:rsidR="00513BA8" w:rsidRPr="00AB4897" w:rsidRDefault="00000000">
      <w:pPr>
        <w:pStyle w:val="ConsPlusNormal"/>
        <w:ind w:firstLine="0"/>
        <w:jc w:val="center"/>
        <w:rPr>
          <w:rFonts w:ascii="Times New Roman" w:hAnsi="Times New Roman" w:cs="Times New Roman"/>
          <w:b/>
          <w:sz w:val="28"/>
          <w:szCs w:val="28"/>
        </w:rPr>
      </w:pPr>
      <w:r w:rsidRPr="00AB4897">
        <w:rPr>
          <w:rFonts w:ascii="Times New Roman" w:hAnsi="Times New Roman" w:cs="Times New Roman"/>
          <w:b/>
          <w:sz w:val="28"/>
          <w:szCs w:val="28"/>
        </w:rPr>
        <w:t>IV. Выдача заключения о результатах проверки</w:t>
      </w:r>
    </w:p>
    <w:p w14:paraId="08B92A7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21. Результатом проверки является заключение отдела по инвестициям, муниципальным программам и целевым показателям администрации Топкинского муниципального округа по форме согласно приложению № 3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w:t>
      </w:r>
    </w:p>
    <w:p w14:paraId="429E0B1D"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 xml:space="preserve">22. Положительное заключение является обязательным документом, необходимым для разработки нормативного правового акта Топкинского муниципального округа, предусматривающего предоставление средств местного </w:t>
      </w:r>
      <w:r w:rsidRPr="00AB4897">
        <w:rPr>
          <w:rFonts w:ascii="Times New Roman" w:hAnsi="Times New Roman" w:cs="Times New Roman"/>
          <w:sz w:val="28"/>
          <w:szCs w:val="28"/>
        </w:rPr>
        <w:lastRenderedPageBreak/>
        <w:t>бюджета, направляемых на реализацию рассматриваемого инвестиционного проекта.</w:t>
      </w:r>
    </w:p>
    <w:p w14:paraId="441D3E1D"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и (или) техническое перевооружение которого осуществляются в соответствии с этим инвестиционным проектом, или изменились критерии, предусмотренные подпунктами «а» - «в» пункта 8 настоящего Порядка, то в отношении такого проекта проводится повторная проверка в соответствии с настоящим Порядком.</w:t>
      </w:r>
    </w:p>
    <w:p w14:paraId="30E4AB90"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23.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14:paraId="4F9682A9"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Отрицательное заключение, полученное в соответствии с абзацем вторым пункта 22 настоящего Порядка, является основанием для подготовки предложения об отмене ранее принятого решения о дальнейшем предоставлении средств местного бюджета на реализацию инвестиционного проекта.</w:t>
      </w:r>
    </w:p>
    <w:p w14:paraId="5C1F74F2" w14:textId="77777777" w:rsidR="00513BA8" w:rsidRPr="00AB4897" w:rsidRDefault="00000000">
      <w:pPr>
        <w:pStyle w:val="a2"/>
        <w:ind w:firstLine="540"/>
        <w:rPr>
          <w:rFonts w:ascii="Times New Roman" w:hAnsi="Times New Roman" w:cs="Times New Roman"/>
          <w:sz w:val="28"/>
          <w:szCs w:val="28"/>
        </w:rPr>
      </w:pPr>
      <w:r w:rsidRPr="00AB4897">
        <w:rPr>
          <w:rFonts w:ascii="Times New Roman" w:hAnsi="Times New Roman" w:cs="Times New Roman"/>
          <w:sz w:val="28"/>
          <w:szCs w:val="28"/>
        </w:rPr>
        <w:tab/>
        <w:t>24.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14:paraId="3DD642CD" w14:textId="77777777" w:rsidR="00513BA8" w:rsidRPr="00AB4897" w:rsidRDefault="00000000">
      <w:pPr>
        <w:ind w:firstLine="709"/>
        <w:jc w:val="both"/>
        <w:rPr>
          <w:rFonts w:ascii="Times New Roman" w:hAnsi="Times New Roman" w:cs="Times New Roman"/>
          <w:sz w:val="28"/>
          <w:szCs w:val="28"/>
        </w:rPr>
      </w:pPr>
      <w:r w:rsidRPr="00AB4897">
        <w:rPr>
          <w:rFonts w:ascii="Times New Roman" w:hAnsi="Times New Roman" w:cs="Times New Roman"/>
          <w:sz w:val="28"/>
          <w:szCs w:val="28"/>
        </w:rPr>
        <w:t>25. Заключение подписывается первым заместителем главы Топкинского муниципального округа по инвестициям, имущественным отношениям и развитию бизнеса или уполномоченным им должностным лицом.</w:t>
      </w:r>
    </w:p>
    <w:p w14:paraId="5FCD98F9" w14:textId="77777777" w:rsidR="00513BA8" w:rsidRPr="00AB4897" w:rsidRDefault="00513BA8">
      <w:pPr>
        <w:pStyle w:val="ConsPlusNormal"/>
        <w:widowControl/>
        <w:ind w:firstLine="540"/>
        <w:jc w:val="both"/>
        <w:rPr>
          <w:rFonts w:ascii="Times New Roman" w:hAnsi="Times New Roman" w:cs="Times New Roman"/>
          <w:sz w:val="28"/>
          <w:szCs w:val="28"/>
        </w:rPr>
      </w:pPr>
    </w:p>
    <w:p w14:paraId="6D7274E0" w14:textId="77777777" w:rsidR="00513BA8" w:rsidRPr="00AB4897" w:rsidRDefault="00513BA8">
      <w:pPr>
        <w:pStyle w:val="ConsPlusNormal"/>
        <w:widowControl/>
        <w:ind w:firstLine="0"/>
        <w:jc w:val="center"/>
        <w:rPr>
          <w:rFonts w:ascii="Times New Roman" w:hAnsi="Times New Roman" w:cs="Times New Roman"/>
          <w:sz w:val="28"/>
          <w:szCs w:val="28"/>
        </w:rPr>
      </w:pPr>
    </w:p>
    <w:p w14:paraId="5AFAAF35" w14:textId="77777777" w:rsidR="00513BA8" w:rsidRPr="00AB4897" w:rsidRDefault="00513BA8">
      <w:pPr>
        <w:pStyle w:val="ConsPlusNormal"/>
        <w:widowControl/>
        <w:ind w:firstLine="0"/>
        <w:jc w:val="center"/>
        <w:rPr>
          <w:rFonts w:ascii="Times New Roman" w:hAnsi="Times New Roman" w:cs="Times New Roman"/>
          <w:sz w:val="28"/>
          <w:szCs w:val="28"/>
        </w:rPr>
      </w:pPr>
    </w:p>
    <w:p w14:paraId="5E206B94" w14:textId="77777777" w:rsidR="00513BA8" w:rsidRPr="00AB4897" w:rsidRDefault="00513BA8">
      <w:pPr>
        <w:pStyle w:val="ConsPlusNormal"/>
        <w:widowControl/>
        <w:ind w:firstLine="0"/>
        <w:jc w:val="center"/>
        <w:rPr>
          <w:rFonts w:ascii="Times New Roman" w:hAnsi="Times New Roman" w:cs="Times New Roman"/>
          <w:sz w:val="28"/>
          <w:szCs w:val="28"/>
        </w:rPr>
      </w:pPr>
    </w:p>
    <w:p w14:paraId="1CCBF91D" w14:textId="77777777" w:rsidR="00513BA8" w:rsidRPr="00AB4897" w:rsidRDefault="00513BA8">
      <w:pPr>
        <w:pStyle w:val="ConsPlusNormal"/>
        <w:widowControl/>
        <w:ind w:firstLine="0"/>
        <w:jc w:val="center"/>
        <w:rPr>
          <w:rFonts w:ascii="Times New Roman" w:hAnsi="Times New Roman" w:cs="Times New Roman"/>
          <w:sz w:val="28"/>
          <w:szCs w:val="28"/>
        </w:rPr>
      </w:pPr>
    </w:p>
    <w:p w14:paraId="58209A09" w14:textId="77777777" w:rsidR="00513BA8" w:rsidRPr="00AB4897" w:rsidRDefault="00513BA8">
      <w:pPr>
        <w:pStyle w:val="ConsPlusNormal"/>
        <w:widowControl/>
        <w:ind w:firstLine="0"/>
        <w:outlineLvl w:val="1"/>
        <w:rPr>
          <w:rFonts w:ascii="Times New Roman" w:hAnsi="Times New Roman" w:cs="Times New Roman"/>
          <w:sz w:val="28"/>
          <w:szCs w:val="28"/>
        </w:rPr>
      </w:pPr>
    </w:p>
    <w:p w14:paraId="75C23690" w14:textId="77777777" w:rsidR="00513BA8" w:rsidRPr="00AB4897" w:rsidRDefault="00513BA8">
      <w:pPr>
        <w:pStyle w:val="ConsPlusNormal"/>
        <w:jc w:val="right"/>
        <w:outlineLvl w:val="1"/>
        <w:rPr>
          <w:rFonts w:ascii="Times New Roman" w:hAnsi="Times New Roman" w:cs="Times New Roman"/>
          <w:sz w:val="28"/>
          <w:szCs w:val="28"/>
        </w:rPr>
      </w:pPr>
    </w:p>
    <w:p w14:paraId="36B436B6" w14:textId="77777777" w:rsidR="00513BA8" w:rsidRDefault="00513BA8">
      <w:pPr>
        <w:pStyle w:val="ConsPlusNormal"/>
        <w:jc w:val="right"/>
        <w:outlineLvl w:val="1"/>
        <w:rPr>
          <w:rFonts w:ascii="Times New Roman" w:hAnsi="Times New Roman" w:cs="Times New Roman"/>
          <w:sz w:val="28"/>
          <w:szCs w:val="28"/>
        </w:rPr>
      </w:pPr>
    </w:p>
    <w:p w14:paraId="3AA3BC75" w14:textId="77777777" w:rsidR="00513BA8" w:rsidRDefault="00513BA8">
      <w:pPr>
        <w:pStyle w:val="ConsPlusNormal"/>
        <w:jc w:val="right"/>
        <w:outlineLvl w:val="1"/>
        <w:rPr>
          <w:rFonts w:ascii="Times New Roman" w:hAnsi="Times New Roman" w:cs="Times New Roman"/>
          <w:sz w:val="28"/>
          <w:szCs w:val="28"/>
        </w:rPr>
      </w:pPr>
    </w:p>
    <w:p w14:paraId="3681B443" w14:textId="77777777" w:rsidR="00513BA8" w:rsidRDefault="00513BA8">
      <w:pPr>
        <w:pStyle w:val="ConsPlusNormal"/>
        <w:jc w:val="right"/>
        <w:outlineLvl w:val="1"/>
        <w:rPr>
          <w:rFonts w:ascii="Times New Roman" w:hAnsi="Times New Roman" w:cs="Times New Roman"/>
          <w:sz w:val="28"/>
          <w:szCs w:val="28"/>
        </w:rPr>
      </w:pPr>
    </w:p>
    <w:p w14:paraId="28ED4D6D" w14:textId="77777777" w:rsidR="00513BA8" w:rsidRDefault="00513BA8">
      <w:pPr>
        <w:pStyle w:val="ConsPlusNormal"/>
        <w:jc w:val="right"/>
        <w:outlineLvl w:val="1"/>
        <w:rPr>
          <w:rFonts w:ascii="Times New Roman" w:hAnsi="Times New Roman" w:cs="Times New Roman"/>
          <w:sz w:val="28"/>
          <w:szCs w:val="28"/>
        </w:rPr>
      </w:pPr>
    </w:p>
    <w:p w14:paraId="32C01555" w14:textId="77777777" w:rsidR="00513BA8" w:rsidRDefault="00513BA8">
      <w:pPr>
        <w:pStyle w:val="ConsPlusNormal"/>
        <w:jc w:val="right"/>
        <w:outlineLvl w:val="1"/>
        <w:rPr>
          <w:rFonts w:ascii="Times New Roman" w:hAnsi="Times New Roman" w:cs="Times New Roman"/>
          <w:sz w:val="28"/>
          <w:szCs w:val="28"/>
        </w:rPr>
      </w:pPr>
    </w:p>
    <w:p w14:paraId="0DFF2357" w14:textId="77777777" w:rsidR="00513BA8" w:rsidRDefault="00513BA8">
      <w:pPr>
        <w:pStyle w:val="ConsPlusNormal"/>
        <w:jc w:val="right"/>
        <w:outlineLvl w:val="1"/>
        <w:rPr>
          <w:rFonts w:ascii="Times New Roman" w:hAnsi="Times New Roman" w:cs="Times New Roman"/>
          <w:sz w:val="28"/>
          <w:szCs w:val="28"/>
        </w:rPr>
      </w:pPr>
    </w:p>
    <w:p w14:paraId="0FFB82B2" w14:textId="77777777" w:rsidR="00513BA8" w:rsidRDefault="00513BA8">
      <w:pPr>
        <w:pStyle w:val="ConsPlusNormal"/>
        <w:jc w:val="right"/>
        <w:outlineLvl w:val="1"/>
        <w:rPr>
          <w:rFonts w:ascii="Times New Roman" w:hAnsi="Times New Roman" w:cs="Times New Roman"/>
          <w:sz w:val="28"/>
          <w:szCs w:val="28"/>
        </w:rPr>
      </w:pPr>
    </w:p>
    <w:p w14:paraId="3ED1A215" w14:textId="77777777" w:rsidR="00513BA8" w:rsidRDefault="00513BA8">
      <w:pPr>
        <w:pStyle w:val="ConsPlusNormal"/>
        <w:jc w:val="right"/>
        <w:outlineLvl w:val="1"/>
        <w:rPr>
          <w:rFonts w:ascii="Times New Roman" w:hAnsi="Times New Roman" w:cs="Times New Roman"/>
          <w:sz w:val="28"/>
          <w:szCs w:val="28"/>
        </w:rPr>
      </w:pPr>
    </w:p>
    <w:p w14:paraId="0B43DB0C" w14:textId="77777777" w:rsidR="00513BA8" w:rsidRDefault="00513BA8">
      <w:pPr>
        <w:pStyle w:val="ConsPlusNormal"/>
        <w:jc w:val="right"/>
        <w:outlineLvl w:val="1"/>
        <w:rPr>
          <w:rFonts w:ascii="Times New Roman" w:hAnsi="Times New Roman" w:cs="Times New Roman"/>
          <w:sz w:val="28"/>
          <w:szCs w:val="28"/>
        </w:rPr>
      </w:pPr>
    </w:p>
    <w:p w14:paraId="4536FF8D" w14:textId="77777777" w:rsidR="00513BA8" w:rsidRDefault="00513BA8">
      <w:pPr>
        <w:pStyle w:val="ConsPlusNormal"/>
        <w:jc w:val="right"/>
        <w:outlineLvl w:val="1"/>
        <w:rPr>
          <w:rFonts w:ascii="Times New Roman" w:hAnsi="Times New Roman" w:cs="Times New Roman"/>
          <w:sz w:val="28"/>
          <w:szCs w:val="28"/>
        </w:rPr>
      </w:pPr>
    </w:p>
    <w:p w14:paraId="69F693CB" w14:textId="77777777" w:rsidR="00513BA8" w:rsidRDefault="00513BA8">
      <w:pPr>
        <w:pStyle w:val="ConsPlusNormal"/>
        <w:jc w:val="right"/>
        <w:outlineLvl w:val="1"/>
        <w:rPr>
          <w:rFonts w:ascii="Times New Roman" w:hAnsi="Times New Roman" w:cs="Times New Roman"/>
          <w:sz w:val="28"/>
          <w:szCs w:val="28"/>
        </w:rPr>
      </w:pPr>
    </w:p>
    <w:p w14:paraId="3390CF34" w14:textId="77777777" w:rsidR="00513BA8" w:rsidRDefault="00513BA8">
      <w:pPr>
        <w:pStyle w:val="ConsPlusNormal"/>
        <w:jc w:val="right"/>
        <w:outlineLvl w:val="1"/>
        <w:rPr>
          <w:rFonts w:ascii="Times New Roman" w:hAnsi="Times New Roman" w:cs="Times New Roman"/>
          <w:sz w:val="28"/>
          <w:szCs w:val="28"/>
        </w:rPr>
      </w:pPr>
    </w:p>
    <w:p w14:paraId="5569CC6A" w14:textId="77777777" w:rsidR="00513BA8" w:rsidRDefault="00513BA8">
      <w:pPr>
        <w:pStyle w:val="ConsPlusNormal"/>
        <w:jc w:val="right"/>
        <w:outlineLvl w:val="1"/>
        <w:rPr>
          <w:rFonts w:ascii="Times New Roman" w:hAnsi="Times New Roman" w:cs="Times New Roman"/>
          <w:sz w:val="28"/>
          <w:szCs w:val="28"/>
        </w:rPr>
      </w:pPr>
    </w:p>
    <w:p w14:paraId="56D3E622" w14:textId="77777777" w:rsidR="00513BA8" w:rsidRDefault="00513BA8">
      <w:pPr>
        <w:pStyle w:val="ConsPlusNormal"/>
        <w:jc w:val="right"/>
        <w:outlineLvl w:val="1"/>
        <w:rPr>
          <w:rFonts w:ascii="Times New Roman" w:hAnsi="Times New Roman" w:cs="Times New Roman"/>
          <w:sz w:val="28"/>
          <w:szCs w:val="28"/>
        </w:rPr>
      </w:pPr>
    </w:p>
    <w:p w14:paraId="1A308836" w14:textId="77777777" w:rsidR="00513BA8" w:rsidRDefault="0000000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14:paraId="52E63BA2"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к Порядку проведения проверки</w:t>
      </w:r>
    </w:p>
    <w:p w14:paraId="658AA2A5"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инвестиционных проектов на предмет</w:t>
      </w:r>
    </w:p>
    <w:p w14:paraId="128E8A42"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эффективности использования средств</w:t>
      </w:r>
    </w:p>
    <w:p w14:paraId="015AB230"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бюджета, направляемых</w:t>
      </w:r>
    </w:p>
    <w:p w14:paraId="0F72955C"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на капитальные вложения</w:t>
      </w:r>
    </w:p>
    <w:p w14:paraId="39D8AD8F" w14:textId="77777777" w:rsidR="00513BA8" w:rsidRDefault="00513BA8">
      <w:pPr>
        <w:spacing w:after="1"/>
        <w:rPr>
          <w:rFonts w:ascii="Times New Roman" w:hAnsi="Times New Roman" w:cs="Times New Roman"/>
          <w:sz w:val="28"/>
          <w:szCs w:val="28"/>
        </w:rPr>
      </w:pPr>
    </w:p>
    <w:p w14:paraId="488722B3" w14:textId="77777777" w:rsidR="00513BA8" w:rsidRDefault="00513BA8">
      <w:pPr>
        <w:pStyle w:val="ConsPlusNormal"/>
        <w:ind w:firstLine="540"/>
        <w:jc w:val="both"/>
        <w:rPr>
          <w:rFonts w:ascii="Times New Roman" w:hAnsi="Times New Roman" w:cs="Times New Roman"/>
          <w:sz w:val="28"/>
          <w:szCs w:val="28"/>
        </w:rPr>
      </w:pPr>
    </w:p>
    <w:p w14:paraId="034B03CC" w14:textId="77777777" w:rsidR="00513BA8" w:rsidRDefault="0000000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отдел по инвестициям, муниципальным программам и целевым показателям администрации Топкинского муниципального округа</w:t>
      </w:r>
    </w:p>
    <w:p w14:paraId="6FDD699F" w14:textId="77777777" w:rsidR="00513BA8" w:rsidRDefault="00513BA8">
      <w:pPr>
        <w:pStyle w:val="ConsPlusNonformat"/>
        <w:jc w:val="both"/>
        <w:rPr>
          <w:rFonts w:ascii="Times New Roman" w:hAnsi="Times New Roman" w:cs="Times New Roman"/>
          <w:sz w:val="28"/>
          <w:szCs w:val="28"/>
        </w:rPr>
      </w:pPr>
    </w:p>
    <w:p w14:paraId="1C29E1AB" w14:textId="77777777" w:rsidR="00513BA8" w:rsidRDefault="00000000">
      <w:pPr>
        <w:pStyle w:val="ConsPlusNonformat"/>
        <w:jc w:val="center"/>
        <w:rPr>
          <w:rFonts w:ascii="Times New Roman" w:hAnsi="Times New Roman" w:cs="Times New Roman"/>
          <w:sz w:val="28"/>
          <w:szCs w:val="28"/>
        </w:rPr>
      </w:pPr>
      <w:bookmarkStart w:id="5" w:name="P175"/>
      <w:bookmarkEnd w:id="5"/>
      <w:r>
        <w:rPr>
          <w:rFonts w:ascii="Times New Roman" w:hAnsi="Times New Roman" w:cs="Times New Roman"/>
          <w:sz w:val="28"/>
          <w:szCs w:val="28"/>
        </w:rPr>
        <w:t>ЗАЯВЛЕНИЕ</w:t>
      </w:r>
    </w:p>
    <w:p w14:paraId="0DC30CB4"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на проведение проверки инвестиционного проекта</w:t>
      </w:r>
    </w:p>
    <w:p w14:paraId="0ECB15FB"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на предмет эффективности использования средств</w:t>
      </w:r>
    </w:p>
    <w:p w14:paraId="201707B1"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местного бюджета, направляемых</w:t>
      </w:r>
    </w:p>
    <w:p w14:paraId="2E8ECC0C"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на капитальные вложения</w:t>
      </w:r>
    </w:p>
    <w:p w14:paraId="3736AB6C" w14:textId="77777777" w:rsidR="00513BA8" w:rsidRDefault="00513BA8">
      <w:pPr>
        <w:pStyle w:val="ConsPlusNonformat"/>
        <w:jc w:val="both"/>
        <w:rPr>
          <w:rFonts w:ascii="Times New Roman" w:hAnsi="Times New Roman" w:cs="Times New Roman"/>
          <w:sz w:val="28"/>
          <w:szCs w:val="28"/>
        </w:rPr>
      </w:pPr>
    </w:p>
    <w:p w14:paraId="475B1784" w14:textId="77777777" w:rsidR="00513BA8" w:rsidRDefault="00000000">
      <w:pPr>
        <w:pStyle w:val="ConsPlusNonformat"/>
        <w:jc w:val="both"/>
      </w:pPr>
      <w:r>
        <w:rPr>
          <w:rFonts w:ascii="Times New Roman" w:hAnsi="Times New Roman" w:cs="Times New Roman"/>
          <w:sz w:val="28"/>
          <w:szCs w:val="28"/>
        </w:rPr>
        <w:t xml:space="preserve">    Прошу провести проверку инвестиционного проекта __________________________________________________________________</w:t>
      </w:r>
    </w:p>
    <w:p w14:paraId="0CA1EF29" w14:textId="77777777" w:rsidR="00513BA8" w:rsidRDefault="00000000">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инвестиционного проекта</w:t>
      </w:r>
    </w:p>
    <w:p w14:paraId="3B60A0F5"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предмет   эффективности   </w:t>
      </w:r>
      <w:proofErr w:type="gramStart"/>
      <w:r>
        <w:rPr>
          <w:rFonts w:ascii="Times New Roman" w:hAnsi="Times New Roman" w:cs="Times New Roman"/>
          <w:sz w:val="28"/>
          <w:szCs w:val="28"/>
        </w:rPr>
        <w:t>использования  средств</w:t>
      </w:r>
      <w:proofErr w:type="gramEnd"/>
      <w:r>
        <w:rPr>
          <w:rFonts w:ascii="Times New Roman" w:hAnsi="Times New Roman" w:cs="Times New Roman"/>
          <w:sz w:val="28"/>
          <w:szCs w:val="28"/>
        </w:rPr>
        <w:t xml:space="preserve"> местного  бюджета,</w:t>
      </w:r>
    </w:p>
    <w:p w14:paraId="050B9F2A"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направляемых на капитальные вложения.</w:t>
      </w:r>
    </w:p>
    <w:p w14:paraId="29E5BEAA" w14:textId="77777777" w:rsidR="00513BA8" w:rsidRDefault="00513BA8">
      <w:pPr>
        <w:pStyle w:val="ConsPlusNonformat"/>
        <w:jc w:val="both"/>
        <w:rPr>
          <w:rFonts w:ascii="Times New Roman" w:hAnsi="Times New Roman" w:cs="Times New Roman"/>
          <w:sz w:val="28"/>
          <w:szCs w:val="28"/>
        </w:rPr>
      </w:pPr>
    </w:p>
    <w:p w14:paraId="6DD04045" w14:textId="77777777" w:rsidR="00513BA8" w:rsidRDefault="00000000">
      <w:pPr>
        <w:pStyle w:val="ConsPlusNonformat"/>
        <w:jc w:val="both"/>
      </w:pPr>
      <w:r>
        <w:rPr>
          <w:rFonts w:ascii="Times New Roman" w:hAnsi="Times New Roman" w:cs="Times New Roman"/>
          <w:sz w:val="28"/>
          <w:szCs w:val="28"/>
        </w:rPr>
        <w:t xml:space="preserve">    Приложение:</w:t>
      </w:r>
    </w:p>
    <w:p w14:paraId="693E7FF7" w14:textId="77777777" w:rsidR="00513BA8" w:rsidRDefault="00000000">
      <w:pPr>
        <w:pStyle w:val="ConsPlusNonformat"/>
        <w:jc w:val="both"/>
      </w:pPr>
      <w:r>
        <w:rPr>
          <w:rFonts w:ascii="Times New Roman" w:hAnsi="Times New Roman" w:cs="Times New Roman"/>
          <w:sz w:val="28"/>
          <w:szCs w:val="28"/>
        </w:rPr>
        <w:t xml:space="preserve">    1. Паспорт инвестиционного проекта на ___ л. в 2 экз.</w:t>
      </w:r>
    </w:p>
    <w:p w14:paraId="1DC00BF6" w14:textId="77777777" w:rsidR="00513BA8" w:rsidRDefault="00000000">
      <w:pPr>
        <w:pStyle w:val="ConsPlusNonformat"/>
        <w:jc w:val="both"/>
      </w:pPr>
      <w:r>
        <w:rPr>
          <w:rFonts w:ascii="Times New Roman" w:hAnsi="Times New Roman" w:cs="Times New Roman"/>
          <w:sz w:val="28"/>
          <w:szCs w:val="28"/>
        </w:rPr>
        <w:t xml:space="preserve">    2. Обоснование     экономической      целесообразности       реализации</w:t>
      </w:r>
    </w:p>
    <w:p w14:paraId="6B979F0D"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инвестиционного проекта на ___ л. в 2 экз.</w:t>
      </w:r>
    </w:p>
    <w:p w14:paraId="32BDA8E3" w14:textId="77777777" w:rsidR="00513BA8" w:rsidRDefault="00513BA8">
      <w:pPr>
        <w:pStyle w:val="ConsPlusNonformat"/>
        <w:jc w:val="both"/>
        <w:rPr>
          <w:rFonts w:ascii="Times New Roman" w:hAnsi="Times New Roman" w:cs="Times New Roman"/>
          <w:sz w:val="28"/>
          <w:szCs w:val="28"/>
        </w:rPr>
      </w:pPr>
    </w:p>
    <w:p w14:paraId="3104ED59" w14:textId="77777777" w:rsidR="00513BA8" w:rsidRDefault="00513BA8">
      <w:pPr>
        <w:pStyle w:val="ConsPlusNonformat"/>
        <w:jc w:val="both"/>
        <w:rPr>
          <w:rFonts w:ascii="Times New Roman" w:hAnsi="Times New Roman" w:cs="Times New Roman"/>
          <w:sz w:val="28"/>
          <w:szCs w:val="28"/>
        </w:rPr>
      </w:pPr>
    </w:p>
    <w:p w14:paraId="251243DA"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p>
    <w:p w14:paraId="48C1D7D7"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 xml:space="preserve">уполномоченного структурного </w:t>
      </w:r>
    </w:p>
    <w:p w14:paraId="4F821E2F" w14:textId="77777777" w:rsidR="00513BA8" w:rsidRDefault="00000000">
      <w:pPr>
        <w:pStyle w:val="ConsPlusNonformat"/>
      </w:pPr>
      <w:r>
        <w:rPr>
          <w:rFonts w:ascii="Times New Roman" w:hAnsi="Times New Roman" w:cs="Times New Roman"/>
          <w:sz w:val="28"/>
          <w:szCs w:val="28"/>
        </w:rPr>
        <w:t xml:space="preserve">подразделения                                   ______________       ___________________    </w:t>
      </w:r>
      <w:r>
        <w:rPr>
          <w:rFonts w:ascii="Times New Roman" w:hAnsi="Times New Roman" w:cs="Times New Roman"/>
          <w:sz w:val="28"/>
          <w:szCs w:val="28"/>
          <w:vertAlign w:val="superscript"/>
        </w:rPr>
        <w:t xml:space="preserve">  </w:t>
      </w:r>
    </w:p>
    <w:p w14:paraId="4DCCCB10" w14:textId="77777777" w:rsidR="00513BA8" w:rsidRDefault="00000000">
      <w:pPr>
        <w:pStyle w:val="ConsPlusNonformat"/>
      </w:pPr>
      <w:r>
        <w:rPr>
          <w:rFonts w:ascii="Times New Roman" w:hAnsi="Times New Roman" w:cs="Times New Roman"/>
          <w:sz w:val="28"/>
          <w:szCs w:val="28"/>
          <w:vertAlign w:val="superscript"/>
        </w:rPr>
        <w:t xml:space="preserve">                                                                                                                             подпись    </w:t>
      </w:r>
      <w:r>
        <w:rPr>
          <w:rFonts w:ascii="Times New Roman" w:hAnsi="Times New Roman" w:cs="Times New Roman"/>
          <w:sz w:val="28"/>
          <w:szCs w:val="28"/>
          <w:vertAlign w:val="superscript"/>
        </w:rPr>
        <w:tab/>
        <w:t xml:space="preserve">    фамилия, имя, отчество</w:t>
      </w:r>
    </w:p>
    <w:p w14:paraId="4497046C" w14:textId="77777777" w:rsidR="00513BA8" w:rsidRDefault="00513BA8">
      <w:pPr>
        <w:pStyle w:val="ConsPlusNonformat"/>
        <w:jc w:val="both"/>
        <w:rPr>
          <w:rFonts w:ascii="Times New Roman" w:hAnsi="Times New Roman" w:cs="Times New Roman"/>
          <w:sz w:val="28"/>
          <w:szCs w:val="28"/>
          <w:vertAlign w:val="superscript"/>
        </w:rPr>
      </w:pPr>
    </w:p>
    <w:p w14:paraId="70917461"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 ________________</w:t>
      </w:r>
    </w:p>
    <w:p w14:paraId="172AA294" w14:textId="77777777" w:rsidR="00513BA8" w:rsidRDefault="00000000">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Должностное лицо, ответственное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подпись   </w:t>
      </w:r>
      <w:r>
        <w:rPr>
          <w:rFonts w:ascii="Times New Roman" w:hAnsi="Times New Roman" w:cs="Times New Roman"/>
          <w:sz w:val="28"/>
          <w:szCs w:val="28"/>
          <w:vertAlign w:val="superscript"/>
        </w:rPr>
        <w:tab/>
        <w:t xml:space="preserve">   фамилия, имя, отчество</w:t>
      </w:r>
    </w:p>
    <w:p w14:paraId="59ABCCA0" w14:textId="77777777" w:rsidR="00513BA8" w:rsidRDefault="00000000">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за реализацию инвестиционного</w:t>
      </w:r>
    </w:p>
    <w:p w14:paraId="2ED5ED31" w14:textId="77777777" w:rsidR="00513BA8" w:rsidRDefault="00000000">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проекта (должность)</w:t>
      </w:r>
    </w:p>
    <w:p w14:paraId="5FF94D30" w14:textId="77777777" w:rsidR="00513BA8" w:rsidRDefault="00513BA8">
      <w:pPr>
        <w:pStyle w:val="ConsPlusNonformat"/>
        <w:jc w:val="both"/>
        <w:rPr>
          <w:rFonts w:ascii="Times New Roman" w:hAnsi="Times New Roman" w:cs="Times New Roman"/>
          <w:sz w:val="28"/>
          <w:szCs w:val="28"/>
          <w:vertAlign w:val="superscript"/>
        </w:rPr>
      </w:pPr>
    </w:p>
    <w:p w14:paraId="7A1302DA" w14:textId="77777777" w:rsidR="00513BA8" w:rsidRDefault="00000000">
      <w:pPr>
        <w:pStyle w:val="ConsPlusNonformat"/>
        <w:widowControl/>
        <w:jc w:val="both"/>
        <w:rPr>
          <w:rFonts w:ascii="Times New Roman" w:hAnsi="Times New Roman" w:cs="Times New Roman"/>
          <w:sz w:val="28"/>
          <w:szCs w:val="28"/>
        </w:rPr>
        <w:sectPr w:rsidR="00513BA8">
          <w:headerReference w:type="default" r:id="rId10"/>
          <w:footerReference w:type="default" r:id="rId11"/>
          <w:pgSz w:w="11906" w:h="16838"/>
          <w:pgMar w:top="1134" w:right="567" w:bottom="1134" w:left="1134" w:header="0" w:footer="0" w:gutter="0"/>
          <w:cols w:space="720"/>
          <w:formProt w:val="0"/>
          <w:docGrid w:linePitch="600" w:charSpace="24576"/>
        </w:sectPr>
      </w:pPr>
      <w:r>
        <w:rPr>
          <w:rFonts w:ascii="Times New Roman" w:hAnsi="Times New Roman" w:cs="Times New Roman"/>
          <w:sz w:val="28"/>
          <w:szCs w:val="28"/>
        </w:rPr>
        <w:t>Контактный телефон: _____________________________</w:t>
      </w:r>
    </w:p>
    <w:p w14:paraId="46614BEC" w14:textId="77777777" w:rsidR="00513BA8" w:rsidRDefault="0000000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1DAA77C6"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проведения проверки</w:t>
      </w:r>
    </w:p>
    <w:p w14:paraId="2FC1B502"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инвестиционных проектов на предмет</w:t>
      </w:r>
    </w:p>
    <w:p w14:paraId="3549CB8B"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эффективности использования средств</w:t>
      </w:r>
    </w:p>
    <w:p w14:paraId="6B1267B7"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бюджета, направляемых</w:t>
      </w:r>
    </w:p>
    <w:p w14:paraId="3C21B79D"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на капитальные вложения</w:t>
      </w:r>
    </w:p>
    <w:p w14:paraId="748DDDAB" w14:textId="77777777" w:rsidR="00513BA8" w:rsidRDefault="00513BA8">
      <w:pPr>
        <w:pStyle w:val="ConsPlusNormal"/>
        <w:ind w:firstLine="540"/>
        <w:jc w:val="both"/>
        <w:rPr>
          <w:rFonts w:ascii="Times New Roman" w:hAnsi="Times New Roman" w:cs="Times New Roman"/>
          <w:sz w:val="28"/>
          <w:szCs w:val="28"/>
        </w:rPr>
      </w:pPr>
    </w:p>
    <w:p w14:paraId="017DEEF2"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Паспорт</w:t>
      </w:r>
    </w:p>
    <w:p w14:paraId="57447D46"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инвестиционного проекта, представленного для проведения проверки инвестиционного проекта на предмет эффективности использования средств местного бюджета, направленных на капитальные вложения.</w:t>
      </w:r>
    </w:p>
    <w:p w14:paraId="7986CB95" w14:textId="77777777" w:rsidR="00513BA8" w:rsidRDefault="00513BA8">
      <w:pPr>
        <w:pStyle w:val="ConsPlusNormal"/>
        <w:ind w:firstLine="540"/>
        <w:jc w:val="both"/>
        <w:rPr>
          <w:rFonts w:ascii="Times New Roman" w:hAnsi="Times New Roman" w:cs="Times New Roman"/>
          <w:sz w:val="28"/>
          <w:szCs w:val="28"/>
        </w:rPr>
      </w:pPr>
    </w:p>
    <w:p w14:paraId="433D00AD"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1. Наименование инвестиционного проекта __________________________________________________________________</w:t>
      </w:r>
    </w:p>
    <w:p w14:paraId="164FB5E8"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2. Цель инвестиционного проекта __________________________________________________________________</w:t>
      </w:r>
    </w:p>
    <w:p w14:paraId="0B023C95"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3. Срок реализации инвестиционного проекта __________________________________________________________________</w:t>
      </w:r>
    </w:p>
    <w:p w14:paraId="6FDAD58D"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 xml:space="preserve">4. Форма реализации инвестиционного </w:t>
      </w:r>
      <w:proofErr w:type="gramStart"/>
      <w:r>
        <w:rPr>
          <w:rFonts w:ascii="Times New Roman" w:hAnsi="Times New Roman" w:cs="Times New Roman"/>
          <w:sz w:val="28"/>
          <w:szCs w:val="28"/>
        </w:rPr>
        <w:t>проекта  (</w:t>
      </w:r>
      <w:proofErr w:type="gramEnd"/>
      <w:r>
        <w:rPr>
          <w:rFonts w:ascii="Times New Roman" w:hAnsi="Times New Roman" w:cs="Times New Roman"/>
          <w:sz w:val="28"/>
          <w:szCs w:val="28"/>
        </w:rPr>
        <w:t>строительство,  реконструкция объекта капитального строительства, иные инвестиции в основной капитал)</w:t>
      </w:r>
    </w:p>
    <w:p w14:paraId="393F6F9E"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1A9E1BB"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5. Предполагаемый главный распорядитель средств местного бюджета</w:t>
      </w:r>
    </w:p>
    <w:p w14:paraId="7D459AE5"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2544CD5"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Сведения  о</w:t>
      </w:r>
      <w:proofErr w:type="gramEnd"/>
      <w:r>
        <w:rPr>
          <w:rFonts w:ascii="Times New Roman" w:hAnsi="Times New Roman" w:cs="Times New Roman"/>
          <w:sz w:val="28"/>
          <w:szCs w:val="28"/>
        </w:rPr>
        <w:t xml:space="preserve">  предполагаемом   застройщике   или   заказчике  (заказчике-</w:t>
      </w:r>
    </w:p>
    <w:p w14:paraId="27147B25"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застройщике):</w:t>
      </w:r>
    </w:p>
    <w:p w14:paraId="57C50658"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полное и сокращенное наименование юридического лица</w:t>
      </w:r>
    </w:p>
    <w:p w14:paraId="3C9137E2"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A19B1BE"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организационно-правовая форма юридического лица</w:t>
      </w:r>
    </w:p>
    <w:p w14:paraId="36C49B4B"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F865AD9"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юридический адрес</w:t>
      </w:r>
    </w:p>
    <w:p w14:paraId="5057FF10"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AE0E68C"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должность, Ф.И.О. руководителя юридического лица</w:t>
      </w:r>
    </w:p>
    <w:p w14:paraId="00F96B9E"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BA24F4E"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7. Участники инвестиционного проекта</w:t>
      </w:r>
    </w:p>
    <w:p w14:paraId="1CC96B69"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62A54C3"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8. Наличие проектной документации по инвестиционному проекту</w:t>
      </w:r>
    </w:p>
    <w:p w14:paraId="5102B0D4"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F4695BF"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(ссылка на подтверждающий документ)</w:t>
      </w:r>
    </w:p>
    <w:p w14:paraId="01EBAD56"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9. Наличие положительного заключения </w:t>
      </w:r>
      <w:proofErr w:type="gramStart"/>
      <w:r>
        <w:rPr>
          <w:rFonts w:ascii="Times New Roman" w:hAnsi="Times New Roman" w:cs="Times New Roman"/>
          <w:sz w:val="28"/>
          <w:szCs w:val="28"/>
        </w:rPr>
        <w:t>государственной  экспертизы</w:t>
      </w:r>
      <w:proofErr w:type="gramEnd"/>
      <w:r>
        <w:rPr>
          <w:rFonts w:ascii="Times New Roman" w:hAnsi="Times New Roman" w:cs="Times New Roman"/>
          <w:sz w:val="28"/>
          <w:szCs w:val="28"/>
        </w:rPr>
        <w:t xml:space="preserve">  проектной документации и результатов инженерных изысканий</w:t>
      </w:r>
    </w:p>
    <w:p w14:paraId="496573EA"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41CB046"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(ссылка на документ, копия заключения прилагается)</w:t>
      </w:r>
    </w:p>
    <w:p w14:paraId="6BA35D38"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10. Сметная </w:t>
      </w:r>
      <w:proofErr w:type="gramStart"/>
      <w:r>
        <w:rPr>
          <w:rFonts w:ascii="Times New Roman" w:hAnsi="Times New Roman" w:cs="Times New Roman"/>
          <w:sz w:val="28"/>
          <w:szCs w:val="28"/>
        </w:rPr>
        <w:t>стоимость  объекта</w:t>
      </w:r>
      <w:proofErr w:type="gramEnd"/>
      <w:r>
        <w:rPr>
          <w:rFonts w:ascii="Times New Roman" w:hAnsi="Times New Roman" w:cs="Times New Roman"/>
          <w:sz w:val="28"/>
          <w:szCs w:val="28"/>
        </w:rPr>
        <w:t xml:space="preserve">  капитального  строительства  по  заключению</w:t>
      </w:r>
    </w:p>
    <w:p w14:paraId="753C2DD8" w14:textId="77777777" w:rsidR="00513BA8" w:rsidRDefault="00000000">
      <w:pPr>
        <w:pStyle w:val="ConsPlusNonformat"/>
        <w:jc w:val="both"/>
        <w:rPr>
          <w:rFonts w:ascii="Times New Roman" w:hAnsi="Times New Roman" w:cs="Times New Roman"/>
          <w:sz w:val="28"/>
          <w:szCs w:val="28"/>
        </w:rPr>
        <w:sectPr w:rsidR="00513BA8">
          <w:headerReference w:type="default" r:id="rId12"/>
          <w:footerReference w:type="default" r:id="rId13"/>
          <w:pgSz w:w="11906" w:h="16838"/>
          <w:pgMar w:top="1134" w:right="567" w:bottom="1134" w:left="1134" w:header="0" w:footer="0" w:gutter="0"/>
          <w:cols w:space="720"/>
          <w:formProt w:val="0"/>
          <w:docGrid w:linePitch="600" w:charSpace="24576"/>
        </w:sectPr>
      </w:pPr>
      <w:r>
        <w:rPr>
          <w:rFonts w:ascii="Times New Roman" w:hAnsi="Times New Roman" w:cs="Times New Roman"/>
          <w:sz w:val="28"/>
          <w:szCs w:val="28"/>
        </w:rPr>
        <w:t xml:space="preserve">государственной экспертизы в ценах года </w:t>
      </w:r>
      <w:proofErr w:type="gramStart"/>
      <w:r>
        <w:rPr>
          <w:rFonts w:ascii="Times New Roman" w:hAnsi="Times New Roman" w:cs="Times New Roman"/>
          <w:sz w:val="28"/>
          <w:szCs w:val="28"/>
        </w:rPr>
        <w:t>его  получения</w:t>
      </w:r>
      <w:proofErr w:type="gramEnd"/>
      <w:r>
        <w:rPr>
          <w:rFonts w:ascii="Times New Roman" w:hAnsi="Times New Roman" w:cs="Times New Roman"/>
          <w:sz w:val="28"/>
          <w:szCs w:val="28"/>
        </w:rPr>
        <w:t xml:space="preserve">  или  предполагаемая (предельная) стоимость объекта  капитального  строительства  в  ценах  года </w:t>
      </w:r>
    </w:p>
    <w:p w14:paraId="20B7A517" w14:textId="77777777" w:rsidR="00513BA8" w:rsidRDefault="0000000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представления  паспорта</w:t>
      </w:r>
      <w:proofErr w:type="gramEnd"/>
      <w:r>
        <w:rPr>
          <w:rFonts w:ascii="Times New Roman" w:hAnsi="Times New Roman" w:cs="Times New Roman"/>
          <w:sz w:val="28"/>
          <w:szCs w:val="28"/>
        </w:rPr>
        <w:t xml:space="preserve">  инвестиционного  проекта  (нужное  подчеркнуть)  с указанием года ее определения - ____ г. _______ в млн. рублей (включая НДС, без НДС - нужное подчеркнуть), а также рассчитанная в ценах соответствующих лет</w:t>
      </w:r>
    </w:p>
    <w:p w14:paraId="4045334E"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9CE09E8" w14:textId="77777777" w:rsidR="00513BA8" w:rsidRDefault="00000000">
      <w:pPr>
        <w:pStyle w:val="ConsPlusNonformat"/>
        <w:jc w:val="both"/>
      </w:pPr>
      <w:r>
        <w:rPr>
          <w:rFonts w:ascii="Times New Roman" w:hAnsi="Times New Roman" w:cs="Times New Roman"/>
          <w:sz w:val="28"/>
          <w:szCs w:val="28"/>
        </w:rPr>
        <w:t xml:space="preserve">в том числе затраты на </w:t>
      </w:r>
      <w:proofErr w:type="gramStart"/>
      <w:r>
        <w:rPr>
          <w:rFonts w:ascii="Times New Roman" w:hAnsi="Times New Roman" w:cs="Times New Roman"/>
          <w:sz w:val="28"/>
          <w:szCs w:val="28"/>
        </w:rPr>
        <w:t>подготовку  проектной</w:t>
      </w:r>
      <w:proofErr w:type="gramEnd"/>
      <w:r>
        <w:rPr>
          <w:rFonts w:ascii="Times New Roman" w:hAnsi="Times New Roman" w:cs="Times New Roman"/>
          <w:sz w:val="28"/>
          <w:szCs w:val="28"/>
        </w:rPr>
        <w:t xml:space="preserve">  документации  (указываются  в года представления паспорта инвестиционного проекта, а также рассчитанные в </w:t>
      </w:r>
      <w:hyperlink w:anchor="P386">
        <w:r w:rsidR="00513BA8">
          <w:rPr>
            <w:rFonts w:ascii="Times New Roman" w:hAnsi="Times New Roman" w:cs="Times New Roman"/>
            <w:color w:val="0000FF"/>
            <w:sz w:val="28"/>
            <w:szCs w:val="28"/>
          </w:rPr>
          <w:t>1</w:t>
        </w:r>
      </w:hyperlink>
      <w:r>
        <w:rPr>
          <w:rFonts w:ascii="Times New Roman" w:hAnsi="Times New Roman" w:cs="Times New Roman"/>
          <w:sz w:val="28"/>
          <w:szCs w:val="28"/>
        </w:rPr>
        <w:t xml:space="preserve"> ценах соответствующих лет), млн. рублей:</w:t>
      </w:r>
    </w:p>
    <w:p w14:paraId="305EE991"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43322D0" w14:textId="77777777" w:rsidR="00513BA8" w:rsidRDefault="00513BA8">
      <w:pPr>
        <w:pStyle w:val="ConsPlusNonformat"/>
        <w:jc w:val="both"/>
        <w:rPr>
          <w:rFonts w:ascii="Times New Roman" w:hAnsi="Times New Roman" w:cs="Times New Roman"/>
          <w:sz w:val="28"/>
          <w:szCs w:val="28"/>
        </w:rPr>
      </w:pPr>
    </w:p>
    <w:p w14:paraId="78CB55CF"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11. Технологическая структура капитальных вложений</w:t>
      </w:r>
    </w:p>
    <w:p w14:paraId="2BA7D4A5" w14:textId="77777777" w:rsidR="00513BA8" w:rsidRDefault="00513BA8">
      <w:pPr>
        <w:pStyle w:val="ConsPlusNormal"/>
        <w:ind w:firstLine="0"/>
        <w:jc w:val="both"/>
        <w:rPr>
          <w:rFonts w:ascii="Times New Roman" w:hAnsi="Times New Roman" w:cs="Times New Roman"/>
          <w:sz w:val="28"/>
          <w:szCs w:val="28"/>
        </w:rPr>
      </w:pPr>
    </w:p>
    <w:tbl>
      <w:tblPr>
        <w:tblW w:w="9569" w:type="dxa"/>
        <w:tblInd w:w="-113" w:type="dxa"/>
        <w:tblLayout w:type="fixed"/>
        <w:tblLook w:val="04A0" w:firstRow="1" w:lastRow="0" w:firstColumn="1" w:lastColumn="0" w:noHBand="0" w:noVBand="1"/>
      </w:tblPr>
      <w:tblGrid>
        <w:gridCol w:w="4784"/>
        <w:gridCol w:w="4785"/>
      </w:tblGrid>
      <w:tr w:rsidR="00513BA8" w14:paraId="6640C756" w14:textId="77777777">
        <w:tc>
          <w:tcPr>
            <w:tcW w:w="4784" w:type="dxa"/>
            <w:tcBorders>
              <w:top w:val="single" w:sz="4" w:space="0" w:color="000000"/>
              <w:left w:val="single" w:sz="4" w:space="0" w:color="000000"/>
              <w:bottom w:val="single" w:sz="4" w:space="0" w:color="000000"/>
              <w:right w:val="single" w:sz="4" w:space="0" w:color="000000"/>
            </w:tcBorders>
          </w:tcPr>
          <w:p w14:paraId="60958DE3" w14:textId="77777777" w:rsidR="00513BA8" w:rsidRDefault="00513BA8">
            <w:pPr>
              <w:pStyle w:val="ConsPlusNormal"/>
              <w:snapToGrid w:val="0"/>
              <w:ind w:firstLine="0"/>
              <w:jc w:val="both"/>
              <w:rPr>
                <w:rFonts w:ascii="Times New Roman" w:hAnsi="Times New Roman" w:cs="Times New Roman"/>
                <w:sz w:val="28"/>
                <w:szCs w:val="28"/>
              </w:rPr>
            </w:pPr>
          </w:p>
        </w:tc>
        <w:tc>
          <w:tcPr>
            <w:tcW w:w="4784" w:type="dxa"/>
            <w:tcBorders>
              <w:top w:val="single" w:sz="4" w:space="0" w:color="000000"/>
              <w:left w:val="single" w:sz="4" w:space="0" w:color="000000"/>
              <w:bottom w:val="single" w:sz="4" w:space="0" w:color="000000"/>
              <w:right w:val="single" w:sz="4" w:space="0" w:color="000000"/>
            </w:tcBorders>
          </w:tcPr>
          <w:p w14:paraId="64713666"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Сметная стоимость, включая НДС, в текущих 2 ценах, в ценах соответствующих </w:t>
            </w:r>
            <w:proofErr w:type="gramStart"/>
            <w:r>
              <w:rPr>
                <w:rFonts w:ascii="Times New Roman" w:hAnsi="Times New Roman" w:cs="Times New Roman"/>
                <w:sz w:val="28"/>
                <w:szCs w:val="28"/>
              </w:rPr>
              <w:t>лет(</w:t>
            </w:r>
            <w:proofErr w:type="gramEnd"/>
            <w:r>
              <w:rPr>
                <w:rFonts w:ascii="Times New Roman" w:hAnsi="Times New Roman" w:cs="Times New Roman"/>
                <w:sz w:val="28"/>
                <w:szCs w:val="28"/>
              </w:rPr>
              <w:t>млн. рублей)</w:t>
            </w:r>
          </w:p>
        </w:tc>
      </w:tr>
      <w:tr w:rsidR="00513BA8" w14:paraId="4085D983" w14:textId="77777777">
        <w:tc>
          <w:tcPr>
            <w:tcW w:w="4784" w:type="dxa"/>
            <w:tcBorders>
              <w:top w:val="single" w:sz="4" w:space="0" w:color="000000"/>
              <w:left w:val="single" w:sz="4" w:space="0" w:color="000000"/>
              <w:bottom w:val="single" w:sz="4" w:space="0" w:color="000000"/>
              <w:right w:val="single" w:sz="4" w:space="0" w:color="000000"/>
            </w:tcBorders>
          </w:tcPr>
          <w:p w14:paraId="5E2C17BD"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Сметная стоимость инвестиционного проекта в том числе:</w:t>
            </w:r>
          </w:p>
        </w:tc>
        <w:tc>
          <w:tcPr>
            <w:tcW w:w="4784" w:type="dxa"/>
            <w:tcBorders>
              <w:top w:val="single" w:sz="4" w:space="0" w:color="000000"/>
              <w:left w:val="single" w:sz="4" w:space="0" w:color="000000"/>
              <w:bottom w:val="single" w:sz="4" w:space="0" w:color="000000"/>
              <w:right w:val="single" w:sz="4" w:space="0" w:color="000000"/>
            </w:tcBorders>
          </w:tcPr>
          <w:p w14:paraId="5C97A445"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0D17BE4" w14:textId="77777777">
        <w:tc>
          <w:tcPr>
            <w:tcW w:w="4784" w:type="dxa"/>
            <w:tcBorders>
              <w:top w:val="single" w:sz="4" w:space="0" w:color="000000"/>
              <w:left w:val="single" w:sz="4" w:space="0" w:color="000000"/>
              <w:bottom w:val="single" w:sz="4" w:space="0" w:color="000000"/>
              <w:right w:val="single" w:sz="4" w:space="0" w:color="000000"/>
            </w:tcBorders>
          </w:tcPr>
          <w:p w14:paraId="69F64663"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строительно-монтажные работы, из них дорогостоящие материалы, художественные изделия для отделки интерьеров и фасада  </w:t>
            </w:r>
          </w:p>
        </w:tc>
        <w:tc>
          <w:tcPr>
            <w:tcW w:w="4784" w:type="dxa"/>
            <w:tcBorders>
              <w:top w:val="single" w:sz="4" w:space="0" w:color="000000"/>
              <w:left w:val="single" w:sz="4" w:space="0" w:color="000000"/>
              <w:bottom w:val="single" w:sz="4" w:space="0" w:color="000000"/>
              <w:right w:val="single" w:sz="4" w:space="0" w:color="000000"/>
            </w:tcBorders>
          </w:tcPr>
          <w:p w14:paraId="27F72EF7"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0CB22D62" w14:textId="77777777">
        <w:tc>
          <w:tcPr>
            <w:tcW w:w="4784" w:type="dxa"/>
            <w:tcBorders>
              <w:top w:val="single" w:sz="4" w:space="0" w:color="000000"/>
              <w:left w:val="single" w:sz="4" w:space="0" w:color="000000"/>
              <w:bottom w:val="single" w:sz="4" w:space="0" w:color="000000"/>
              <w:right w:val="single" w:sz="4" w:space="0" w:color="000000"/>
            </w:tcBorders>
          </w:tcPr>
          <w:p w14:paraId="0F8AC295"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приобретение машин и оборудования  </w:t>
            </w:r>
          </w:p>
        </w:tc>
        <w:tc>
          <w:tcPr>
            <w:tcW w:w="4784" w:type="dxa"/>
            <w:tcBorders>
              <w:top w:val="single" w:sz="4" w:space="0" w:color="000000"/>
              <w:left w:val="single" w:sz="4" w:space="0" w:color="000000"/>
              <w:bottom w:val="single" w:sz="4" w:space="0" w:color="000000"/>
              <w:right w:val="single" w:sz="4" w:space="0" w:color="000000"/>
            </w:tcBorders>
          </w:tcPr>
          <w:p w14:paraId="59577F0E"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6D6DE0B1" w14:textId="77777777">
        <w:tc>
          <w:tcPr>
            <w:tcW w:w="4784" w:type="dxa"/>
            <w:tcBorders>
              <w:top w:val="single" w:sz="4" w:space="0" w:color="000000"/>
              <w:left w:val="single" w:sz="4" w:space="0" w:color="000000"/>
              <w:bottom w:val="single" w:sz="4" w:space="0" w:color="000000"/>
              <w:right w:val="single" w:sz="4" w:space="0" w:color="000000"/>
            </w:tcBorders>
          </w:tcPr>
          <w:p w14:paraId="2A83AE4B"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 них дорогостоящие и (или) импортные машины и оборудование</w:t>
            </w:r>
          </w:p>
        </w:tc>
        <w:tc>
          <w:tcPr>
            <w:tcW w:w="4784" w:type="dxa"/>
            <w:tcBorders>
              <w:top w:val="single" w:sz="4" w:space="0" w:color="000000"/>
              <w:left w:val="single" w:sz="4" w:space="0" w:color="000000"/>
              <w:bottom w:val="single" w:sz="4" w:space="0" w:color="000000"/>
              <w:right w:val="single" w:sz="4" w:space="0" w:color="000000"/>
            </w:tcBorders>
          </w:tcPr>
          <w:p w14:paraId="18C234BC"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787ACBC" w14:textId="77777777">
        <w:tc>
          <w:tcPr>
            <w:tcW w:w="4784" w:type="dxa"/>
            <w:tcBorders>
              <w:top w:val="single" w:sz="4" w:space="0" w:color="000000"/>
              <w:left w:val="single" w:sz="4" w:space="0" w:color="000000"/>
              <w:bottom w:val="single" w:sz="4" w:space="0" w:color="000000"/>
              <w:right w:val="single" w:sz="4" w:space="0" w:color="000000"/>
            </w:tcBorders>
          </w:tcPr>
          <w:p w14:paraId="2B51E2AF"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прочие затраты</w:t>
            </w:r>
          </w:p>
        </w:tc>
        <w:tc>
          <w:tcPr>
            <w:tcW w:w="4784" w:type="dxa"/>
            <w:tcBorders>
              <w:top w:val="single" w:sz="4" w:space="0" w:color="000000"/>
              <w:left w:val="single" w:sz="4" w:space="0" w:color="000000"/>
              <w:bottom w:val="single" w:sz="4" w:space="0" w:color="000000"/>
              <w:right w:val="single" w:sz="4" w:space="0" w:color="000000"/>
            </w:tcBorders>
          </w:tcPr>
          <w:p w14:paraId="7F721B21" w14:textId="77777777" w:rsidR="00513BA8" w:rsidRDefault="00513BA8">
            <w:pPr>
              <w:pStyle w:val="ConsPlusNormal"/>
              <w:snapToGrid w:val="0"/>
              <w:ind w:firstLine="0"/>
              <w:jc w:val="both"/>
              <w:rPr>
                <w:rFonts w:ascii="Times New Roman" w:hAnsi="Times New Roman" w:cs="Times New Roman"/>
                <w:sz w:val="28"/>
                <w:szCs w:val="28"/>
              </w:rPr>
            </w:pPr>
          </w:p>
        </w:tc>
      </w:tr>
    </w:tbl>
    <w:p w14:paraId="0AFA89EF" w14:textId="77777777" w:rsidR="00513BA8" w:rsidRDefault="00513BA8">
      <w:pPr>
        <w:pStyle w:val="ConsPlusNonformat"/>
        <w:jc w:val="both"/>
        <w:rPr>
          <w:rFonts w:ascii="Times New Roman" w:hAnsi="Times New Roman" w:cs="Times New Roman"/>
          <w:sz w:val="28"/>
          <w:szCs w:val="28"/>
        </w:rPr>
      </w:pPr>
    </w:p>
    <w:p w14:paraId="488A3CF0"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12. Источники и объемы финансирования инвестиционного проекта, млн. рублей</w:t>
      </w:r>
    </w:p>
    <w:tbl>
      <w:tblPr>
        <w:tblW w:w="9569" w:type="dxa"/>
        <w:tblInd w:w="-113" w:type="dxa"/>
        <w:tblLayout w:type="fixed"/>
        <w:tblLook w:val="04A0" w:firstRow="1" w:lastRow="0" w:firstColumn="1" w:lastColumn="0" w:noHBand="0" w:noVBand="1"/>
      </w:tblPr>
      <w:tblGrid>
        <w:gridCol w:w="2003"/>
        <w:gridCol w:w="1217"/>
        <w:gridCol w:w="1205"/>
        <w:gridCol w:w="1199"/>
        <w:gridCol w:w="1124"/>
        <w:gridCol w:w="851"/>
        <w:gridCol w:w="1970"/>
      </w:tblGrid>
      <w:tr w:rsidR="00513BA8" w14:paraId="3F2D51AE" w14:textId="77777777">
        <w:trPr>
          <w:trHeight w:val="276"/>
        </w:trPr>
        <w:tc>
          <w:tcPr>
            <w:tcW w:w="2002" w:type="dxa"/>
            <w:vMerge w:val="restart"/>
            <w:tcBorders>
              <w:top w:val="single" w:sz="4" w:space="0" w:color="000000"/>
              <w:left w:val="single" w:sz="4" w:space="0" w:color="000000"/>
              <w:bottom w:val="single" w:sz="4" w:space="0" w:color="000000"/>
              <w:right w:val="single" w:sz="4" w:space="0" w:color="000000"/>
            </w:tcBorders>
          </w:tcPr>
          <w:p w14:paraId="7A5095FB"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Годы реализации инвестиционного проекта</w:t>
            </w:r>
          </w:p>
        </w:tc>
        <w:tc>
          <w:tcPr>
            <w:tcW w:w="1217" w:type="dxa"/>
            <w:vMerge w:val="restart"/>
            <w:tcBorders>
              <w:top w:val="single" w:sz="4" w:space="0" w:color="000000"/>
              <w:left w:val="single" w:sz="4" w:space="0" w:color="000000"/>
              <w:bottom w:val="single" w:sz="4" w:space="0" w:color="000000"/>
              <w:right w:val="single" w:sz="4" w:space="0" w:color="000000"/>
            </w:tcBorders>
            <w:textDirection w:val="btLr"/>
          </w:tcPr>
          <w:p w14:paraId="0096B360" w14:textId="77777777" w:rsidR="00513BA8" w:rsidRDefault="00000000">
            <w:pPr>
              <w:pStyle w:val="ConsPlusNormal"/>
              <w:ind w:left="113" w:right="113" w:firstLine="0"/>
              <w:jc w:val="both"/>
              <w:rPr>
                <w:rFonts w:ascii="Times New Roman" w:hAnsi="Times New Roman" w:cs="Times New Roman"/>
                <w:sz w:val="28"/>
                <w:szCs w:val="28"/>
              </w:rPr>
            </w:pPr>
            <w:r>
              <w:rPr>
                <w:rFonts w:ascii="Times New Roman" w:hAnsi="Times New Roman" w:cs="Times New Roman"/>
                <w:sz w:val="28"/>
                <w:szCs w:val="28"/>
              </w:rPr>
              <w:t xml:space="preserve">Сметная стоимость </w:t>
            </w:r>
            <w:proofErr w:type="gramStart"/>
            <w:r>
              <w:rPr>
                <w:rFonts w:ascii="Times New Roman" w:hAnsi="Times New Roman" w:cs="Times New Roman"/>
                <w:sz w:val="28"/>
                <w:szCs w:val="28"/>
              </w:rPr>
              <w:t>инвестиционного  проекта</w:t>
            </w:r>
            <w:proofErr w:type="gramEnd"/>
            <w:r>
              <w:rPr>
                <w:rFonts w:ascii="Times New Roman" w:hAnsi="Times New Roman" w:cs="Times New Roman"/>
                <w:sz w:val="28"/>
                <w:szCs w:val="28"/>
              </w:rPr>
              <w:t xml:space="preserve"> (в текущих 2 ценах, в ценах  соответствующих лет)</w:t>
            </w:r>
          </w:p>
        </w:tc>
        <w:tc>
          <w:tcPr>
            <w:tcW w:w="6349" w:type="dxa"/>
            <w:gridSpan w:val="5"/>
            <w:tcBorders>
              <w:top w:val="single" w:sz="4" w:space="0" w:color="000000"/>
              <w:left w:val="single" w:sz="4" w:space="0" w:color="000000"/>
              <w:bottom w:val="single" w:sz="4" w:space="0" w:color="000000"/>
              <w:right w:val="single" w:sz="4" w:space="0" w:color="000000"/>
            </w:tcBorders>
          </w:tcPr>
          <w:p w14:paraId="306C20A6"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инвестиционного проекта</w:t>
            </w:r>
          </w:p>
        </w:tc>
      </w:tr>
      <w:tr w:rsidR="00513BA8" w14:paraId="5633024B" w14:textId="77777777">
        <w:trPr>
          <w:trHeight w:val="3154"/>
        </w:trPr>
        <w:tc>
          <w:tcPr>
            <w:tcW w:w="2002" w:type="dxa"/>
            <w:vMerge/>
            <w:tcBorders>
              <w:top w:val="single" w:sz="4" w:space="0" w:color="000000"/>
              <w:left w:val="single" w:sz="4" w:space="0" w:color="000000"/>
              <w:bottom w:val="single" w:sz="4" w:space="0" w:color="000000"/>
              <w:right w:val="single" w:sz="4" w:space="0" w:color="000000"/>
            </w:tcBorders>
          </w:tcPr>
          <w:p w14:paraId="48A3493A" w14:textId="77777777" w:rsidR="00513BA8" w:rsidRDefault="00513BA8"/>
        </w:tc>
        <w:tc>
          <w:tcPr>
            <w:tcW w:w="1217" w:type="dxa"/>
            <w:vMerge/>
            <w:tcBorders>
              <w:top w:val="single" w:sz="4" w:space="0" w:color="000000"/>
              <w:left w:val="single" w:sz="4" w:space="0" w:color="000000"/>
              <w:bottom w:val="single" w:sz="4" w:space="0" w:color="000000"/>
              <w:right w:val="single" w:sz="4" w:space="0" w:color="000000"/>
            </w:tcBorders>
            <w:textDirection w:val="btLr"/>
          </w:tcPr>
          <w:p w14:paraId="3B3D2377" w14:textId="77777777" w:rsidR="00513BA8" w:rsidRDefault="00513BA8"/>
        </w:tc>
        <w:tc>
          <w:tcPr>
            <w:tcW w:w="1205" w:type="dxa"/>
            <w:vMerge w:val="restart"/>
            <w:tcBorders>
              <w:top w:val="single" w:sz="4" w:space="0" w:color="000000"/>
              <w:left w:val="single" w:sz="4" w:space="0" w:color="000000"/>
              <w:bottom w:val="single" w:sz="4" w:space="0" w:color="000000"/>
              <w:right w:val="single" w:sz="4" w:space="0" w:color="000000"/>
            </w:tcBorders>
            <w:textDirection w:val="btLr"/>
          </w:tcPr>
          <w:p w14:paraId="33866D90" w14:textId="77777777" w:rsidR="00513BA8" w:rsidRDefault="00000000">
            <w:pPr>
              <w:pStyle w:val="ConsPlusNormal"/>
              <w:ind w:left="113" w:right="113" w:firstLine="0"/>
              <w:jc w:val="both"/>
              <w:rPr>
                <w:rFonts w:ascii="Times New Roman" w:hAnsi="Times New Roman" w:cs="Times New Roman"/>
                <w:sz w:val="28"/>
                <w:szCs w:val="28"/>
              </w:rPr>
            </w:pPr>
            <w:r>
              <w:rPr>
                <w:rFonts w:ascii="Times New Roman" w:hAnsi="Times New Roman" w:cs="Times New Roman"/>
                <w:sz w:val="28"/>
                <w:szCs w:val="28"/>
              </w:rPr>
              <w:t>средства федерального бюджета (в текущих 2 ценах, в ценах соответствующих лет)</w:t>
            </w:r>
          </w:p>
        </w:tc>
        <w:tc>
          <w:tcPr>
            <w:tcW w:w="1199" w:type="dxa"/>
            <w:vMerge w:val="restart"/>
            <w:tcBorders>
              <w:top w:val="single" w:sz="4" w:space="0" w:color="000000"/>
              <w:left w:val="single" w:sz="4" w:space="0" w:color="000000"/>
              <w:bottom w:val="single" w:sz="4" w:space="0" w:color="000000"/>
              <w:right w:val="single" w:sz="4" w:space="0" w:color="000000"/>
            </w:tcBorders>
            <w:textDirection w:val="btLr"/>
          </w:tcPr>
          <w:p w14:paraId="47260547" w14:textId="77777777" w:rsidR="00513BA8" w:rsidRDefault="00000000">
            <w:pPr>
              <w:pStyle w:val="ConsPlusNormal"/>
              <w:ind w:left="113" w:right="113" w:firstLine="0"/>
              <w:jc w:val="both"/>
              <w:rPr>
                <w:rFonts w:ascii="Times New Roman" w:hAnsi="Times New Roman" w:cs="Times New Roman"/>
                <w:sz w:val="28"/>
                <w:szCs w:val="28"/>
              </w:rPr>
            </w:pPr>
            <w:r>
              <w:rPr>
                <w:rFonts w:ascii="Times New Roman" w:hAnsi="Times New Roman" w:cs="Times New Roman"/>
                <w:sz w:val="28"/>
                <w:szCs w:val="28"/>
              </w:rPr>
              <w:t>средства бюджета Кемеровской области - Кузбасса (в текущих 2 ценах, в ценах соответствующих лет)</w:t>
            </w:r>
          </w:p>
        </w:tc>
        <w:tc>
          <w:tcPr>
            <w:tcW w:w="1124" w:type="dxa"/>
            <w:vMerge w:val="restart"/>
            <w:tcBorders>
              <w:top w:val="single" w:sz="4" w:space="0" w:color="000000"/>
              <w:left w:val="single" w:sz="4" w:space="0" w:color="000000"/>
              <w:bottom w:val="single" w:sz="4" w:space="0" w:color="000000"/>
              <w:right w:val="single" w:sz="4" w:space="0" w:color="000000"/>
            </w:tcBorders>
            <w:textDirection w:val="btLr"/>
          </w:tcPr>
          <w:p w14:paraId="18A55813" w14:textId="77777777" w:rsidR="00513BA8" w:rsidRDefault="00000000">
            <w:pPr>
              <w:pStyle w:val="ConsPlusNormal"/>
              <w:ind w:left="113" w:right="113" w:firstLine="0"/>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(в текущих 2 ценах, в ценах соответствующих лет)</w:t>
            </w:r>
          </w:p>
        </w:tc>
        <w:tc>
          <w:tcPr>
            <w:tcW w:w="2821" w:type="dxa"/>
            <w:gridSpan w:val="2"/>
            <w:tcBorders>
              <w:top w:val="single" w:sz="4" w:space="0" w:color="000000"/>
              <w:left w:val="single" w:sz="4" w:space="0" w:color="000000"/>
              <w:bottom w:val="single" w:sz="4" w:space="0" w:color="000000"/>
              <w:right w:val="single" w:sz="4" w:space="0" w:color="000000"/>
            </w:tcBorders>
          </w:tcPr>
          <w:p w14:paraId="1A309E3B"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внебюджетные средства (в текущих 2 ценах, в ценах соответствующих лет)</w:t>
            </w:r>
          </w:p>
        </w:tc>
      </w:tr>
      <w:tr w:rsidR="00513BA8" w14:paraId="73F062F6" w14:textId="77777777">
        <w:trPr>
          <w:trHeight w:val="2116"/>
        </w:trPr>
        <w:tc>
          <w:tcPr>
            <w:tcW w:w="2002" w:type="dxa"/>
            <w:vMerge/>
            <w:tcBorders>
              <w:top w:val="single" w:sz="4" w:space="0" w:color="000000"/>
              <w:left w:val="single" w:sz="4" w:space="0" w:color="000000"/>
              <w:bottom w:val="single" w:sz="4" w:space="0" w:color="000000"/>
              <w:right w:val="single" w:sz="4" w:space="0" w:color="000000"/>
            </w:tcBorders>
          </w:tcPr>
          <w:p w14:paraId="7DEBCE4F" w14:textId="77777777" w:rsidR="00513BA8" w:rsidRDefault="00513BA8"/>
        </w:tc>
        <w:tc>
          <w:tcPr>
            <w:tcW w:w="1217" w:type="dxa"/>
            <w:vMerge/>
            <w:tcBorders>
              <w:top w:val="single" w:sz="4" w:space="0" w:color="000000"/>
              <w:left w:val="single" w:sz="4" w:space="0" w:color="000000"/>
              <w:bottom w:val="single" w:sz="4" w:space="0" w:color="000000"/>
              <w:right w:val="single" w:sz="4" w:space="0" w:color="000000"/>
            </w:tcBorders>
            <w:textDirection w:val="btLr"/>
          </w:tcPr>
          <w:p w14:paraId="5A56AF73" w14:textId="77777777" w:rsidR="00513BA8" w:rsidRDefault="00513BA8"/>
        </w:tc>
        <w:tc>
          <w:tcPr>
            <w:tcW w:w="1205" w:type="dxa"/>
            <w:vMerge/>
            <w:tcBorders>
              <w:top w:val="single" w:sz="4" w:space="0" w:color="000000"/>
              <w:left w:val="single" w:sz="4" w:space="0" w:color="000000"/>
              <w:bottom w:val="single" w:sz="4" w:space="0" w:color="000000"/>
              <w:right w:val="single" w:sz="4" w:space="0" w:color="000000"/>
            </w:tcBorders>
            <w:textDirection w:val="btLr"/>
          </w:tcPr>
          <w:p w14:paraId="4A95A744" w14:textId="77777777" w:rsidR="00513BA8" w:rsidRDefault="00513BA8"/>
        </w:tc>
        <w:tc>
          <w:tcPr>
            <w:tcW w:w="1199" w:type="dxa"/>
            <w:vMerge/>
            <w:tcBorders>
              <w:top w:val="single" w:sz="4" w:space="0" w:color="000000"/>
              <w:left w:val="single" w:sz="4" w:space="0" w:color="000000"/>
              <w:bottom w:val="single" w:sz="4" w:space="0" w:color="000000"/>
              <w:right w:val="single" w:sz="4" w:space="0" w:color="000000"/>
            </w:tcBorders>
            <w:textDirection w:val="btLr"/>
          </w:tcPr>
          <w:p w14:paraId="6A3EC965" w14:textId="77777777" w:rsidR="00513BA8" w:rsidRDefault="00513BA8"/>
        </w:tc>
        <w:tc>
          <w:tcPr>
            <w:tcW w:w="1124" w:type="dxa"/>
            <w:vMerge/>
            <w:tcBorders>
              <w:top w:val="single" w:sz="4" w:space="0" w:color="000000"/>
              <w:left w:val="single" w:sz="4" w:space="0" w:color="000000"/>
              <w:bottom w:val="single" w:sz="4" w:space="0" w:color="000000"/>
              <w:right w:val="single" w:sz="4" w:space="0" w:color="000000"/>
            </w:tcBorders>
            <w:textDirection w:val="btLr"/>
          </w:tcPr>
          <w:p w14:paraId="05C124E7" w14:textId="77777777" w:rsidR="00513BA8" w:rsidRDefault="00513BA8"/>
        </w:tc>
        <w:tc>
          <w:tcPr>
            <w:tcW w:w="851" w:type="dxa"/>
            <w:tcBorders>
              <w:top w:val="single" w:sz="4" w:space="0" w:color="000000"/>
              <w:left w:val="single" w:sz="4" w:space="0" w:color="000000"/>
              <w:bottom w:val="single" w:sz="4" w:space="0" w:color="000000"/>
              <w:right w:val="single" w:sz="4" w:space="0" w:color="000000"/>
            </w:tcBorders>
          </w:tcPr>
          <w:p w14:paraId="5DB15309"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всего</w:t>
            </w:r>
          </w:p>
        </w:tc>
        <w:tc>
          <w:tcPr>
            <w:tcW w:w="1970" w:type="dxa"/>
            <w:tcBorders>
              <w:top w:val="single" w:sz="4" w:space="0" w:color="000000"/>
              <w:left w:val="single" w:sz="4" w:space="0" w:color="000000"/>
              <w:bottom w:val="single" w:sz="4" w:space="0" w:color="000000"/>
              <w:right w:val="single" w:sz="4" w:space="0" w:color="000000"/>
            </w:tcBorders>
          </w:tcPr>
          <w:p w14:paraId="76CB650C"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числе собственные средства предполагаемого застройщика (заказчика – застройщика)</w:t>
            </w:r>
          </w:p>
        </w:tc>
      </w:tr>
      <w:tr w:rsidR="00513BA8" w14:paraId="18CF00A7" w14:textId="77777777">
        <w:tc>
          <w:tcPr>
            <w:tcW w:w="2002" w:type="dxa"/>
            <w:tcBorders>
              <w:top w:val="single" w:sz="4" w:space="0" w:color="000000"/>
              <w:left w:val="single" w:sz="4" w:space="0" w:color="000000"/>
              <w:bottom w:val="single" w:sz="4" w:space="0" w:color="000000"/>
              <w:right w:val="single" w:sz="4" w:space="0" w:color="000000"/>
            </w:tcBorders>
          </w:tcPr>
          <w:p w14:paraId="68115CE5"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p>
        </w:tc>
        <w:tc>
          <w:tcPr>
            <w:tcW w:w="1217" w:type="dxa"/>
            <w:tcBorders>
              <w:top w:val="single" w:sz="4" w:space="0" w:color="000000"/>
              <w:left w:val="single" w:sz="4" w:space="0" w:color="000000"/>
              <w:bottom w:val="single" w:sz="4" w:space="0" w:color="000000"/>
              <w:right w:val="single" w:sz="4" w:space="0" w:color="000000"/>
            </w:tcBorders>
          </w:tcPr>
          <w:p w14:paraId="7D259BD3"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000000"/>
              <w:left w:val="single" w:sz="4" w:space="0" w:color="000000"/>
              <w:bottom w:val="single" w:sz="4" w:space="0" w:color="000000"/>
              <w:right w:val="single" w:sz="4" w:space="0" w:color="000000"/>
            </w:tcBorders>
          </w:tcPr>
          <w:p w14:paraId="26D7D74E"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p>
        </w:tc>
        <w:tc>
          <w:tcPr>
            <w:tcW w:w="1199" w:type="dxa"/>
            <w:tcBorders>
              <w:top w:val="single" w:sz="4" w:space="0" w:color="000000"/>
              <w:left w:val="single" w:sz="4" w:space="0" w:color="000000"/>
              <w:bottom w:val="single" w:sz="4" w:space="0" w:color="000000"/>
              <w:right w:val="single" w:sz="4" w:space="0" w:color="000000"/>
            </w:tcBorders>
          </w:tcPr>
          <w:p w14:paraId="416B834F"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p>
        </w:tc>
        <w:tc>
          <w:tcPr>
            <w:tcW w:w="1124" w:type="dxa"/>
            <w:tcBorders>
              <w:top w:val="single" w:sz="4" w:space="0" w:color="000000"/>
              <w:left w:val="single" w:sz="4" w:space="0" w:color="000000"/>
              <w:bottom w:val="single" w:sz="4" w:space="0" w:color="000000"/>
              <w:right w:val="single" w:sz="4" w:space="0" w:color="000000"/>
            </w:tcBorders>
          </w:tcPr>
          <w:p w14:paraId="54993B79"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tcPr>
          <w:p w14:paraId="158B7FA1"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p>
        </w:tc>
        <w:tc>
          <w:tcPr>
            <w:tcW w:w="1970" w:type="dxa"/>
            <w:tcBorders>
              <w:top w:val="single" w:sz="4" w:space="0" w:color="000000"/>
              <w:left w:val="single" w:sz="4" w:space="0" w:color="000000"/>
              <w:bottom w:val="single" w:sz="4" w:space="0" w:color="000000"/>
              <w:right w:val="single" w:sz="4" w:space="0" w:color="000000"/>
            </w:tcBorders>
          </w:tcPr>
          <w:p w14:paraId="23AC01D5"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p>
        </w:tc>
      </w:tr>
      <w:tr w:rsidR="00513BA8" w14:paraId="58146437" w14:textId="77777777">
        <w:tc>
          <w:tcPr>
            <w:tcW w:w="2002" w:type="dxa"/>
            <w:tcBorders>
              <w:top w:val="single" w:sz="4" w:space="0" w:color="000000"/>
              <w:left w:val="single" w:sz="4" w:space="0" w:color="000000"/>
              <w:bottom w:val="single" w:sz="4" w:space="0" w:color="000000"/>
              <w:right w:val="single" w:sz="4" w:space="0" w:color="000000"/>
            </w:tcBorders>
          </w:tcPr>
          <w:p w14:paraId="5858C9F4"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Инвестиционный проект - всего,</w:t>
            </w:r>
          </w:p>
        </w:tc>
        <w:tc>
          <w:tcPr>
            <w:tcW w:w="1217" w:type="dxa"/>
            <w:tcBorders>
              <w:top w:val="single" w:sz="4" w:space="0" w:color="000000"/>
              <w:left w:val="single" w:sz="4" w:space="0" w:color="000000"/>
              <w:bottom w:val="single" w:sz="4" w:space="0" w:color="000000"/>
              <w:right w:val="single" w:sz="4" w:space="0" w:color="000000"/>
            </w:tcBorders>
          </w:tcPr>
          <w:p w14:paraId="614873D3"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33904BDB"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41BAE11B"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395AACC3"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6A29A84"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070EA674"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0DC2C90C" w14:textId="77777777">
        <w:tc>
          <w:tcPr>
            <w:tcW w:w="2002" w:type="dxa"/>
            <w:tcBorders>
              <w:top w:val="single" w:sz="4" w:space="0" w:color="000000"/>
              <w:left w:val="single" w:sz="4" w:space="0" w:color="000000"/>
              <w:bottom w:val="single" w:sz="4" w:space="0" w:color="000000"/>
              <w:right w:val="single" w:sz="4" w:space="0" w:color="000000"/>
            </w:tcBorders>
          </w:tcPr>
          <w:p w14:paraId="2155750A"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в том </w:t>
            </w:r>
            <w:proofErr w:type="gramStart"/>
            <w:r>
              <w:rPr>
                <w:rFonts w:ascii="Times New Roman" w:hAnsi="Times New Roman" w:cs="Times New Roman"/>
                <w:sz w:val="28"/>
                <w:szCs w:val="28"/>
              </w:rPr>
              <w:t xml:space="preserve">числе:   </w:t>
            </w:r>
            <w:proofErr w:type="gramEnd"/>
            <w:r>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677B90D"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1A031F50"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04D4EFA5"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77FA4D87"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587D23E9"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53D782D3"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11F86D0" w14:textId="77777777">
        <w:tc>
          <w:tcPr>
            <w:tcW w:w="2002" w:type="dxa"/>
            <w:tcBorders>
              <w:top w:val="single" w:sz="4" w:space="0" w:color="000000"/>
              <w:left w:val="single" w:sz="4" w:space="0" w:color="000000"/>
              <w:bottom w:val="single" w:sz="4" w:space="0" w:color="000000"/>
              <w:right w:val="single" w:sz="4" w:space="0" w:color="000000"/>
            </w:tcBorders>
          </w:tcPr>
          <w:p w14:paraId="04A79686"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20__ год</w:t>
            </w:r>
          </w:p>
        </w:tc>
        <w:tc>
          <w:tcPr>
            <w:tcW w:w="1217" w:type="dxa"/>
            <w:tcBorders>
              <w:top w:val="single" w:sz="4" w:space="0" w:color="000000"/>
              <w:left w:val="single" w:sz="4" w:space="0" w:color="000000"/>
              <w:bottom w:val="single" w:sz="4" w:space="0" w:color="000000"/>
              <w:right w:val="single" w:sz="4" w:space="0" w:color="000000"/>
            </w:tcBorders>
          </w:tcPr>
          <w:p w14:paraId="2C4638E5"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1D017519"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5BF5F3A2"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0590667F"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FB8C50C"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3E6C0599"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66AA560" w14:textId="77777777">
        <w:tc>
          <w:tcPr>
            <w:tcW w:w="2002" w:type="dxa"/>
            <w:tcBorders>
              <w:top w:val="single" w:sz="4" w:space="0" w:color="000000"/>
              <w:left w:val="single" w:sz="4" w:space="0" w:color="000000"/>
              <w:bottom w:val="single" w:sz="4" w:space="0" w:color="000000"/>
              <w:right w:val="single" w:sz="4" w:space="0" w:color="000000"/>
            </w:tcBorders>
          </w:tcPr>
          <w:p w14:paraId="4183B74C"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20__ год</w:t>
            </w:r>
          </w:p>
        </w:tc>
        <w:tc>
          <w:tcPr>
            <w:tcW w:w="1217" w:type="dxa"/>
            <w:tcBorders>
              <w:top w:val="single" w:sz="4" w:space="0" w:color="000000"/>
              <w:left w:val="single" w:sz="4" w:space="0" w:color="000000"/>
              <w:bottom w:val="single" w:sz="4" w:space="0" w:color="000000"/>
              <w:right w:val="single" w:sz="4" w:space="0" w:color="000000"/>
            </w:tcBorders>
          </w:tcPr>
          <w:p w14:paraId="751BC15D"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44D5F60F"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5F4D7F3B"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3B16D5D9"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7616B062"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5F79958A"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19D70ABB" w14:textId="77777777">
        <w:tc>
          <w:tcPr>
            <w:tcW w:w="2002" w:type="dxa"/>
            <w:tcBorders>
              <w:top w:val="single" w:sz="4" w:space="0" w:color="000000"/>
              <w:left w:val="single" w:sz="4" w:space="0" w:color="000000"/>
              <w:bottom w:val="single" w:sz="4" w:space="0" w:color="000000"/>
              <w:right w:val="single" w:sz="4" w:space="0" w:color="000000"/>
            </w:tcBorders>
          </w:tcPr>
          <w:p w14:paraId="54573056"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p>
        </w:tc>
        <w:tc>
          <w:tcPr>
            <w:tcW w:w="1217" w:type="dxa"/>
            <w:tcBorders>
              <w:top w:val="single" w:sz="4" w:space="0" w:color="000000"/>
              <w:left w:val="single" w:sz="4" w:space="0" w:color="000000"/>
              <w:bottom w:val="single" w:sz="4" w:space="0" w:color="000000"/>
              <w:right w:val="single" w:sz="4" w:space="0" w:color="000000"/>
            </w:tcBorders>
          </w:tcPr>
          <w:p w14:paraId="2FE632A1"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2D3106BB"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4CDC0F45"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3142B404"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700D125"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25647486"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4B6D4718" w14:textId="77777777">
        <w:tc>
          <w:tcPr>
            <w:tcW w:w="2002" w:type="dxa"/>
            <w:tcBorders>
              <w:top w:val="single" w:sz="4" w:space="0" w:color="000000"/>
              <w:left w:val="single" w:sz="4" w:space="0" w:color="000000"/>
              <w:bottom w:val="single" w:sz="4" w:space="0" w:color="000000"/>
              <w:right w:val="single" w:sz="4" w:space="0" w:color="000000"/>
            </w:tcBorders>
          </w:tcPr>
          <w:p w14:paraId="69C35770"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 них:</w:t>
            </w:r>
          </w:p>
        </w:tc>
        <w:tc>
          <w:tcPr>
            <w:tcW w:w="1217" w:type="dxa"/>
            <w:tcBorders>
              <w:top w:val="single" w:sz="4" w:space="0" w:color="000000"/>
              <w:left w:val="single" w:sz="4" w:space="0" w:color="000000"/>
              <w:bottom w:val="single" w:sz="4" w:space="0" w:color="000000"/>
              <w:right w:val="single" w:sz="4" w:space="0" w:color="000000"/>
            </w:tcBorders>
          </w:tcPr>
          <w:p w14:paraId="05FE43AD"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0676EB1D"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1B2671E8"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2CEC97DD"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B8AD72D"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686D7D50"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ED0094B" w14:textId="77777777">
        <w:tc>
          <w:tcPr>
            <w:tcW w:w="2002" w:type="dxa"/>
            <w:tcBorders>
              <w:top w:val="single" w:sz="4" w:space="0" w:color="000000"/>
              <w:left w:val="single" w:sz="4" w:space="0" w:color="000000"/>
              <w:bottom w:val="single" w:sz="4" w:space="0" w:color="000000"/>
              <w:right w:val="single" w:sz="4" w:space="0" w:color="000000"/>
            </w:tcBorders>
          </w:tcPr>
          <w:p w14:paraId="3A4D462D"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этап I (пусковой комплекс) - всего,</w:t>
            </w:r>
          </w:p>
        </w:tc>
        <w:tc>
          <w:tcPr>
            <w:tcW w:w="1217" w:type="dxa"/>
            <w:tcBorders>
              <w:top w:val="single" w:sz="4" w:space="0" w:color="000000"/>
              <w:left w:val="single" w:sz="4" w:space="0" w:color="000000"/>
              <w:bottom w:val="single" w:sz="4" w:space="0" w:color="000000"/>
              <w:right w:val="single" w:sz="4" w:space="0" w:color="000000"/>
            </w:tcBorders>
          </w:tcPr>
          <w:p w14:paraId="4189F9C0"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653F0693"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3DEC2EB6"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28C8D8E1"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3C3504A2"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58FF8CF9"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0F85050B" w14:textId="77777777">
        <w:tc>
          <w:tcPr>
            <w:tcW w:w="2002" w:type="dxa"/>
            <w:tcBorders>
              <w:top w:val="single" w:sz="4" w:space="0" w:color="000000"/>
              <w:left w:val="single" w:sz="4" w:space="0" w:color="000000"/>
              <w:bottom w:val="single" w:sz="4" w:space="0" w:color="000000"/>
              <w:right w:val="single" w:sz="4" w:space="0" w:color="000000"/>
            </w:tcBorders>
          </w:tcPr>
          <w:p w14:paraId="6E015E1B"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17" w:type="dxa"/>
            <w:tcBorders>
              <w:top w:val="single" w:sz="4" w:space="0" w:color="000000"/>
              <w:left w:val="single" w:sz="4" w:space="0" w:color="000000"/>
              <w:bottom w:val="single" w:sz="4" w:space="0" w:color="000000"/>
              <w:right w:val="single" w:sz="4" w:space="0" w:color="000000"/>
            </w:tcBorders>
          </w:tcPr>
          <w:p w14:paraId="4584262C"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79B94344"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53568D60"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3A7A7783"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747BC0D"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660601EE"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6B5F214D" w14:textId="77777777">
        <w:tc>
          <w:tcPr>
            <w:tcW w:w="2002" w:type="dxa"/>
            <w:tcBorders>
              <w:top w:val="single" w:sz="4" w:space="0" w:color="000000"/>
              <w:left w:val="single" w:sz="4" w:space="0" w:color="000000"/>
              <w:bottom w:val="single" w:sz="4" w:space="0" w:color="000000"/>
              <w:right w:val="single" w:sz="4" w:space="0" w:color="000000"/>
            </w:tcBorders>
          </w:tcPr>
          <w:p w14:paraId="7D1F3AF4"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20__ год</w:t>
            </w:r>
          </w:p>
        </w:tc>
        <w:tc>
          <w:tcPr>
            <w:tcW w:w="1217" w:type="dxa"/>
            <w:tcBorders>
              <w:top w:val="single" w:sz="4" w:space="0" w:color="000000"/>
              <w:left w:val="single" w:sz="4" w:space="0" w:color="000000"/>
              <w:bottom w:val="single" w:sz="4" w:space="0" w:color="000000"/>
              <w:right w:val="single" w:sz="4" w:space="0" w:color="000000"/>
            </w:tcBorders>
          </w:tcPr>
          <w:p w14:paraId="3225992E"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67723AF9"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244D4451"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43429372"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C1F42D8"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06544EC9"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0788B804" w14:textId="77777777">
        <w:tc>
          <w:tcPr>
            <w:tcW w:w="2002" w:type="dxa"/>
            <w:tcBorders>
              <w:top w:val="single" w:sz="4" w:space="0" w:color="000000"/>
              <w:left w:val="single" w:sz="4" w:space="0" w:color="000000"/>
              <w:bottom w:val="single" w:sz="4" w:space="0" w:color="000000"/>
              <w:right w:val="single" w:sz="4" w:space="0" w:color="000000"/>
            </w:tcBorders>
          </w:tcPr>
          <w:p w14:paraId="3B8D6E39"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20__ год    </w:t>
            </w:r>
          </w:p>
        </w:tc>
        <w:tc>
          <w:tcPr>
            <w:tcW w:w="1217" w:type="dxa"/>
            <w:tcBorders>
              <w:top w:val="single" w:sz="4" w:space="0" w:color="000000"/>
              <w:left w:val="single" w:sz="4" w:space="0" w:color="000000"/>
              <w:bottom w:val="single" w:sz="4" w:space="0" w:color="000000"/>
              <w:right w:val="single" w:sz="4" w:space="0" w:color="000000"/>
            </w:tcBorders>
          </w:tcPr>
          <w:p w14:paraId="3BCA663C"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5EC0EA5B"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29EB87BE"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4BC33FF7"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1C79CC8F"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07A95E06"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1257DDA" w14:textId="77777777">
        <w:tc>
          <w:tcPr>
            <w:tcW w:w="2002" w:type="dxa"/>
            <w:tcBorders>
              <w:top w:val="single" w:sz="4" w:space="0" w:color="000000"/>
              <w:left w:val="single" w:sz="4" w:space="0" w:color="000000"/>
              <w:bottom w:val="single" w:sz="4" w:space="0" w:color="000000"/>
              <w:right w:val="single" w:sz="4" w:space="0" w:color="000000"/>
            </w:tcBorders>
          </w:tcPr>
          <w:p w14:paraId="23082EE5"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BFBDEF0"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58A44533"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30FF8F38"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57261B14"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BE9AFE5"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7F0DD807"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DFEE9F5" w14:textId="77777777">
        <w:tc>
          <w:tcPr>
            <w:tcW w:w="2002" w:type="dxa"/>
            <w:tcBorders>
              <w:top w:val="single" w:sz="4" w:space="0" w:color="000000"/>
              <w:left w:val="single" w:sz="4" w:space="0" w:color="000000"/>
              <w:bottom w:val="single" w:sz="4" w:space="0" w:color="000000"/>
              <w:right w:val="single" w:sz="4" w:space="0" w:color="000000"/>
            </w:tcBorders>
          </w:tcPr>
          <w:p w14:paraId="2659F109"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этап II (</w:t>
            </w:r>
            <w:proofErr w:type="gramStart"/>
            <w:r>
              <w:rPr>
                <w:rFonts w:ascii="Times New Roman" w:hAnsi="Times New Roman" w:cs="Times New Roman"/>
                <w:sz w:val="28"/>
                <w:szCs w:val="28"/>
              </w:rPr>
              <w:t>пусковой  комплекс</w:t>
            </w:r>
            <w:proofErr w:type="gramEnd"/>
            <w:r>
              <w:rPr>
                <w:rFonts w:ascii="Times New Roman" w:hAnsi="Times New Roman" w:cs="Times New Roman"/>
                <w:sz w:val="28"/>
                <w:szCs w:val="28"/>
              </w:rPr>
              <w:t>) - всего,</w:t>
            </w:r>
          </w:p>
        </w:tc>
        <w:tc>
          <w:tcPr>
            <w:tcW w:w="1217" w:type="dxa"/>
            <w:tcBorders>
              <w:top w:val="single" w:sz="4" w:space="0" w:color="000000"/>
              <w:left w:val="single" w:sz="4" w:space="0" w:color="000000"/>
              <w:bottom w:val="single" w:sz="4" w:space="0" w:color="000000"/>
              <w:right w:val="single" w:sz="4" w:space="0" w:color="000000"/>
            </w:tcBorders>
          </w:tcPr>
          <w:p w14:paraId="63809BC4"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57E4A291"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793D71E2"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4546E9CE"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4C8463AB"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0DF07D2D"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6D9F9E27" w14:textId="77777777">
        <w:tc>
          <w:tcPr>
            <w:tcW w:w="2002" w:type="dxa"/>
            <w:tcBorders>
              <w:top w:val="single" w:sz="4" w:space="0" w:color="000000"/>
              <w:left w:val="single" w:sz="4" w:space="0" w:color="000000"/>
              <w:bottom w:val="single" w:sz="4" w:space="0" w:color="000000"/>
              <w:right w:val="single" w:sz="4" w:space="0" w:color="000000"/>
            </w:tcBorders>
          </w:tcPr>
          <w:p w14:paraId="17624834"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17" w:type="dxa"/>
            <w:tcBorders>
              <w:top w:val="single" w:sz="4" w:space="0" w:color="000000"/>
              <w:left w:val="single" w:sz="4" w:space="0" w:color="000000"/>
              <w:bottom w:val="single" w:sz="4" w:space="0" w:color="000000"/>
              <w:right w:val="single" w:sz="4" w:space="0" w:color="000000"/>
            </w:tcBorders>
          </w:tcPr>
          <w:p w14:paraId="3078B175"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213CA2AF"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2E39CA80"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7A1A4971"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5D80760D"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243DB042"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6E059146" w14:textId="77777777">
        <w:tc>
          <w:tcPr>
            <w:tcW w:w="2002" w:type="dxa"/>
            <w:tcBorders>
              <w:top w:val="single" w:sz="4" w:space="0" w:color="000000"/>
              <w:left w:val="single" w:sz="4" w:space="0" w:color="000000"/>
              <w:bottom w:val="single" w:sz="4" w:space="0" w:color="000000"/>
              <w:right w:val="single" w:sz="4" w:space="0" w:color="000000"/>
            </w:tcBorders>
          </w:tcPr>
          <w:p w14:paraId="1F8337A1"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20__ год</w:t>
            </w:r>
          </w:p>
        </w:tc>
        <w:tc>
          <w:tcPr>
            <w:tcW w:w="1217" w:type="dxa"/>
            <w:tcBorders>
              <w:top w:val="single" w:sz="4" w:space="0" w:color="000000"/>
              <w:left w:val="single" w:sz="4" w:space="0" w:color="000000"/>
              <w:bottom w:val="single" w:sz="4" w:space="0" w:color="000000"/>
              <w:right w:val="single" w:sz="4" w:space="0" w:color="000000"/>
            </w:tcBorders>
          </w:tcPr>
          <w:p w14:paraId="07F9DFE7"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180F4E2D"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1E36E31A"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3AB30C40"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1E9C8BF"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00C70488"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28DE9CC9" w14:textId="77777777">
        <w:tc>
          <w:tcPr>
            <w:tcW w:w="2002" w:type="dxa"/>
            <w:tcBorders>
              <w:top w:val="single" w:sz="4" w:space="0" w:color="000000"/>
              <w:left w:val="single" w:sz="4" w:space="0" w:color="000000"/>
              <w:bottom w:val="single" w:sz="4" w:space="0" w:color="000000"/>
              <w:right w:val="single" w:sz="4" w:space="0" w:color="000000"/>
            </w:tcBorders>
          </w:tcPr>
          <w:p w14:paraId="66A32049"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20__ год    </w:t>
            </w:r>
          </w:p>
        </w:tc>
        <w:tc>
          <w:tcPr>
            <w:tcW w:w="1217" w:type="dxa"/>
            <w:tcBorders>
              <w:top w:val="single" w:sz="4" w:space="0" w:color="000000"/>
              <w:left w:val="single" w:sz="4" w:space="0" w:color="000000"/>
              <w:bottom w:val="single" w:sz="4" w:space="0" w:color="000000"/>
              <w:right w:val="single" w:sz="4" w:space="0" w:color="000000"/>
            </w:tcBorders>
          </w:tcPr>
          <w:p w14:paraId="1B1A72E7"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60B6CE59"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601722A4"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7298E682"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ED00FDF"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3EFDC796"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3AB20F11" w14:textId="77777777">
        <w:tc>
          <w:tcPr>
            <w:tcW w:w="2002" w:type="dxa"/>
            <w:tcBorders>
              <w:top w:val="single" w:sz="4" w:space="0" w:color="000000"/>
              <w:left w:val="single" w:sz="4" w:space="0" w:color="000000"/>
              <w:bottom w:val="single" w:sz="4" w:space="0" w:color="000000"/>
              <w:right w:val="single" w:sz="4" w:space="0" w:color="000000"/>
            </w:tcBorders>
          </w:tcPr>
          <w:p w14:paraId="7F3195F2"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C525755"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6DED1970"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3BF5DB6B"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61EF69EA"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38BF323D"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19F72E25"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6953307" w14:textId="77777777">
        <w:tc>
          <w:tcPr>
            <w:tcW w:w="2002" w:type="dxa"/>
            <w:tcBorders>
              <w:top w:val="single" w:sz="4" w:space="0" w:color="000000"/>
              <w:left w:val="single" w:sz="4" w:space="0" w:color="000000"/>
              <w:bottom w:val="single" w:sz="4" w:space="0" w:color="000000"/>
              <w:right w:val="single" w:sz="4" w:space="0" w:color="000000"/>
            </w:tcBorders>
          </w:tcPr>
          <w:p w14:paraId="5BF8DFE8"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этап ____ (пусковой комплекс) - всего,</w:t>
            </w:r>
          </w:p>
        </w:tc>
        <w:tc>
          <w:tcPr>
            <w:tcW w:w="1217" w:type="dxa"/>
            <w:tcBorders>
              <w:top w:val="single" w:sz="4" w:space="0" w:color="000000"/>
              <w:left w:val="single" w:sz="4" w:space="0" w:color="000000"/>
              <w:bottom w:val="single" w:sz="4" w:space="0" w:color="000000"/>
              <w:right w:val="single" w:sz="4" w:space="0" w:color="000000"/>
            </w:tcBorders>
          </w:tcPr>
          <w:p w14:paraId="75B2B439"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63B8F2F4"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494D6B68"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3A1E5CC8"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39DA42FE"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0548D80E"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4EA564B" w14:textId="77777777">
        <w:tc>
          <w:tcPr>
            <w:tcW w:w="2002" w:type="dxa"/>
            <w:tcBorders>
              <w:top w:val="single" w:sz="4" w:space="0" w:color="000000"/>
              <w:left w:val="single" w:sz="4" w:space="0" w:color="000000"/>
              <w:bottom w:val="single" w:sz="4" w:space="0" w:color="000000"/>
              <w:right w:val="single" w:sz="4" w:space="0" w:color="000000"/>
            </w:tcBorders>
          </w:tcPr>
          <w:p w14:paraId="34D3783F"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217" w:type="dxa"/>
            <w:tcBorders>
              <w:top w:val="single" w:sz="4" w:space="0" w:color="000000"/>
              <w:left w:val="single" w:sz="4" w:space="0" w:color="000000"/>
              <w:bottom w:val="single" w:sz="4" w:space="0" w:color="000000"/>
              <w:right w:val="single" w:sz="4" w:space="0" w:color="000000"/>
            </w:tcBorders>
          </w:tcPr>
          <w:p w14:paraId="2FB8E786"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6396C2F7"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29C25BEB"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204D0636"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45F4162A"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40032D36"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1E857445" w14:textId="77777777">
        <w:tc>
          <w:tcPr>
            <w:tcW w:w="2002" w:type="dxa"/>
            <w:tcBorders>
              <w:top w:val="single" w:sz="4" w:space="0" w:color="000000"/>
              <w:left w:val="single" w:sz="4" w:space="0" w:color="000000"/>
              <w:bottom w:val="single" w:sz="4" w:space="0" w:color="000000"/>
              <w:right w:val="single" w:sz="4" w:space="0" w:color="000000"/>
            </w:tcBorders>
          </w:tcPr>
          <w:p w14:paraId="3CFD67BE"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20__ год</w:t>
            </w:r>
          </w:p>
        </w:tc>
        <w:tc>
          <w:tcPr>
            <w:tcW w:w="1217" w:type="dxa"/>
            <w:tcBorders>
              <w:top w:val="single" w:sz="4" w:space="0" w:color="000000"/>
              <w:left w:val="single" w:sz="4" w:space="0" w:color="000000"/>
              <w:bottom w:val="single" w:sz="4" w:space="0" w:color="000000"/>
              <w:right w:val="single" w:sz="4" w:space="0" w:color="000000"/>
            </w:tcBorders>
          </w:tcPr>
          <w:p w14:paraId="6081BE76"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6C7497EC"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4FF51785"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08941A9E"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34CDD5F2"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579587BE"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7693616B" w14:textId="77777777">
        <w:tc>
          <w:tcPr>
            <w:tcW w:w="2002" w:type="dxa"/>
            <w:tcBorders>
              <w:top w:val="single" w:sz="4" w:space="0" w:color="000000"/>
              <w:left w:val="single" w:sz="4" w:space="0" w:color="000000"/>
              <w:bottom w:val="single" w:sz="4" w:space="0" w:color="000000"/>
              <w:right w:val="single" w:sz="4" w:space="0" w:color="000000"/>
            </w:tcBorders>
          </w:tcPr>
          <w:p w14:paraId="00CA324B"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20__ год    </w:t>
            </w:r>
          </w:p>
        </w:tc>
        <w:tc>
          <w:tcPr>
            <w:tcW w:w="1217" w:type="dxa"/>
            <w:tcBorders>
              <w:top w:val="single" w:sz="4" w:space="0" w:color="000000"/>
              <w:left w:val="single" w:sz="4" w:space="0" w:color="000000"/>
              <w:bottom w:val="single" w:sz="4" w:space="0" w:color="000000"/>
              <w:right w:val="single" w:sz="4" w:space="0" w:color="000000"/>
            </w:tcBorders>
          </w:tcPr>
          <w:p w14:paraId="67F815B3"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3365658C"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53F571EB"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0A2017D8"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C3F7A49"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7A42FA90"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4C990044" w14:textId="77777777">
        <w:tc>
          <w:tcPr>
            <w:tcW w:w="2002" w:type="dxa"/>
            <w:tcBorders>
              <w:top w:val="single" w:sz="4" w:space="0" w:color="000000"/>
              <w:left w:val="single" w:sz="4" w:space="0" w:color="000000"/>
              <w:bottom w:val="single" w:sz="4" w:space="0" w:color="000000"/>
              <w:right w:val="single" w:sz="4" w:space="0" w:color="000000"/>
            </w:tcBorders>
          </w:tcPr>
          <w:p w14:paraId="0F0D307F" w14:textId="77777777" w:rsidR="00513BA8" w:rsidRDefault="0000000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80A3DE6"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0BF55828"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5E43A177"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63962F24"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139B5AE9"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49FB6686"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63F55CB2" w14:textId="77777777">
        <w:tc>
          <w:tcPr>
            <w:tcW w:w="2002" w:type="dxa"/>
            <w:tcBorders>
              <w:top w:val="single" w:sz="4" w:space="0" w:color="000000"/>
              <w:left w:val="single" w:sz="4" w:space="0" w:color="000000"/>
              <w:bottom w:val="single" w:sz="4" w:space="0" w:color="000000"/>
              <w:right w:val="single" w:sz="4" w:space="0" w:color="000000"/>
            </w:tcBorders>
          </w:tcPr>
          <w:p w14:paraId="24AC0586" w14:textId="77777777" w:rsidR="00513BA8" w:rsidRDefault="00513BA8">
            <w:pPr>
              <w:pStyle w:val="ConsPlusNormal"/>
              <w:snapToGrid w:val="0"/>
              <w:ind w:firstLine="0"/>
              <w:jc w:val="both"/>
              <w:rPr>
                <w:rFonts w:ascii="Times New Roman" w:hAnsi="Times New Roman" w:cs="Times New Roman"/>
                <w:sz w:val="28"/>
                <w:szCs w:val="28"/>
              </w:rPr>
            </w:pPr>
          </w:p>
        </w:tc>
        <w:tc>
          <w:tcPr>
            <w:tcW w:w="1217" w:type="dxa"/>
            <w:tcBorders>
              <w:top w:val="single" w:sz="4" w:space="0" w:color="000000"/>
              <w:left w:val="single" w:sz="4" w:space="0" w:color="000000"/>
              <w:bottom w:val="single" w:sz="4" w:space="0" w:color="000000"/>
              <w:right w:val="single" w:sz="4" w:space="0" w:color="000000"/>
            </w:tcBorders>
          </w:tcPr>
          <w:p w14:paraId="765CB0D4"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5CF8BC56"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4D5E0AE1"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2BD43933"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7A31CBE"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179255E1"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5B929689" w14:textId="77777777">
        <w:tc>
          <w:tcPr>
            <w:tcW w:w="2002" w:type="dxa"/>
            <w:tcBorders>
              <w:top w:val="single" w:sz="4" w:space="0" w:color="000000"/>
              <w:left w:val="single" w:sz="4" w:space="0" w:color="000000"/>
              <w:bottom w:val="single" w:sz="4" w:space="0" w:color="000000"/>
              <w:right w:val="single" w:sz="4" w:space="0" w:color="000000"/>
            </w:tcBorders>
          </w:tcPr>
          <w:p w14:paraId="56F20F33" w14:textId="77777777" w:rsidR="00513BA8" w:rsidRDefault="00513BA8">
            <w:pPr>
              <w:pStyle w:val="ConsPlusNormal"/>
              <w:snapToGrid w:val="0"/>
              <w:ind w:firstLine="0"/>
              <w:jc w:val="both"/>
              <w:rPr>
                <w:rFonts w:ascii="Times New Roman" w:hAnsi="Times New Roman" w:cs="Times New Roman"/>
                <w:sz w:val="28"/>
                <w:szCs w:val="28"/>
              </w:rPr>
            </w:pPr>
          </w:p>
        </w:tc>
        <w:tc>
          <w:tcPr>
            <w:tcW w:w="1217" w:type="dxa"/>
            <w:tcBorders>
              <w:top w:val="single" w:sz="4" w:space="0" w:color="000000"/>
              <w:left w:val="single" w:sz="4" w:space="0" w:color="000000"/>
              <w:bottom w:val="single" w:sz="4" w:space="0" w:color="000000"/>
              <w:right w:val="single" w:sz="4" w:space="0" w:color="000000"/>
            </w:tcBorders>
          </w:tcPr>
          <w:p w14:paraId="1F3DFF01" w14:textId="77777777" w:rsidR="00513BA8" w:rsidRDefault="00513BA8">
            <w:pPr>
              <w:pStyle w:val="ConsPlusNormal"/>
              <w:snapToGrid w:val="0"/>
              <w:ind w:firstLine="0"/>
              <w:jc w:val="both"/>
              <w:rPr>
                <w:rFonts w:ascii="Times New Roman" w:hAnsi="Times New Roman" w:cs="Times New Roman"/>
                <w:sz w:val="28"/>
                <w:szCs w:val="28"/>
              </w:rPr>
            </w:pPr>
          </w:p>
        </w:tc>
        <w:tc>
          <w:tcPr>
            <w:tcW w:w="1205" w:type="dxa"/>
            <w:tcBorders>
              <w:top w:val="single" w:sz="4" w:space="0" w:color="000000"/>
              <w:left w:val="single" w:sz="4" w:space="0" w:color="000000"/>
              <w:bottom w:val="single" w:sz="4" w:space="0" w:color="000000"/>
              <w:right w:val="single" w:sz="4" w:space="0" w:color="000000"/>
            </w:tcBorders>
          </w:tcPr>
          <w:p w14:paraId="286C9D49" w14:textId="77777777" w:rsidR="00513BA8" w:rsidRDefault="00513BA8">
            <w:pPr>
              <w:pStyle w:val="ConsPlusNormal"/>
              <w:snapToGrid w:val="0"/>
              <w:ind w:firstLine="0"/>
              <w:jc w:val="both"/>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14:paraId="69DABDC7" w14:textId="77777777" w:rsidR="00513BA8" w:rsidRDefault="00513BA8">
            <w:pPr>
              <w:pStyle w:val="ConsPlusNormal"/>
              <w:snapToGrid w:val="0"/>
              <w:ind w:firstLine="0"/>
              <w:jc w:val="both"/>
              <w:rPr>
                <w:rFonts w:ascii="Times New Roman" w:hAnsi="Times New Roman" w:cs="Times New Roman"/>
                <w:sz w:val="28"/>
                <w:szCs w:val="28"/>
              </w:rPr>
            </w:pPr>
          </w:p>
        </w:tc>
        <w:tc>
          <w:tcPr>
            <w:tcW w:w="1124" w:type="dxa"/>
            <w:tcBorders>
              <w:top w:val="single" w:sz="4" w:space="0" w:color="000000"/>
              <w:left w:val="single" w:sz="4" w:space="0" w:color="000000"/>
              <w:bottom w:val="single" w:sz="4" w:space="0" w:color="000000"/>
              <w:right w:val="single" w:sz="4" w:space="0" w:color="000000"/>
            </w:tcBorders>
          </w:tcPr>
          <w:p w14:paraId="07AF6758" w14:textId="77777777" w:rsidR="00513BA8" w:rsidRDefault="00513BA8">
            <w:pPr>
              <w:pStyle w:val="ConsPlusNormal"/>
              <w:snapToGrid w:val="0"/>
              <w:ind w:firstLine="0"/>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6F1C4B98" w14:textId="77777777" w:rsidR="00513BA8" w:rsidRDefault="00513BA8">
            <w:pPr>
              <w:pStyle w:val="ConsPlusNormal"/>
              <w:snapToGrid w:val="0"/>
              <w:ind w:firstLine="0"/>
              <w:jc w:val="both"/>
              <w:rPr>
                <w:rFonts w:ascii="Times New Roman" w:hAnsi="Times New Roman" w:cs="Times New Roman"/>
                <w:sz w:val="28"/>
                <w:szCs w:val="28"/>
              </w:rPr>
            </w:pPr>
          </w:p>
        </w:tc>
        <w:tc>
          <w:tcPr>
            <w:tcW w:w="1970" w:type="dxa"/>
            <w:tcBorders>
              <w:top w:val="single" w:sz="4" w:space="0" w:color="000000"/>
              <w:left w:val="single" w:sz="4" w:space="0" w:color="000000"/>
              <w:bottom w:val="single" w:sz="4" w:space="0" w:color="000000"/>
              <w:right w:val="single" w:sz="4" w:space="0" w:color="000000"/>
            </w:tcBorders>
          </w:tcPr>
          <w:p w14:paraId="2B8D0200" w14:textId="77777777" w:rsidR="00513BA8" w:rsidRDefault="00513BA8">
            <w:pPr>
              <w:pStyle w:val="ConsPlusNormal"/>
              <w:snapToGrid w:val="0"/>
              <w:ind w:firstLine="0"/>
              <w:jc w:val="both"/>
              <w:rPr>
                <w:rFonts w:ascii="Times New Roman" w:hAnsi="Times New Roman" w:cs="Times New Roman"/>
                <w:sz w:val="28"/>
                <w:szCs w:val="28"/>
              </w:rPr>
            </w:pPr>
          </w:p>
        </w:tc>
      </w:tr>
    </w:tbl>
    <w:p w14:paraId="21A5EC20" w14:textId="77777777" w:rsidR="00513BA8" w:rsidRDefault="00513BA8">
      <w:pPr>
        <w:pStyle w:val="ConsPlusNonformat"/>
        <w:jc w:val="both"/>
        <w:rPr>
          <w:rFonts w:ascii="Times New Roman" w:hAnsi="Times New Roman" w:cs="Times New Roman"/>
          <w:sz w:val="28"/>
          <w:szCs w:val="28"/>
        </w:rPr>
      </w:pPr>
    </w:p>
    <w:p w14:paraId="75603FBE"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13. Количественные   показатели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показатель)    результатов    реализации</w:t>
      </w:r>
    </w:p>
    <w:p w14:paraId="087A5E1A"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инвестиционного проекта</w:t>
      </w:r>
    </w:p>
    <w:p w14:paraId="5978CB82"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A241FAF"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14. Отношение   </w:t>
      </w:r>
      <w:proofErr w:type="gramStart"/>
      <w:r>
        <w:rPr>
          <w:rFonts w:ascii="Times New Roman" w:hAnsi="Times New Roman" w:cs="Times New Roman"/>
          <w:sz w:val="28"/>
          <w:szCs w:val="28"/>
        </w:rPr>
        <w:t>сметной  стоимости</w:t>
      </w:r>
      <w:proofErr w:type="gramEnd"/>
      <w:r>
        <w:rPr>
          <w:rFonts w:ascii="Times New Roman" w:hAnsi="Times New Roman" w:cs="Times New Roman"/>
          <w:sz w:val="28"/>
          <w:szCs w:val="28"/>
        </w:rPr>
        <w:t xml:space="preserve">  объекта  капитального  строительства  к</w:t>
      </w:r>
    </w:p>
    <w:p w14:paraId="26E02DCE"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количественным     показателям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показателю)    результатов    реализации</w:t>
      </w:r>
    </w:p>
    <w:p w14:paraId="0149F847" w14:textId="77777777" w:rsidR="00513BA8" w:rsidRDefault="0000000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инвестиционного  проекта</w:t>
      </w:r>
      <w:proofErr w:type="gramEnd"/>
      <w:r>
        <w:rPr>
          <w:rFonts w:ascii="Times New Roman" w:hAnsi="Times New Roman" w:cs="Times New Roman"/>
          <w:sz w:val="28"/>
          <w:szCs w:val="28"/>
        </w:rPr>
        <w:t xml:space="preserve">,  млн.  рублей / на </w:t>
      </w:r>
      <w:proofErr w:type="gramStart"/>
      <w:r>
        <w:rPr>
          <w:rFonts w:ascii="Times New Roman" w:hAnsi="Times New Roman" w:cs="Times New Roman"/>
          <w:sz w:val="28"/>
          <w:szCs w:val="28"/>
        </w:rPr>
        <w:t>единицу  результата</w:t>
      </w:r>
      <w:proofErr w:type="gramEnd"/>
      <w:r>
        <w:rPr>
          <w:rFonts w:ascii="Times New Roman" w:hAnsi="Times New Roman" w:cs="Times New Roman"/>
          <w:sz w:val="28"/>
          <w:szCs w:val="28"/>
        </w:rPr>
        <w:t>, в текущих</w:t>
      </w:r>
    </w:p>
    <w:p w14:paraId="0DC6775D" w14:textId="77777777" w:rsidR="00513BA8" w:rsidRDefault="00513BA8">
      <w:pPr>
        <w:pStyle w:val="ConsPlusNonformat"/>
        <w:jc w:val="both"/>
      </w:pPr>
      <w:hyperlink w:anchor="P389">
        <w:r>
          <w:rPr>
            <w:rFonts w:ascii="Times New Roman" w:hAnsi="Times New Roman" w:cs="Times New Roman"/>
            <w:color w:val="0000FF"/>
            <w:sz w:val="28"/>
            <w:szCs w:val="28"/>
          </w:rPr>
          <w:t>2</w:t>
        </w:r>
      </w:hyperlink>
      <w:r w:rsidR="00000000">
        <w:rPr>
          <w:rFonts w:ascii="Times New Roman" w:hAnsi="Times New Roman" w:cs="Times New Roman"/>
          <w:sz w:val="28"/>
          <w:szCs w:val="28"/>
        </w:rPr>
        <w:t xml:space="preserve"> </w:t>
      </w:r>
      <w:proofErr w:type="gramStart"/>
      <w:r w:rsidR="00000000">
        <w:rPr>
          <w:rFonts w:ascii="Times New Roman" w:hAnsi="Times New Roman" w:cs="Times New Roman"/>
          <w:sz w:val="28"/>
          <w:szCs w:val="28"/>
        </w:rPr>
        <w:t>ценах  _</w:t>
      </w:r>
      <w:proofErr w:type="gramEnd"/>
      <w:r w:rsidR="00000000">
        <w:rPr>
          <w:rFonts w:ascii="Times New Roman" w:hAnsi="Times New Roman" w:cs="Times New Roman"/>
          <w:sz w:val="28"/>
          <w:szCs w:val="28"/>
        </w:rPr>
        <w:t>__________________________________________________________</w:t>
      </w:r>
    </w:p>
    <w:p w14:paraId="11DDEDC6" w14:textId="77777777" w:rsidR="00513BA8" w:rsidRDefault="00513BA8">
      <w:pPr>
        <w:pStyle w:val="ConsPlusNonformat"/>
        <w:jc w:val="both"/>
        <w:rPr>
          <w:rFonts w:ascii="Times New Roman" w:hAnsi="Times New Roman" w:cs="Times New Roman"/>
          <w:sz w:val="28"/>
          <w:szCs w:val="28"/>
        </w:rPr>
      </w:pPr>
    </w:p>
    <w:p w14:paraId="09F792BF"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Исполнительный орган Топкинского муниципального округа</w:t>
      </w:r>
    </w:p>
    <w:p w14:paraId="79C561FE"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44D431A"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(фамилия, имя, отчество)</w:t>
      </w:r>
    </w:p>
    <w:p w14:paraId="4313F504" w14:textId="77777777" w:rsidR="00513BA8" w:rsidRDefault="00000000">
      <w:pPr>
        <w:pStyle w:val="ConsPlusNonformat"/>
        <w:jc w:val="both"/>
      </w:pPr>
      <w:r>
        <w:rPr>
          <w:rFonts w:ascii="Times New Roman" w:hAnsi="Times New Roman" w:cs="Times New Roman"/>
          <w:sz w:val="28"/>
          <w:szCs w:val="28"/>
        </w:rPr>
        <w:t xml:space="preserve">                     ___________________________ ______________</w:t>
      </w:r>
    </w:p>
    <w:p w14:paraId="6FAB799C" w14:textId="77777777" w:rsidR="00513BA8" w:rsidRDefault="00000000">
      <w:pPr>
        <w:pStyle w:val="ConsPlusNonformat"/>
        <w:jc w:val="both"/>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proofErr w:type="gramStart"/>
      <w:r>
        <w:rPr>
          <w:rFonts w:ascii="Times New Roman" w:hAnsi="Times New Roman" w:cs="Times New Roman"/>
          <w:sz w:val="28"/>
          <w:szCs w:val="28"/>
          <w:vertAlign w:val="superscript"/>
        </w:rPr>
        <w:t xml:space="preserve">должность)   </w:t>
      </w:r>
      <w:proofErr w:type="gramEnd"/>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(подпись)</w:t>
      </w:r>
    </w:p>
    <w:p w14:paraId="206549BD" w14:textId="77777777" w:rsidR="00513BA8" w:rsidRDefault="00000000">
      <w:pPr>
        <w:pStyle w:val="ConsPlusNonformat"/>
        <w:jc w:val="both"/>
      </w:pPr>
      <w:r>
        <w:rPr>
          <w:rFonts w:ascii="Times New Roman" w:hAnsi="Times New Roman" w:cs="Times New Roman"/>
          <w:sz w:val="28"/>
          <w:szCs w:val="28"/>
        </w:rPr>
        <w:t xml:space="preserve">                            "___"_____________ 202_ г.</w:t>
      </w:r>
    </w:p>
    <w:p w14:paraId="68CA9912" w14:textId="77777777" w:rsidR="00513BA8" w:rsidRDefault="00000000">
      <w:pPr>
        <w:pStyle w:val="ConsPlusNonformat"/>
        <w:jc w:val="both"/>
      </w:pPr>
      <w:r>
        <w:rPr>
          <w:rFonts w:ascii="Times New Roman" w:hAnsi="Times New Roman" w:cs="Times New Roman"/>
          <w:sz w:val="28"/>
          <w:szCs w:val="28"/>
        </w:rPr>
        <w:t xml:space="preserve">                                  М.П. _________</w:t>
      </w:r>
    </w:p>
    <w:p w14:paraId="3F5F3755" w14:textId="77777777" w:rsidR="00513BA8" w:rsidRDefault="00513BA8">
      <w:pPr>
        <w:pStyle w:val="ConsPlusNonformat"/>
        <w:jc w:val="both"/>
        <w:rPr>
          <w:rFonts w:ascii="Times New Roman" w:hAnsi="Times New Roman" w:cs="Times New Roman"/>
          <w:sz w:val="28"/>
          <w:szCs w:val="28"/>
        </w:rPr>
      </w:pPr>
    </w:p>
    <w:p w14:paraId="42DA9205"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14:paraId="562090FF" w14:textId="77777777" w:rsidR="00513BA8" w:rsidRDefault="00000000">
      <w:pPr>
        <w:pStyle w:val="ConsPlusNonformat"/>
        <w:jc w:val="both"/>
        <w:rPr>
          <w:rFonts w:ascii="Times New Roman" w:hAnsi="Times New Roman" w:cs="Times New Roman"/>
          <w:sz w:val="24"/>
          <w:szCs w:val="24"/>
        </w:rPr>
      </w:pPr>
      <w:bookmarkStart w:id="6" w:name="P386"/>
      <w:bookmarkEnd w:id="6"/>
      <w:r>
        <w:rPr>
          <w:rFonts w:ascii="Times New Roman" w:hAnsi="Times New Roman" w:cs="Times New Roman"/>
          <w:sz w:val="24"/>
          <w:szCs w:val="24"/>
        </w:rPr>
        <w:t>1</w:t>
      </w:r>
    </w:p>
    <w:p w14:paraId="3A6775E8" w14:textId="77777777" w:rsidR="00513BA8" w:rsidRDefault="00000000">
      <w:pPr>
        <w:pStyle w:val="ConsPlusNonformat"/>
        <w:jc w:val="both"/>
      </w:pPr>
      <w:r>
        <w:rPr>
          <w:rFonts w:ascii="Times New Roman" w:hAnsi="Times New Roman" w:cs="Times New Roman"/>
          <w:sz w:val="24"/>
          <w:szCs w:val="24"/>
        </w:rPr>
        <w:t xml:space="preserve">  Заполняется по </w:t>
      </w:r>
      <w:proofErr w:type="gramStart"/>
      <w:r>
        <w:rPr>
          <w:rFonts w:ascii="Times New Roman" w:hAnsi="Times New Roman" w:cs="Times New Roman"/>
          <w:sz w:val="24"/>
          <w:szCs w:val="24"/>
        </w:rPr>
        <w:t>инвестиционным  проектам</w:t>
      </w:r>
      <w:proofErr w:type="gramEnd"/>
      <w:r>
        <w:rPr>
          <w:rFonts w:ascii="Times New Roman" w:hAnsi="Times New Roman" w:cs="Times New Roman"/>
          <w:sz w:val="24"/>
          <w:szCs w:val="24"/>
        </w:rPr>
        <w:t>, предусматривающим финансирование</w:t>
      </w:r>
    </w:p>
    <w:p w14:paraId="2E231502" w14:textId="77777777" w:rsidR="00513BA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подготовки проектной документации за счет средств местного бюджета.</w:t>
      </w:r>
    </w:p>
    <w:p w14:paraId="12E9AB65" w14:textId="77777777" w:rsidR="00513BA8" w:rsidRDefault="00000000">
      <w:pPr>
        <w:pStyle w:val="ConsPlusNonformat"/>
        <w:jc w:val="both"/>
        <w:rPr>
          <w:rFonts w:ascii="Times New Roman" w:hAnsi="Times New Roman" w:cs="Times New Roman"/>
          <w:sz w:val="24"/>
          <w:szCs w:val="24"/>
        </w:rPr>
      </w:pPr>
      <w:bookmarkStart w:id="7" w:name="P389"/>
      <w:bookmarkEnd w:id="7"/>
      <w:r>
        <w:rPr>
          <w:rFonts w:ascii="Times New Roman" w:hAnsi="Times New Roman" w:cs="Times New Roman"/>
          <w:sz w:val="24"/>
          <w:szCs w:val="24"/>
        </w:rPr>
        <w:t>2</w:t>
      </w:r>
    </w:p>
    <w:p w14:paraId="296107FA" w14:textId="77777777" w:rsidR="00513BA8" w:rsidRDefault="00000000">
      <w:pPr>
        <w:pStyle w:val="ConsPlusNonformat"/>
        <w:jc w:val="both"/>
      </w:pPr>
      <w:r>
        <w:rPr>
          <w:rFonts w:ascii="Times New Roman" w:hAnsi="Times New Roman" w:cs="Times New Roman"/>
          <w:sz w:val="24"/>
          <w:szCs w:val="24"/>
        </w:rPr>
        <w:t xml:space="preserve">  В ценах года расчета сметной стоимости, указанного в пункте 10 настоящего</w:t>
      </w:r>
    </w:p>
    <w:p w14:paraId="0A7BC3D6" w14:textId="77777777" w:rsidR="00513BA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паспорта инвестиционного проекта (по заключению государственной экспертизы,</w:t>
      </w:r>
    </w:p>
    <w:p w14:paraId="49149D31" w14:textId="77777777" w:rsidR="00513BA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для </w:t>
      </w:r>
      <w:proofErr w:type="gramStart"/>
      <w:r>
        <w:rPr>
          <w:rFonts w:ascii="Times New Roman" w:hAnsi="Times New Roman" w:cs="Times New Roman"/>
          <w:sz w:val="24"/>
          <w:szCs w:val="24"/>
        </w:rPr>
        <w:t>предполагаемой  (</w:t>
      </w:r>
      <w:proofErr w:type="gramEnd"/>
      <w:r>
        <w:rPr>
          <w:rFonts w:ascii="Times New Roman" w:hAnsi="Times New Roman" w:cs="Times New Roman"/>
          <w:sz w:val="24"/>
          <w:szCs w:val="24"/>
        </w:rPr>
        <w:t>предельной)  стоимости  строительства - в  ценах  года</w:t>
      </w:r>
    </w:p>
    <w:p w14:paraId="36DF4056" w14:textId="77777777" w:rsidR="00513BA8"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представления настоящего паспорта инвестиционного проекта).</w:t>
      </w:r>
    </w:p>
    <w:p w14:paraId="2DB3ED6C" w14:textId="77777777" w:rsidR="00513BA8" w:rsidRDefault="00513BA8">
      <w:pPr>
        <w:pStyle w:val="ConsPlusNormal"/>
        <w:jc w:val="center"/>
        <w:outlineLvl w:val="1"/>
        <w:rPr>
          <w:rFonts w:ascii="Times New Roman" w:hAnsi="Times New Roman" w:cs="Times New Roman"/>
          <w:sz w:val="28"/>
          <w:szCs w:val="28"/>
        </w:rPr>
      </w:pPr>
    </w:p>
    <w:p w14:paraId="6AA81B54" w14:textId="77777777" w:rsidR="00513BA8" w:rsidRDefault="00513BA8">
      <w:pPr>
        <w:pStyle w:val="ConsPlusNormal"/>
        <w:jc w:val="right"/>
        <w:outlineLvl w:val="1"/>
        <w:rPr>
          <w:rFonts w:ascii="Times New Roman" w:hAnsi="Times New Roman" w:cs="Times New Roman"/>
          <w:sz w:val="28"/>
          <w:szCs w:val="28"/>
        </w:rPr>
      </w:pPr>
    </w:p>
    <w:p w14:paraId="4E2D5037" w14:textId="77777777" w:rsidR="00513BA8" w:rsidRDefault="00513BA8">
      <w:pPr>
        <w:pStyle w:val="ConsPlusNormal"/>
        <w:jc w:val="right"/>
        <w:outlineLvl w:val="1"/>
        <w:rPr>
          <w:rFonts w:ascii="Times New Roman" w:hAnsi="Times New Roman" w:cs="Times New Roman"/>
          <w:sz w:val="28"/>
          <w:szCs w:val="28"/>
        </w:rPr>
      </w:pPr>
    </w:p>
    <w:p w14:paraId="3B6B1AA2" w14:textId="77777777" w:rsidR="00513BA8" w:rsidRDefault="00513BA8">
      <w:pPr>
        <w:pStyle w:val="ConsPlusNormal"/>
        <w:jc w:val="right"/>
        <w:outlineLvl w:val="1"/>
        <w:rPr>
          <w:rFonts w:ascii="Times New Roman" w:hAnsi="Times New Roman" w:cs="Times New Roman"/>
          <w:sz w:val="28"/>
          <w:szCs w:val="28"/>
        </w:rPr>
      </w:pPr>
    </w:p>
    <w:p w14:paraId="16E98BBA" w14:textId="77777777" w:rsidR="00513BA8" w:rsidRDefault="00513BA8">
      <w:pPr>
        <w:pStyle w:val="ConsPlusNormal"/>
        <w:jc w:val="right"/>
        <w:outlineLvl w:val="1"/>
        <w:rPr>
          <w:rFonts w:ascii="Times New Roman" w:hAnsi="Times New Roman" w:cs="Times New Roman"/>
          <w:sz w:val="28"/>
          <w:szCs w:val="28"/>
        </w:rPr>
      </w:pPr>
    </w:p>
    <w:p w14:paraId="18A20E01" w14:textId="77777777" w:rsidR="00513BA8" w:rsidRDefault="00513BA8">
      <w:pPr>
        <w:pStyle w:val="ConsPlusNormal"/>
        <w:jc w:val="right"/>
        <w:outlineLvl w:val="1"/>
        <w:rPr>
          <w:rFonts w:ascii="Times New Roman" w:hAnsi="Times New Roman" w:cs="Times New Roman"/>
          <w:sz w:val="28"/>
          <w:szCs w:val="28"/>
        </w:rPr>
      </w:pPr>
    </w:p>
    <w:p w14:paraId="1BFFEF04" w14:textId="77777777" w:rsidR="00513BA8" w:rsidRDefault="00513BA8">
      <w:pPr>
        <w:pStyle w:val="ConsPlusNormal"/>
        <w:jc w:val="right"/>
        <w:outlineLvl w:val="1"/>
        <w:rPr>
          <w:rFonts w:ascii="Times New Roman" w:hAnsi="Times New Roman" w:cs="Times New Roman"/>
          <w:sz w:val="28"/>
          <w:szCs w:val="28"/>
        </w:rPr>
      </w:pPr>
    </w:p>
    <w:p w14:paraId="44813E33" w14:textId="77777777" w:rsidR="00513BA8" w:rsidRDefault="00513BA8">
      <w:pPr>
        <w:pStyle w:val="ConsPlusNormal"/>
        <w:jc w:val="right"/>
        <w:outlineLvl w:val="1"/>
        <w:rPr>
          <w:rFonts w:ascii="Times New Roman" w:hAnsi="Times New Roman" w:cs="Times New Roman"/>
          <w:sz w:val="28"/>
          <w:szCs w:val="28"/>
        </w:rPr>
      </w:pPr>
    </w:p>
    <w:p w14:paraId="2D3C0AE3" w14:textId="77777777" w:rsidR="00513BA8" w:rsidRDefault="00513BA8">
      <w:pPr>
        <w:pStyle w:val="ConsPlusNormal"/>
        <w:jc w:val="right"/>
        <w:outlineLvl w:val="1"/>
        <w:rPr>
          <w:rFonts w:ascii="Times New Roman" w:hAnsi="Times New Roman" w:cs="Times New Roman"/>
          <w:sz w:val="28"/>
          <w:szCs w:val="28"/>
        </w:rPr>
      </w:pPr>
    </w:p>
    <w:p w14:paraId="737A7091" w14:textId="77777777" w:rsidR="00513BA8" w:rsidRDefault="00513BA8">
      <w:pPr>
        <w:pStyle w:val="ConsPlusNormal"/>
        <w:jc w:val="right"/>
        <w:outlineLvl w:val="1"/>
        <w:rPr>
          <w:rFonts w:ascii="Times New Roman" w:hAnsi="Times New Roman" w:cs="Times New Roman"/>
          <w:sz w:val="28"/>
          <w:szCs w:val="28"/>
        </w:rPr>
      </w:pPr>
    </w:p>
    <w:p w14:paraId="3B3D5D2B" w14:textId="77777777" w:rsidR="00513BA8" w:rsidRDefault="00513BA8">
      <w:pPr>
        <w:pStyle w:val="ConsPlusNormal"/>
        <w:jc w:val="right"/>
        <w:outlineLvl w:val="1"/>
        <w:rPr>
          <w:rFonts w:ascii="Times New Roman" w:hAnsi="Times New Roman" w:cs="Times New Roman"/>
          <w:sz w:val="28"/>
          <w:szCs w:val="28"/>
        </w:rPr>
      </w:pPr>
    </w:p>
    <w:p w14:paraId="3C2C0314" w14:textId="77777777" w:rsidR="00513BA8" w:rsidRDefault="00513BA8">
      <w:pPr>
        <w:pStyle w:val="ConsPlusNormal"/>
        <w:jc w:val="right"/>
        <w:outlineLvl w:val="1"/>
        <w:rPr>
          <w:rFonts w:ascii="Times New Roman" w:hAnsi="Times New Roman" w:cs="Times New Roman"/>
          <w:sz w:val="28"/>
          <w:szCs w:val="28"/>
        </w:rPr>
      </w:pPr>
    </w:p>
    <w:p w14:paraId="7F7EE28A" w14:textId="77777777" w:rsidR="00513BA8" w:rsidRDefault="00513BA8">
      <w:pPr>
        <w:pStyle w:val="ConsPlusNormal"/>
        <w:jc w:val="right"/>
        <w:outlineLvl w:val="1"/>
        <w:rPr>
          <w:rFonts w:ascii="Times New Roman" w:hAnsi="Times New Roman" w:cs="Times New Roman"/>
          <w:sz w:val="28"/>
          <w:szCs w:val="28"/>
        </w:rPr>
      </w:pPr>
    </w:p>
    <w:p w14:paraId="41C5C4E3" w14:textId="77777777" w:rsidR="00513BA8" w:rsidRDefault="00513BA8">
      <w:pPr>
        <w:pStyle w:val="ConsPlusNormal"/>
        <w:jc w:val="right"/>
        <w:outlineLvl w:val="1"/>
        <w:rPr>
          <w:rFonts w:ascii="Times New Roman" w:hAnsi="Times New Roman" w:cs="Times New Roman"/>
          <w:sz w:val="28"/>
          <w:szCs w:val="28"/>
        </w:rPr>
      </w:pPr>
    </w:p>
    <w:p w14:paraId="5B1F22F0" w14:textId="77777777" w:rsidR="00513BA8" w:rsidRDefault="00513BA8">
      <w:pPr>
        <w:pStyle w:val="ConsPlusNormal"/>
        <w:jc w:val="right"/>
        <w:outlineLvl w:val="1"/>
        <w:rPr>
          <w:rFonts w:ascii="Times New Roman" w:hAnsi="Times New Roman" w:cs="Times New Roman"/>
          <w:sz w:val="28"/>
          <w:szCs w:val="28"/>
        </w:rPr>
      </w:pPr>
    </w:p>
    <w:p w14:paraId="548C2F4C" w14:textId="77777777" w:rsidR="00513BA8" w:rsidRDefault="00513BA8">
      <w:pPr>
        <w:pStyle w:val="ConsPlusNormal"/>
        <w:jc w:val="right"/>
        <w:outlineLvl w:val="1"/>
        <w:rPr>
          <w:rFonts w:ascii="Times New Roman" w:hAnsi="Times New Roman" w:cs="Times New Roman"/>
          <w:sz w:val="28"/>
          <w:szCs w:val="28"/>
        </w:rPr>
      </w:pPr>
    </w:p>
    <w:p w14:paraId="20FF55D8" w14:textId="77777777" w:rsidR="00513BA8" w:rsidRDefault="00513BA8">
      <w:pPr>
        <w:pStyle w:val="ConsPlusNormal"/>
        <w:jc w:val="right"/>
        <w:outlineLvl w:val="1"/>
        <w:rPr>
          <w:rFonts w:ascii="Times New Roman" w:hAnsi="Times New Roman" w:cs="Times New Roman"/>
          <w:sz w:val="28"/>
          <w:szCs w:val="28"/>
        </w:rPr>
      </w:pPr>
    </w:p>
    <w:p w14:paraId="7E8D1422" w14:textId="77777777" w:rsidR="00513BA8" w:rsidRDefault="00513BA8">
      <w:pPr>
        <w:pStyle w:val="ConsPlusNormal"/>
        <w:jc w:val="right"/>
        <w:outlineLvl w:val="1"/>
        <w:rPr>
          <w:rFonts w:ascii="Times New Roman" w:hAnsi="Times New Roman" w:cs="Times New Roman"/>
          <w:sz w:val="28"/>
          <w:szCs w:val="28"/>
        </w:rPr>
      </w:pPr>
    </w:p>
    <w:p w14:paraId="054A664C" w14:textId="77777777" w:rsidR="00513BA8" w:rsidRDefault="00513BA8">
      <w:pPr>
        <w:pStyle w:val="ConsPlusNormal"/>
        <w:jc w:val="right"/>
        <w:outlineLvl w:val="1"/>
        <w:rPr>
          <w:rFonts w:ascii="Times New Roman" w:hAnsi="Times New Roman" w:cs="Times New Roman"/>
          <w:sz w:val="28"/>
          <w:szCs w:val="28"/>
        </w:rPr>
      </w:pPr>
    </w:p>
    <w:p w14:paraId="12433486" w14:textId="77777777" w:rsidR="00513BA8" w:rsidRDefault="00513BA8">
      <w:pPr>
        <w:pStyle w:val="ConsPlusNormal"/>
        <w:jc w:val="right"/>
        <w:outlineLvl w:val="1"/>
        <w:rPr>
          <w:rFonts w:ascii="Times New Roman" w:hAnsi="Times New Roman" w:cs="Times New Roman"/>
          <w:sz w:val="28"/>
          <w:szCs w:val="28"/>
        </w:rPr>
      </w:pPr>
    </w:p>
    <w:p w14:paraId="3742B406" w14:textId="77777777" w:rsidR="00513BA8" w:rsidRDefault="00513BA8">
      <w:pPr>
        <w:pStyle w:val="ConsPlusNormal"/>
        <w:jc w:val="right"/>
        <w:outlineLvl w:val="1"/>
        <w:rPr>
          <w:rFonts w:ascii="Times New Roman" w:hAnsi="Times New Roman" w:cs="Times New Roman"/>
          <w:sz w:val="28"/>
          <w:szCs w:val="28"/>
        </w:rPr>
      </w:pPr>
    </w:p>
    <w:p w14:paraId="15011EA0" w14:textId="77777777" w:rsidR="00513BA8" w:rsidRDefault="0000000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6700AECC"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проведения проверки</w:t>
      </w:r>
    </w:p>
    <w:p w14:paraId="203EBDAD"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инвестиционных проектов на предмет</w:t>
      </w:r>
    </w:p>
    <w:p w14:paraId="21FF491A"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эффективности использования средств</w:t>
      </w:r>
    </w:p>
    <w:p w14:paraId="59A42736"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бюджета, направляемых</w:t>
      </w:r>
    </w:p>
    <w:p w14:paraId="09812860"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на капитальные вложения</w:t>
      </w:r>
    </w:p>
    <w:p w14:paraId="3AF6919D" w14:textId="77777777" w:rsidR="00513BA8" w:rsidRDefault="00513BA8">
      <w:pPr>
        <w:pStyle w:val="ConsPlusNormal"/>
        <w:ind w:firstLine="540"/>
        <w:jc w:val="both"/>
        <w:rPr>
          <w:rFonts w:ascii="Times New Roman" w:hAnsi="Times New Roman" w:cs="Times New Roman"/>
          <w:sz w:val="28"/>
          <w:szCs w:val="28"/>
        </w:rPr>
      </w:pPr>
    </w:p>
    <w:p w14:paraId="203D0A5B" w14:textId="77777777" w:rsidR="00513BA8" w:rsidRDefault="00000000">
      <w:pPr>
        <w:pStyle w:val="ConsPlusNonformat"/>
        <w:jc w:val="center"/>
        <w:rPr>
          <w:rFonts w:ascii="Times New Roman" w:hAnsi="Times New Roman" w:cs="Times New Roman"/>
          <w:sz w:val="28"/>
          <w:szCs w:val="28"/>
        </w:rPr>
      </w:pPr>
      <w:bookmarkStart w:id="8" w:name="P406"/>
      <w:bookmarkEnd w:id="8"/>
      <w:r>
        <w:rPr>
          <w:rFonts w:ascii="Times New Roman" w:hAnsi="Times New Roman" w:cs="Times New Roman"/>
          <w:sz w:val="28"/>
          <w:szCs w:val="28"/>
        </w:rPr>
        <w:t>ЗАКЛЮЧЕНИЕ</w:t>
      </w:r>
    </w:p>
    <w:p w14:paraId="60C30220"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о результатах проверки инвестиционного проекта</w:t>
      </w:r>
    </w:p>
    <w:p w14:paraId="343560E4"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на предмет эффективности использования средств</w:t>
      </w:r>
    </w:p>
    <w:p w14:paraId="7ED2C771"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местного бюджета, направляемых на капитальные вложения</w:t>
      </w:r>
    </w:p>
    <w:p w14:paraId="773A383A" w14:textId="77777777" w:rsidR="00513BA8" w:rsidRDefault="00513BA8">
      <w:pPr>
        <w:pStyle w:val="ConsPlusNonformat"/>
        <w:jc w:val="both"/>
        <w:rPr>
          <w:rFonts w:ascii="Times New Roman" w:hAnsi="Times New Roman" w:cs="Times New Roman"/>
          <w:sz w:val="28"/>
          <w:szCs w:val="28"/>
        </w:rPr>
      </w:pPr>
    </w:p>
    <w:p w14:paraId="0F8C04C8" w14:textId="77777777" w:rsidR="00513BA8" w:rsidRDefault="0000000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I. </w:t>
      </w:r>
      <w:proofErr w:type="gramStart"/>
      <w:r>
        <w:rPr>
          <w:rFonts w:ascii="Times New Roman" w:hAnsi="Times New Roman" w:cs="Times New Roman"/>
          <w:sz w:val="28"/>
          <w:szCs w:val="28"/>
        </w:rPr>
        <w:t>Сведения  об</w:t>
      </w:r>
      <w:proofErr w:type="gramEnd"/>
      <w:r>
        <w:rPr>
          <w:rFonts w:ascii="Times New Roman" w:hAnsi="Times New Roman" w:cs="Times New Roman"/>
          <w:sz w:val="28"/>
          <w:szCs w:val="28"/>
        </w:rPr>
        <w:t xml:space="preserve">  инвестиционном  проекте,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14:paraId="09A01BF1" w14:textId="77777777" w:rsidR="00513BA8" w:rsidRDefault="00000000">
      <w:pPr>
        <w:pStyle w:val="ConsPlusNonformat"/>
      </w:pPr>
      <w:r>
        <w:rPr>
          <w:rFonts w:ascii="Times New Roman" w:hAnsi="Times New Roman" w:cs="Times New Roman"/>
          <w:sz w:val="28"/>
          <w:szCs w:val="28"/>
        </w:rPr>
        <w:t xml:space="preserve">    Наименование инвестиционного проекта: __________________________________________________________________</w:t>
      </w:r>
    </w:p>
    <w:p w14:paraId="5E5C9144" w14:textId="77777777" w:rsidR="00513BA8" w:rsidRDefault="00000000">
      <w:pPr>
        <w:pStyle w:val="ConsPlusNonformat"/>
        <w:jc w:val="both"/>
      </w:pPr>
      <w:r>
        <w:rPr>
          <w:rFonts w:ascii="Times New Roman" w:hAnsi="Times New Roman" w:cs="Times New Roman"/>
          <w:sz w:val="28"/>
          <w:szCs w:val="28"/>
        </w:rPr>
        <w:t xml:space="preserve">    Месторасположение:</w:t>
      </w:r>
    </w:p>
    <w:p w14:paraId="203DB7B2"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ABCE0E8" w14:textId="77777777" w:rsidR="00513BA8" w:rsidRDefault="00000000">
      <w:pPr>
        <w:pStyle w:val="ConsPlusNonformat"/>
      </w:pPr>
      <w:r>
        <w:rPr>
          <w:rFonts w:ascii="Times New Roman" w:hAnsi="Times New Roman" w:cs="Times New Roman"/>
          <w:sz w:val="28"/>
          <w:szCs w:val="28"/>
        </w:rPr>
        <w:t xml:space="preserve">    Наименование организации - заявителя: __________________________________________________________________</w:t>
      </w:r>
    </w:p>
    <w:p w14:paraId="3B0D1BCB" w14:textId="77777777" w:rsidR="00513BA8" w:rsidRDefault="00000000">
      <w:pPr>
        <w:pStyle w:val="ConsPlusNonformat"/>
        <w:jc w:val="both"/>
      </w:pPr>
      <w:r>
        <w:rPr>
          <w:rFonts w:ascii="Times New Roman" w:hAnsi="Times New Roman" w:cs="Times New Roman"/>
          <w:sz w:val="28"/>
          <w:szCs w:val="28"/>
        </w:rPr>
        <w:t xml:space="preserve">    Реквизиты комплекта документов, представленных заявителем:</w:t>
      </w:r>
    </w:p>
    <w:p w14:paraId="00F009CD"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регистрационный номер __________________, дата _____________________,</w:t>
      </w:r>
    </w:p>
    <w:p w14:paraId="13B4A2CA"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фамилия, имя, отчество и должность подписавшего лица: __________________________________________________________________</w:t>
      </w:r>
    </w:p>
    <w:p w14:paraId="13D5E465" w14:textId="77777777" w:rsidR="00513BA8" w:rsidRDefault="00000000">
      <w:pPr>
        <w:pStyle w:val="ConsPlusNonformat"/>
      </w:pPr>
      <w:r>
        <w:rPr>
          <w:rFonts w:ascii="Times New Roman" w:hAnsi="Times New Roman" w:cs="Times New Roman"/>
          <w:sz w:val="28"/>
          <w:szCs w:val="28"/>
        </w:rPr>
        <w:t xml:space="preserve">    Срок реализации инвестиционного проекта: _________________________________________________________________</w:t>
      </w:r>
    </w:p>
    <w:p w14:paraId="0FA7C0D6" w14:textId="77777777" w:rsidR="00513BA8" w:rsidRDefault="00000000">
      <w:pPr>
        <w:pStyle w:val="ConsPlusNonformat"/>
        <w:jc w:val="both"/>
      </w:pPr>
      <w:r>
        <w:rPr>
          <w:rFonts w:ascii="Times New Roman" w:hAnsi="Times New Roman" w:cs="Times New Roman"/>
          <w:sz w:val="28"/>
          <w:szCs w:val="28"/>
        </w:rPr>
        <w:t xml:space="preserve">    Значения    количественных    показателей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показателя)    реализации</w:t>
      </w:r>
    </w:p>
    <w:p w14:paraId="319D8E2C"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инвестиционного   проекта   с   указанием   единиц   </w:t>
      </w:r>
      <w:proofErr w:type="gramStart"/>
      <w:r>
        <w:rPr>
          <w:rFonts w:ascii="Times New Roman" w:hAnsi="Times New Roman" w:cs="Times New Roman"/>
          <w:sz w:val="28"/>
          <w:szCs w:val="28"/>
        </w:rPr>
        <w:t>измерения  показателей</w:t>
      </w:r>
      <w:proofErr w:type="gramEnd"/>
    </w:p>
    <w:p w14:paraId="04640791"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(показателя):</w:t>
      </w:r>
    </w:p>
    <w:p w14:paraId="0C82EBC8"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59C05ED" w14:textId="77777777" w:rsidR="00513BA8" w:rsidRDefault="00000000">
      <w:pPr>
        <w:pStyle w:val="ConsPlusNonformat"/>
        <w:jc w:val="both"/>
      </w:pPr>
      <w:r>
        <w:rPr>
          <w:rFonts w:ascii="Times New Roman" w:hAnsi="Times New Roman" w:cs="Times New Roman"/>
          <w:sz w:val="28"/>
          <w:szCs w:val="28"/>
        </w:rPr>
        <w:t xml:space="preserve"> Сметная стоимость инвестиционного проекта всего в ценах соответствующих лет (тыс. рублей с одним знаком после запятой): _________________________________________________________________.</w:t>
      </w:r>
    </w:p>
    <w:p w14:paraId="1D9C2204" w14:textId="77777777" w:rsidR="00513BA8" w:rsidRDefault="00000000">
      <w:pPr>
        <w:pStyle w:val="ConsPlusNonformat"/>
        <w:jc w:val="both"/>
      </w:pPr>
      <w:r>
        <w:rPr>
          <w:rFonts w:ascii="Times New Roman" w:hAnsi="Times New Roman" w:cs="Times New Roman"/>
          <w:sz w:val="28"/>
          <w:szCs w:val="28"/>
        </w:rPr>
        <w:t xml:space="preserve">    II. </w:t>
      </w:r>
      <w:proofErr w:type="gramStart"/>
      <w:r>
        <w:rPr>
          <w:rFonts w:ascii="Times New Roman" w:hAnsi="Times New Roman" w:cs="Times New Roman"/>
          <w:sz w:val="28"/>
          <w:szCs w:val="28"/>
        </w:rPr>
        <w:t>Оценка  эффективности</w:t>
      </w:r>
      <w:proofErr w:type="gramEnd"/>
      <w:r>
        <w:rPr>
          <w:rFonts w:ascii="Times New Roman" w:hAnsi="Times New Roman" w:cs="Times New Roman"/>
          <w:sz w:val="28"/>
          <w:szCs w:val="28"/>
        </w:rPr>
        <w:t xml:space="preserve">  использования  средств  местного  бюджета,</w:t>
      </w:r>
    </w:p>
    <w:p w14:paraId="09D1A52C"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направляемых на капитальные вложения, по инвестиционному проекту:</w:t>
      </w:r>
    </w:p>
    <w:p w14:paraId="4ABA3D2C" w14:textId="77777777" w:rsidR="00513BA8" w:rsidRDefault="00000000">
      <w:pPr>
        <w:pStyle w:val="ConsPlusNonformat"/>
      </w:pPr>
      <w:r>
        <w:rPr>
          <w:rFonts w:ascii="Times New Roman" w:hAnsi="Times New Roman" w:cs="Times New Roman"/>
          <w:sz w:val="28"/>
          <w:szCs w:val="28"/>
        </w:rPr>
        <w:t xml:space="preserve">    на основе качественных критериев, в процентах ______________________;</w:t>
      </w:r>
    </w:p>
    <w:p w14:paraId="65C99B4F" w14:textId="77777777" w:rsidR="00513BA8" w:rsidRDefault="00000000">
      <w:pPr>
        <w:pStyle w:val="ConsPlusNonformat"/>
      </w:pPr>
      <w:r>
        <w:rPr>
          <w:rFonts w:ascii="Times New Roman" w:hAnsi="Times New Roman" w:cs="Times New Roman"/>
          <w:sz w:val="28"/>
          <w:szCs w:val="28"/>
        </w:rPr>
        <w:t xml:space="preserve">    на основе количественных критериев, в процентах ____________________;</w:t>
      </w:r>
    </w:p>
    <w:p w14:paraId="02581173" w14:textId="77777777" w:rsidR="00513BA8" w:rsidRDefault="00000000">
      <w:pPr>
        <w:pStyle w:val="ConsPlusNonformat"/>
      </w:pPr>
      <w:r>
        <w:rPr>
          <w:rFonts w:ascii="Times New Roman" w:hAnsi="Times New Roman" w:cs="Times New Roman"/>
          <w:sz w:val="28"/>
          <w:szCs w:val="28"/>
        </w:rPr>
        <w:t xml:space="preserve">    в том числе по отдельным критериям, в процентах ____________________;</w:t>
      </w:r>
    </w:p>
    <w:p w14:paraId="07A223E6" w14:textId="77777777" w:rsidR="00513BA8" w:rsidRDefault="00000000">
      <w:pPr>
        <w:pStyle w:val="ConsPlusNonformat"/>
      </w:pPr>
      <w:r>
        <w:rPr>
          <w:rFonts w:ascii="Times New Roman" w:hAnsi="Times New Roman" w:cs="Times New Roman"/>
          <w:sz w:val="28"/>
          <w:szCs w:val="28"/>
        </w:rPr>
        <w:t xml:space="preserve">    значение интегральной оценки эффективности, в процентах _____________</w:t>
      </w:r>
    </w:p>
    <w:p w14:paraId="7247EE18" w14:textId="77777777" w:rsidR="00513BA8" w:rsidRDefault="0000000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Интегральная  оценка</w:t>
      </w:r>
      <w:proofErr w:type="gramEnd"/>
      <w:r>
        <w:rPr>
          <w:rFonts w:ascii="Times New Roman" w:hAnsi="Times New Roman" w:cs="Times New Roman"/>
          <w:sz w:val="28"/>
          <w:szCs w:val="28"/>
        </w:rPr>
        <w:t xml:space="preserve">  эффективности  использования  средств  местного</w:t>
      </w:r>
    </w:p>
    <w:p w14:paraId="4C8600C0"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бюджета, направляемых на капитальные вложения, по </w:t>
      </w:r>
      <w:proofErr w:type="gramStart"/>
      <w:r>
        <w:rPr>
          <w:rFonts w:ascii="Times New Roman" w:hAnsi="Times New Roman" w:cs="Times New Roman"/>
          <w:sz w:val="28"/>
          <w:szCs w:val="28"/>
        </w:rPr>
        <w:t>инвестиционному  проекту</w:t>
      </w:r>
      <w:proofErr w:type="gramEnd"/>
      <w:r>
        <w:rPr>
          <w:rFonts w:ascii="Times New Roman" w:hAnsi="Times New Roman" w:cs="Times New Roman"/>
          <w:sz w:val="28"/>
          <w:szCs w:val="28"/>
        </w:rPr>
        <w:t>:_________________ баллов.</w:t>
      </w:r>
    </w:p>
    <w:p w14:paraId="4BD7A1FD" w14:textId="77777777" w:rsidR="00513BA8" w:rsidRDefault="00000000">
      <w:pPr>
        <w:pStyle w:val="ConsPlusNonformat"/>
        <w:jc w:val="both"/>
      </w:pPr>
      <w:r>
        <w:rPr>
          <w:rFonts w:ascii="Times New Roman" w:hAnsi="Times New Roman" w:cs="Times New Roman"/>
          <w:sz w:val="28"/>
          <w:szCs w:val="28"/>
        </w:rPr>
        <w:t xml:space="preserve">    III. </w:t>
      </w:r>
      <w:proofErr w:type="gramStart"/>
      <w:r>
        <w:rPr>
          <w:rFonts w:ascii="Times New Roman" w:hAnsi="Times New Roman" w:cs="Times New Roman"/>
          <w:sz w:val="28"/>
          <w:szCs w:val="28"/>
        </w:rPr>
        <w:t>Заключение  о</w:t>
      </w:r>
      <w:proofErr w:type="gramEnd"/>
      <w:r>
        <w:rPr>
          <w:rFonts w:ascii="Times New Roman" w:hAnsi="Times New Roman" w:cs="Times New Roman"/>
          <w:sz w:val="28"/>
          <w:szCs w:val="28"/>
        </w:rPr>
        <w:t xml:space="preserve">  результатах  проверки  инвестиционного  проекта  на</w:t>
      </w:r>
    </w:p>
    <w:p w14:paraId="2A6E3164"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предмет   эффективности   использования   средств    местного    бюджета,</w:t>
      </w:r>
    </w:p>
    <w:p w14:paraId="606991EF"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направляемых на капитальные вложения</w:t>
      </w:r>
    </w:p>
    <w:p w14:paraId="4D10580A"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70E45C9"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997F4CE" w14:textId="77777777" w:rsidR="00513BA8" w:rsidRDefault="00513BA8">
      <w:pPr>
        <w:pStyle w:val="ConsPlusNonformat"/>
        <w:jc w:val="both"/>
        <w:rPr>
          <w:rFonts w:ascii="Times New Roman" w:hAnsi="Times New Roman" w:cs="Times New Roman"/>
          <w:sz w:val="28"/>
          <w:szCs w:val="28"/>
        </w:rPr>
      </w:pPr>
    </w:p>
    <w:p w14:paraId="659752EF"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14:paraId="79557B54"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Топкинского муниципального округа </w:t>
      </w:r>
    </w:p>
    <w:p w14:paraId="5F6943EB"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инвестициям, имущественным </w:t>
      </w:r>
    </w:p>
    <w:p w14:paraId="645F78B1"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отношениям и развитию бизнеса                  _______________          Ф.И.О.</w:t>
      </w:r>
    </w:p>
    <w:p w14:paraId="3DA614D6"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w:t>
      </w:r>
      <w:proofErr w:type="gramStart"/>
      <w:r>
        <w:rPr>
          <w:rFonts w:ascii="Times New Roman" w:hAnsi="Times New Roman" w:cs="Times New Roman"/>
          <w:sz w:val="28"/>
          <w:szCs w:val="28"/>
        </w:rPr>
        <w:t xml:space="preserve">лицо)   </w:t>
      </w:r>
      <w:proofErr w:type="gramEnd"/>
      <w:r>
        <w:rPr>
          <w:rFonts w:ascii="Times New Roman" w:hAnsi="Times New Roman" w:cs="Times New Roman"/>
          <w:sz w:val="28"/>
          <w:szCs w:val="28"/>
        </w:rPr>
        <w:t xml:space="preserve">                                    (подпись)</w:t>
      </w:r>
    </w:p>
    <w:p w14:paraId="277A3D38" w14:textId="77777777" w:rsidR="00513BA8" w:rsidRDefault="00513BA8">
      <w:pPr>
        <w:pStyle w:val="ConsPlusNonformat"/>
        <w:jc w:val="both"/>
        <w:rPr>
          <w:rFonts w:ascii="Times New Roman" w:hAnsi="Times New Roman" w:cs="Times New Roman"/>
          <w:sz w:val="28"/>
          <w:szCs w:val="28"/>
        </w:rPr>
      </w:pPr>
    </w:p>
    <w:p w14:paraId="178B6144" w14:textId="77777777" w:rsidR="00513BA8" w:rsidRDefault="00513BA8">
      <w:pPr>
        <w:pStyle w:val="ConsPlusNonformat"/>
        <w:jc w:val="both"/>
        <w:rPr>
          <w:rFonts w:ascii="Times New Roman" w:hAnsi="Times New Roman" w:cs="Times New Roman"/>
          <w:sz w:val="28"/>
          <w:szCs w:val="28"/>
        </w:rPr>
      </w:pPr>
    </w:p>
    <w:p w14:paraId="591F31F6" w14:textId="77777777" w:rsidR="00513BA8" w:rsidRDefault="00000000">
      <w:pPr>
        <w:pStyle w:val="ConsPlusNonformat"/>
        <w:jc w:val="both"/>
      </w:pPr>
      <w:r>
        <w:rPr>
          <w:rFonts w:ascii="Times New Roman" w:hAnsi="Times New Roman" w:cs="Times New Roman"/>
          <w:sz w:val="28"/>
          <w:szCs w:val="28"/>
        </w:rPr>
        <w:t xml:space="preserve">                                                "___"______________ 202_ г.</w:t>
      </w:r>
    </w:p>
    <w:p w14:paraId="1CCC966B" w14:textId="77777777" w:rsidR="00513BA8" w:rsidRDefault="00513BA8">
      <w:pPr>
        <w:pStyle w:val="ConsPlusNonformat"/>
        <w:jc w:val="both"/>
        <w:rPr>
          <w:rFonts w:ascii="Times New Roman" w:hAnsi="Times New Roman" w:cs="Times New Roman"/>
          <w:sz w:val="28"/>
          <w:szCs w:val="28"/>
        </w:rPr>
      </w:pPr>
    </w:p>
    <w:p w14:paraId="6FB3377F" w14:textId="77777777" w:rsidR="00513BA8" w:rsidRDefault="00513BA8">
      <w:pPr>
        <w:pStyle w:val="ConsPlusNonformat"/>
        <w:jc w:val="both"/>
        <w:rPr>
          <w:rFonts w:ascii="Times New Roman" w:hAnsi="Times New Roman" w:cs="Times New Roman"/>
          <w:sz w:val="28"/>
          <w:szCs w:val="28"/>
        </w:rPr>
      </w:pPr>
    </w:p>
    <w:p w14:paraId="4964FEEB"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Заключение подготовил:</w:t>
      </w:r>
    </w:p>
    <w:p w14:paraId="429459E8"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_______________          Ф.И.О.</w:t>
      </w:r>
    </w:p>
    <w:p w14:paraId="5049FFA2" w14:textId="77777777" w:rsidR="00513BA8" w:rsidRDefault="00000000">
      <w:pPr>
        <w:pStyle w:val="ConsPlusNonformat"/>
        <w:jc w:val="both"/>
      </w:pPr>
      <w:r>
        <w:rPr>
          <w:rFonts w:ascii="Times New Roman" w:hAnsi="Times New Roman" w:cs="Times New Roman"/>
          <w:sz w:val="28"/>
          <w:szCs w:val="28"/>
        </w:rPr>
        <w:t xml:space="preserve">   (подпись)</w:t>
      </w:r>
    </w:p>
    <w:p w14:paraId="41E0C856" w14:textId="77777777" w:rsidR="00513BA8" w:rsidRDefault="00513BA8">
      <w:pPr>
        <w:pStyle w:val="ConsPlusNonformat"/>
        <w:jc w:val="both"/>
        <w:rPr>
          <w:rFonts w:ascii="Times New Roman" w:hAnsi="Times New Roman" w:cs="Times New Roman"/>
          <w:sz w:val="28"/>
          <w:szCs w:val="28"/>
        </w:rPr>
      </w:pPr>
    </w:p>
    <w:p w14:paraId="677266F4" w14:textId="77777777" w:rsidR="00513BA8" w:rsidRDefault="00000000">
      <w:pPr>
        <w:pStyle w:val="ConsPlusNonformat"/>
        <w:jc w:val="both"/>
      </w:pPr>
      <w:r>
        <w:rPr>
          <w:rFonts w:ascii="Times New Roman" w:hAnsi="Times New Roman" w:cs="Times New Roman"/>
          <w:sz w:val="28"/>
          <w:szCs w:val="28"/>
        </w:rPr>
        <w:t xml:space="preserve">                                                "___"______________ 202_ г.</w:t>
      </w:r>
    </w:p>
    <w:p w14:paraId="2AE48512" w14:textId="77777777" w:rsidR="00513BA8" w:rsidRDefault="00513BA8">
      <w:pPr>
        <w:pStyle w:val="ConsPlusNormal"/>
        <w:jc w:val="center"/>
        <w:rPr>
          <w:rFonts w:ascii="Times New Roman" w:hAnsi="Times New Roman" w:cs="Times New Roman"/>
          <w:sz w:val="28"/>
          <w:szCs w:val="28"/>
        </w:rPr>
      </w:pPr>
    </w:p>
    <w:p w14:paraId="1BD1C2A2" w14:textId="77777777" w:rsidR="00513BA8" w:rsidRDefault="00513BA8">
      <w:pPr>
        <w:pStyle w:val="ConsPlusNormal"/>
        <w:jc w:val="center"/>
        <w:rPr>
          <w:rFonts w:ascii="Times New Roman" w:hAnsi="Times New Roman" w:cs="Times New Roman"/>
          <w:sz w:val="28"/>
          <w:szCs w:val="28"/>
        </w:rPr>
      </w:pPr>
    </w:p>
    <w:p w14:paraId="59247214" w14:textId="77777777" w:rsidR="00513BA8" w:rsidRDefault="00513BA8">
      <w:pPr>
        <w:pStyle w:val="ConsPlusNormal"/>
        <w:jc w:val="center"/>
        <w:rPr>
          <w:rFonts w:ascii="Times New Roman" w:hAnsi="Times New Roman" w:cs="Times New Roman"/>
          <w:sz w:val="28"/>
          <w:szCs w:val="28"/>
        </w:rPr>
      </w:pPr>
    </w:p>
    <w:p w14:paraId="66395011" w14:textId="77777777" w:rsidR="00513BA8" w:rsidRDefault="00513BA8">
      <w:pPr>
        <w:pStyle w:val="ConsPlusNormal"/>
        <w:jc w:val="center"/>
        <w:rPr>
          <w:rFonts w:ascii="Times New Roman" w:hAnsi="Times New Roman" w:cs="Times New Roman"/>
          <w:sz w:val="28"/>
          <w:szCs w:val="28"/>
        </w:rPr>
      </w:pPr>
    </w:p>
    <w:p w14:paraId="3FC17E1B" w14:textId="77777777" w:rsidR="00513BA8" w:rsidRDefault="00513BA8">
      <w:pPr>
        <w:pStyle w:val="ConsPlusNormal"/>
        <w:jc w:val="center"/>
        <w:rPr>
          <w:rFonts w:ascii="Times New Roman" w:hAnsi="Times New Roman" w:cs="Times New Roman"/>
          <w:sz w:val="28"/>
          <w:szCs w:val="28"/>
        </w:rPr>
      </w:pPr>
    </w:p>
    <w:p w14:paraId="7D0FBB28" w14:textId="77777777" w:rsidR="00513BA8" w:rsidRDefault="00513BA8">
      <w:pPr>
        <w:pStyle w:val="ConsPlusNormal"/>
        <w:widowControl/>
        <w:ind w:firstLine="0"/>
        <w:jc w:val="center"/>
        <w:rPr>
          <w:rFonts w:ascii="Times New Roman" w:hAnsi="Times New Roman" w:cs="Times New Roman"/>
          <w:sz w:val="28"/>
          <w:szCs w:val="28"/>
        </w:rPr>
      </w:pPr>
    </w:p>
    <w:p w14:paraId="5F8BD634" w14:textId="77777777" w:rsidR="00513BA8" w:rsidRDefault="00513BA8">
      <w:pPr>
        <w:pStyle w:val="ConsPlusNormal"/>
        <w:widowControl/>
        <w:ind w:firstLine="0"/>
        <w:jc w:val="center"/>
        <w:rPr>
          <w:rFonts w:ascii="Times New Roman" w:hAnsi="Times New Roman" w:cs="Times New Roman"/>
          <w:sz w:val="28"/>
          <w:szCs w:val="28"/>
        </w:rPr>
      </w:pPr>
    </w:p>
    <w:p w14:paraId="12A57FA8" w14:textId="77777777" w:rsidR="00513BA8" w:rsidRDefault="00513BA8">
      <w:pPr>
        <w:pStyle w:val="ConsPlusNormal"/>
        <w:widowControl/>
        <w:ind w:firstLine="0"/>
        <w:jc w:val="center"/>
        <w:rPr>
          <w:rFonts w:ascii="Times New Roman" w:hAnsi="Times New Roman" w:cs="Times New Roman"/>
          <w:sz w:val="28"/>
          <w:szCs w:val="28"/>
        </w:rPr>
      </w:pPr>
    </w:p>
    <w:p w14:paraId="721EFFAF" w14:textId="77777777" w:rsidR="00513BA8" w:rsidRDefault="00513BA8">
      <w:pPr>
        <w:pStyle w:val="ConsPlusNormal"/>
        <w:widowControl/>
        <w:ind w:firstLine="0"/>
        <w:jc w:val="center"/>
        <w:rPr>
          <w:rFonts w:ascii="Times New Roman" w:hAnsi="Times New Roman" w:cs="Times New Roman"/>
          <w:sz w:val="28"/>
          <w:szCs w:val="28"/>
        </w:rPr>
      </w:pPr>
    </w:p>
    <w:p w14:paraId="2A43CA7F" w14:textId="77777777" w:rsidR="00513BA8" w:rsidRDefault="00513BA8">
      <w:pPr>
        <w:pStyle w:val="ConsPlusNormal"/>
        <w:widowControl/>
        <w:ind w:firstLine="0"/>
        <w:jc w:val="center"/>
        <w:rPr>
          <w:rFonts w:ascii="Times New Roman" w:hAnsi="Times New Roman" w:cs="Times New Roman"/>
          <w:sz w:val="28"/>
          <w:szCs w:val="28"/>
        </w:rPr>
      </w:pPr>
    </w:p>
    <w:p w14:paraId="05BC2F99" w14:textId="77777777" w:rsidR="00513BA8" w:rsidRDefault="00513BA8">
      <w:pPr>
        <w:pStyle w:val="ConsPlusNormal"/>
        <w:widowControl/>
        <w:ind w:firstLine="0"/>
        <w:jc w:val="center"/>
        <w:rPr>
          <w:rFonts w:ascii="Times New Roman" w:hAnsi="Times New Roman" w:cs="Times New Roman"/>
          <w:sz w:val="28"/>
          <w:szCs w:val="28"/>
        </w:rPr>
      </w:pPr>
    </w:p>
    <w:p w14:paraId="1F7AC2AC" w14:textId="77777777" w:rsidR="00513BA8" w:rsidRDefault="00513BA8">
      <w:pPr>
        <w:pStyle w:val="ConsPlusNormal"/>
        <w:widowControl/>
        <w:ind w:firstLine="0"/>
        <w:jc w:val="center"/>
        <w:rPr>
          <w:rFonts w:ascii="Times New Roman" w:hAnsi="Times New Roman" w:cs="Times New Roman"/>
          <w:sz w:val="28"/>
          <w:szCs w:val="28"/>
        </w:rPr>
      </w:pPr>
    </w:p>
    <w:p w14:paraId="438AFBE7" w14:textId="77777777" w:rsidR="00513BA8" w:rsidRDefault="00513BA8">
      <w:pPr>
        <w:pStyle w:val="ConsPlusNormal"/>
        <w:widowControl/>
        <w:ind w:firstLine="0"/>
        <w:jc w:val="center"/>
        <w:rPr>
          <w:rFonts w:ascii="Times New Roman" w:hAnsi="Times New Roman" w:cs="Times New Roman"/>
          <w:sz w:val="28"/>
          <w:szCs w:val="28"/>
        </w:rPr>
      </w:pPr>
    </w:p>
    <w:p w14:paraId="45EEA855" w14:textId="77777777" w:rsidR="00513BA8" w:rsidRDefault="00513BA8">
      <w:pPr>
        <w:pStyle w:val="ConsPlusNormal"/>
        <w:widowControl/>
        <w:ind w:firstLine="0"/>
        <w:jc w:val="center"/>
        <w:rPr>
          <w:rFonts w:ascii="Times New Roman" w:hAnsi="Times New Roman" w:cs="Times New Roman"/>
          <w:sz w:val="28"/>
          <w:szCs w:val="28"/>
        </w:rPr>
      </w:pPr>
    </w:p>
    <w:p w14:paraId="6FBC8F6E" w14:textId="77777777" w:rsidR="00513BA8" w:rsidRDefault="00513BA8">
      <w:pPr>
        <w:pStyle w:val="ConsPlusNormal"/>
        <w:widowControl/>
        <w:ind w:firstLine="0"/>
        <w:jc w:val="center"/>
        <w:rPr>
          <w:rFonts w:ascii="Times New Roman" w:hAnsi="Times New Roman" w:cs="Times New Roman"/>
          <w:sz w:val="28"/>
          <w:szCs w:val="28"/>
        </w:rPr>
      </w:pPr>
    </w:p>
    <w:p w14:paraId="2FD764E6" w14:textId="77777777" w:rsidR="00513BA8" w:rsidRDefault="00513BA8">
      <w:pPr>
        <w:pStyle w:val="ConsPlusNormal"/>
        <w:widowControl/>
        <w:ind w:firstLine="0"/>
        <w:jc w:val="center"/>
        <w:rPr>
          <w:rFonts w:ascii="Times New Roman" w:hAnsi="Times New Roman" w:cs="Times New Roman"/>
          <w:sz w:val="28"/>
          <w:szCs w:val="28"/>
        </w:rPr>
      </w:pPr>
    </w:p>
    <w:p w14:paraId="7546A1CB" w14:textId="77777777" w:rsidR="00513BA8" w:rsidRDefault="00513BA8">
      <w:pPr>
        <w:pStyle w:val="ConsPlusNormal"/>
        <w:widowControl/>
        <w:ind w:firstLine="0"/>
        <w:jc w:val="center"/>
        <w:rPr>
          <w:rFonts w:ascii="Times New Roman" w:hAnsi="Times New Roman" w:cs="Times New Roman"/>
          <w:sz w:val="28"/>
          <w:szCs w:val="28"/>
        </w:rPr>
      </w:pPr>
    </w:p>
    <w:p w14:paraId="31B9EB92" w14:textId="77777777" w:rsidR="00513BA8" w:rsidRDefault="00513BA8">
      <w:pPr>
        <w:pStyle w:val="ConsPlusNormal"/>
        <w:widowControl/>
        <w:ind w:firstLine="0"/>
        <w:jc w:val="center"/>
        <w:rPr>
          <w:rFonts w:ascii="Times New Roman" w:hAnsi="Times New Roman" w:cs="Times New Roman"/>
          <w:sz w:val="28"/>
          <w:szCs w:val="28"/>
        </w:rPr>
      </w:pPr>
    </w:p>
    <w:p w14:paraId="448F1F93" w14:textId="77777777" w:rsidR="00513BA8" w:rsidRDefault="00513BA8">
      <w:pPr>
        <w:pStyle w:val="ConsPlusNormal"/>
        <w:widowControl/>
        <w:ind w:firstLine="0"/>
        <w:jc w:val="center"/>
        <w:rPr>
          <w:rFonts w:ascii="Times New Roman" w:hAnsi="Times New Roman" w:cs="Times New Roman"/>
          <w:sz w:val="28"/>
          <w:szCs w:val="28"/>
        </w:rPr>
      </w:pPr>
    </w:p>
    <w:p w14:paraId="41BB1495" w14:textId="77777777" w:rsidR="00513BA8" w:rsidRDefault="00513BA8">
      <w:pPr>
        <w:pStyle w:val="ConsPlusNormal"/>
        <w:widowControl/>
        <w:ind w:firstLine="0"/>
        <w:jc w:val="center"/>
        <w:rPr>
          <w:rFonts w:ascii="Times New Roman" w:hAnsi="Times New Roman" w:cs="Times New Roman"/>
          <w:sz w:val="28"/>
          <w:szCs w:val="28"/>
        </w:rPr>
      </w:pPr>
    </w:p>
    <w:p w14:paraId="41116B3A" w14:textId="77777777" w:rsidR="00513BA8" w:rsidRDefault="00513BA8">
      <w:pPr>
        <w:pStyle w:val="ConsPlusNormal"/>
        <w:widowControl/>
        <w:ind w:firstLine="0"/>
        <w:jc w:val="center"/>
        <w:rPr>
          <w:rFonts w:ascii="Times New Roman" w:hAnsi="Times New Roman" w:cs="Times New Roman"/>
          <w:sz w:val="28"/>
          <w:szCs w:val="28"/>
        </w:rPr>
      </w:pPr>
    </w:p>
    <w:p w14:paraId="544B5467" w14:textId="77777777" w:rsidR="00513BA8" w:rsidRDefault="00000000">
      <w:pPr>
        <w:pStyle w:val="ConsPlusNormal"/>
        <w:widowControl/>
        <w:ind w:firstLine="0"/>
        <w:jc w:val="center"/>
        <w:rPr>
          <w:rFonts w:ascii="Times New Roman" w:hAnsi="Times New Roman" w:cs="Times New Roman"/>
          <w:sz w:val="28"/>
          <w:szCs w:val="28"/>
        </w:rPr>
        <w:sectPr w:rsidR="00513BA8">
          <w:headerReference w:type="default" r:id="rId14"/>
          <w:footerReference w:type="default" r:id="rId15"/>
          <w:pgSz w:w="11906" w:h="16838"/>
          <w:pgMar w:top="1134" w:right="1134" w:bottom="1134" w:left="1134" w:header="0" w:footer="0" w:gutter="0"/>
          <w:cols w:space="720"/>
          <w:formProt w:val="0"/>
          <w:docGrid w:linePitch="600" w:charSpace="24576"/>
        </w:sectPr>
      </w:pPr>
      <w:r>
        <w:br w:type="page"/>
      </w:r>
    </w:p>
    <w:p w14:paraId="68F1E66E" w14:textId="77777777" w:rsidR="00513BA8" w:rsidRDefault="00000000">
      <w:pPr>
        <w:jc w:val="right"/>
        <w:rPr>
          <w:rFonts w:ascii="Times New Roman" w:hAnsi="Times New Roman" w:cs="Times New Roman"/>
          <w:caps/>
          <w:szCs w:val="28"/>
        </w:rPr>
      </w:pPr>
      <w:r>
        <w:rPr>
          <w:rFonts w:ascii="Times New Roman" w:hAnsi="Times New Roman" w:cs="Times New Roman"/>
          <w:caps/>
          <w:szCs w:val="28"/>
        </w:rPr>
        <w:lastRenderedPageBreak/>
        <w:t>УтвержденА</w:t>
      </w:r>
    </w:p>
    <w:p w14:paraId="23220332" w14:textId="77777777" w:rsidR="00513BA8" w:rsidRDefault="00000000">
      <w:pPr>
        <w:jc w:val="right"/>
        <w:rPr>
          <w:rFonts w:ascii="Times New Roman" w:hAnsi="Times New Roman" w:cs="Times New Roman"/>
          <w:szCs w:val="28"/>
        </w:rPr>
      </w:pPr>
      <w:r>
        <w:rPr>
          <w:rFonts w:ascii="Times New Roman" w:hAnsi="Times New Roman" w:cs="Times New Roman"/>
          <w:szCs w:val="28"/>
        </w:rPr>
        <w:t>постановлением администрации</w:t>
      </w:r>
    </w:p>
    <w:p w14:paraId="6AE16AF4" w14:textId="77777777" w:rsidR="00513BA8" w:rsidRDefault="00000000">
      <w:pPr>
        <w:jc w:val="right"/>
        <w:rPr>
          <w:rFonts w:ascii="Times New Roman" w:hAnsi="Times New Roman" w:cs="Times New Roman"/>
          <w:szCs w:val="28"/>
        </w:rPr>
      </w:pPr>
      <w:r>
        <w:rPr>
          <w:rFonts w:ascii="Times New Roman" w:hAnsi="Times New Roman" w:cs="Times New Roman"/>
          <w:szCs w:val="28"/>
        </w:rPr>
        <w:t>Топкинского муниципального округа</w:t>
      </w:r>
    </w:p>
    <w:p w14:paraId="64D11204" w14:textId="77777777" w:rsidR="00513BA8" w:rsidRDefault="00000000">
      <w:pPr>
        <w:jc w:val="right"/>
        <w:rPr>
          <w:rFonts w:ascii="Times New Roman" w:hAnsi="Times New Roman" w:cs="Times New Roman"/>
          <w:szCs w:val="28"/>
        </w:rPr>
      </w:pPr>
      <w:proofErr w:type="gramStart"/>
      <w:r>
        <w:rPr>
          <w:rFonts w:ascii="Times New Roman" w:hAnsi="Times New Roman" w:cs="Times New Roman"/>
          <w:szCs w:val="28"/>
        </w:rPr>
        <w:t>от  20</w:t>
      </w:r>
      <w:proofErr w:type="gramEnd"/>
      <w:r>
        <w:rPr>
          <w:rFonts w:ascii="Times New Roman" w:hAnsi="Times New Roman" w:cs="Times New Roman"/>
          <w:szCs w:val="28"/>
        </w:rPr>
        <w:t xml:space="preserve"> декабря 2024 года  № 2458-п</w:t>
      </w:r>
    </w:p>
    <w:p w14:paraId="43AD1B90" w14:textId="77777777" w:rsidR="00513BA8" w:rsidRDefault="00513BA8">
      <w:pPr>
        <w:pStyle w:val="ConsPlusNormal"/>
        <w:ind w:firstLine="540"/>
        <w:jc w:val="both"/>
        <w:rPr>
          <w:rFonts w:ascii="Times New Roman" w:hAnsi="Times New Roman" w:cs="Times New Roman"/>
          <w:sz w:val="28"/>
          <w:szCs w:val="28"/>
        </w:rPr>
      </w:pPr>
    </w:p>
    <w:p w14:paraId="630743AB" w14:textId="77777777" w:rsidR="00513BA8" w:rsidRDefault="00000000">
      <w:pPr>
        <w:pStyle w:val="ConsPlusTitle"/>
        <w:jc w:val="center"/>
        <w:rPr>
          <w:rFonts w:ascii="Times New Roman" w:hAnsi="Times New Roman" w:cs="Times New Roman"/>
          <w:sz w:val="28"/>
          <w:szCs w:val="28"/>
        </w:rPr>
      </w:pPr>
      <w:bookmarkStart w:id="9" w:name="P471"/>
      <w:bookmarkEnd w:id="9"/>
      <w:r>
        <w:rPr>
          <w:rFonts w:ascii="Times New Roman" w:hAnsi="Times New Roman" w:cs="Times New Roman"/>
          <w:sz w:val="28"/>
          <w:szCs w:val="28"/>
        </w:rPr>
        <w:t>МЕТОДИКА</w:t>
      </w:r>
    </w:p>
    <w:p w14:paraId="28BBE797" w14:textId="77777777" w:rsidR="00513BA8" w:rsidRDefault="00000000">
      <w:pPr>
        <w:pStyle w:val="ConsPlusTitle"/>
        <w:jc w:val="center"/>
        <w:rPr>
          <w:rFonts w:ascii="Times New Roman" w:hAnsi="Times New Roman" w:cs="Times New Roman"/>
          <w:sz w:val="28"/>
          <w:szCs w:val="28"/>
        </w:rPr>
      </w:pPr>
      <w:r>
        <w:rPr>
          <w:rFonts w:ascii="Times New Roman" w:hAnsi="Times New Roman" w:cs="Times New Roman"/>
          <w:sz w:val="28"/>
          <w:szCs w:val="28"/>
        </w:rPr>
        <w:t>ОЦЕНКИ ЭФФЕКТИВНОСТИ ИСПОЛЬЗОВАНИЯ СРЕДСТВ МЕСТНОГО БЮДЖЕТА, НАПРАВЛЯЕМЫХ НА КАПИТАЛЬНЫЕ ВЛОЖЕНИЯ</w:t>
      </w:r>
    </w:p>
    <w:p w14:paraId="4BB057FB" w14:textId="77777777" w:rsidR="00513BA8" w:rsidRDefault="00513BA8">
      <w:pPr>
        <w:spacing w:after="1"/>
        <w:rPr>
          <w:rFonts w:ascii="Times New Roman" w:hAnsi="Times New Roman" w:cs="Times New Roman"/>
          <w:sz w:val="28"/>
          <w:szCs w:val="28"/>
        </w:rPr>
      </w:pPr>
    </w:p>
    <w:p w14:paraId="472C2701" w14:textId="77777777" w:rsidR="00513BA8" w:rsidRDefault="000000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14:paraId="03E11DA5"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Настоящая Методика предназначена для оценки эффективности использования средств местного бюджета, направляемых на капитальные вложения (далее - оценка эффективности), по инвестиционным проектам, финансирование которых планируется осуществлять полностью или частично за счет средств местного бюджета.</w:t>
      </w:r>
    </w:p>
    <w:p w14:paraId="6E3AF2F8"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14:paraId="6687FE7D"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14:paraId="0A3AFEEB" w14:textId="77777777" w:rsidR="00513BA8" w:rsidRDefault="00513BA8">
      <w:pPr>
        <w:pStyle w:val="ConsPlusNormal"/>
        <w:ind w:firstLine="540"/>
        <w:jc w:val="both"/>
        <w:rPr>
          <w:rFonts w:ascii="Times New Roman" w:hAnsi="Times New Roman" w:cs="Times New Roman"/>
          <w:sz w:val="28"/>
          <w:szCs w:val="28"/>
        </w:rPr>
      </w:pPr>
    </w:p>
    <w:p w14:paraId="14523A5E" w14:textId="77777777" w:rsidR="00513BA8" w:rsidRDefault="00000000">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II. Состав, порядок определения баллов оценки качественных</w:t>
      </w:r>
    </w:p>
    <w:p w14:paraId="3195D615"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критериев и оценки эффективности на основе</w:t>
      </w:r>
    </w:p>
    <w:p w14:paraId="5C42A45E"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качественных критериев</w:t>
      </w:r>
    </w:p>
    <w:p w14:paraId="03A88198"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Оценка эффективности осуществляется на основе следующих качественных критериев:</w:t>
      </w:r>
    </w:p>
    <w:p w14:paraId="728056B8"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14:paraId="408BBB04"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соответствие цели инвестиционного проекта приоритетам и целям, определенным в муниципальных программах, прогнозах и стратегии социально-экономического развития Топкинского муниципального округа;</w:t>
      </w:r>
    </w:p>
    <w:p w14:paraId="4B927121"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долгосрочных федеральных целевых программ, ведомственных целевых программ, государственных программ Кемеровской области - Кузбасса и муниципальных программ;</w:t>
      </w:r>
    </w:p>
    <w:p w14:paraId="4C0ACF5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государственными и муниципальными органами полномочий, отнесенных к предмету их ведения;</w:t>
      </w:r>
    </w:p>
    <w:p w14:paraId="55BFFF1C"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 отсутствие в достаточном объеме замещающей продукции (работ и услуг), производимой иными организациями;</w:t>
      </w:r>
    </w:p>
    <w:p w14:paraId="41AAC73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обоснование необходимости реализации инвестиционного проекта с привлечением средств местного бюджета;</w:t>
      </w:r>
    </w:p>
    <w:p w14:paraId="4FA94DFD"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наличие государственных программ Кемеровской области - Кузбасса и муниципальных программ, реализуемых за счет средств бюджета Топкинского муниципального округа, предусматривающих строительство, реконструкцию и (или) техническое перевооружение объектов капитального строительства муниципальной собственности, реализуемых в рамках инвестиционных проектов;</w:t>
      </w:r>
    </w:p>
    <w:p w14:paraId="2D21C7EA"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14:paraId="03FF3028"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 наличие положительного заключения государственной экспертизы проектной документации и результатов инженерных изысканий.</w:t>
      </w:r>
    </w:p>
    <w:p w14:paraId="6FE72154"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Оценка эффективности на основе качественных критериев рассчитывается по следующей формуле:</w:t>
      </w:r>
    </w:p>
    <w:p w14:paraId="10F69991" w14:textId="77777777" w:rsidR="00513BA8" w:rsidRDefault="00513BA8">
      <w:pPr>
        <w:pStyle w:val="ConsPlusNormal"/>
        <w:ind w:firstLine="540"/>
        <w:jc w:val="both"/>
        <w:rPr>
          <w:rFonts w:ascii="Times New Roman" w:hAnsi="Times New Roman" w:cs="Times New Roman"/>
          <w:sz w:val="28"/>
          <w:szCs w:val="28"/>
        </w:rPr>
      </w:pPr>
    </w:p>
    <w:p w14:paraId="5F6E0180" w14:textId="77777777" w:rsidR="00513BA8" w:rsidRDefault="00000000">
      <w:pPr>
        <w:pStyle w:val="ConsPlusNormal"/>
        <w:ind w:firstLine="540"/>
        <w:jc w:val="both"/>
      </w:pPr>
      <w:r>
        <w:rPr>
          <w:noProof/>
        </w:rPr>
        <w:drawing>
          <wp:inline distT="0" distB="0" distL="0" distR="0" wp14:anchorId="458AF7E0" wp14:editId="7F542C34">
            <wp:extent cx="2112645" cy="49339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6"/>
                    <a:stretch>
                      <a:fillRect/>
                    </a:stretch>
                  </pic:blipFill>
                  <pic:spPr bwMode="auto">
                    <a:xfrm>
                      <a:off x="0" y="0"/>
                      <a:ext cx="2112645" cy="493395"/>
                    </a:xfrm>
                    <a:prstGeom prst="rect">
                      <a:avLst/>
                    </a:prstGeom>
                  </pic:spPr>
                </pic:pic>
              </a:graphicData>
            </a:graphic>
          </wp:inline>
        </w:drawing>
      </w:r>
      <w:r>
        <w:rPr>
          <w:rFonts w:ascii="Times New Roman" w:hAnsi="Times New Roman" w:cs="Times New Roman"/>
          <w:sz w:val="28"/>
          <w:szCs w:val="28"/>
        </w:rPr>
        <w:t>, где:</w:t>
      </w:r>
    </w:p>
    <w:p w14:paraId="1A3C83B0" w14:textId="77777777" w:rsidR="00513BA8" w:rsidRDefault="00513BA8">
      <w:pPr>
        <w:pStyle w:val="ConsPlusNormal"/>
        <w:ind w:firstLine="540"/>
        <w:jc w:val="both"/>
        <w:rPr>
          <w:rFonts w:ascii="Times New Roman" w:hAnsi="Times New Roman" w:cs="Times New Roman"/>
          <w:sz w:val="28"/>
          <w:szCs w:val="28"/>
        </w:rPr>
      </w:pPr>
    </w:p>
    <w:p w14:paraId="1E94B7E7" w14:textId="77777777" w:rsidR="00513BA8" w:rsidRDefault="00000000">
      <w:pPr>
        <w:pStyle w:val="ConsPlusNormal"/>
        <w:ind w:firstLine="540"/>
        <w:jc w:val="both"/>
      </w:pPr>
      <w:r>
        <w:rPr>
          <w:noProof/>
        </w:rPr>
        <w:drawing>
          <wp:inline distT="0" distB="0" distL="0" distR="0" wp14:anchorId="5B30D34E" wp14:editId="7B274075">
            <wp:extent cx="191770" cy="246380"/>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7"/>
                    <a:stretch>
                      <a:fillRect/>
                    </a:stretch>
                  </pic:blipFill>
                  <pic:spPr bwMode="auto">
                    <a:xfrm>
                      <a:off x="0" y="0"/>
                      <a:ext cx="191770" cy="246380"/>
                    </a:xfrm>
                    <a:prstGeom prst="rect">
                      <a:avLst/>
                    </a:prstGeom>
                  </pic:spPr>
                </pic:pic>
              </a:graphicData>
            </a:graphic>
          </wp:inline>
        </w:drawing>
      </w:r>
      <w:r>
        <w:rPr>
          <w:rFonts w:ascii="Times New Roman" w:hAnsi="Times New Roman" w:cs="Times New Roman"/>
          <w:sz w:val="28"/>
          <w:szCs w:val="28"/>
        </w:rPr>
        <w:t xml:space="preserve"> - балл оценки i-го качественного критерия;</w:t>
      </w:r>
    </w:p>
    <w:p w14:paraId="4A5FDEE7" w14:textId="77777777" w:rsidR="00513BA8" w:rsidRDefault="00000000">
      <w:pPr>
        <w:pStyle w:val="ConsPlusNormal"/>
        <w:ind w:firstLine="540"/>
        <w:jc w:val="both"/>
      </w:pPr>
      <w:r>
        <w:rPr>
          <w:noProof/>
        </w:rPr>
        <w:drawing>
          <wp:inline distT="0" distB="0" distL="0" distR="0" wp14:anchorId="2BE0C2A3" wp14:editId="6897C40D">
            <wp:extent cx="191770" cy="246380"/>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18"/>
                    <a:stretch>
                      <a:fillRect/>
                    </a:stretch>
                  </pic:blipFill>
                  <pic:spPr bwMode="auto">
                    <a:xfrm>
                      <a:off x="0" y="0"/>
                      <a:ext cx="191770" cy="246380"/>
                    </a:xfrm>
                    <a:prstGeom prst="rect">
                      <a:avLst/>
                    </a:prstGeom>
                  </pic:spPr>
                </pic:pic>
              </a:graphicData>
            </a:graphic>
          </wp:inline>
        </w:drawing>
      </w:r>
      <w:r>
        <w:rPr>
          <w:rFonts w:ascii="Times New Roman" w:hAnsi="Times New Roman" w:cs="Times New Roman"/>
          <w:sz w:val="28"/>
          <w:szCs w:val="28"/>
        </w:rPr>
        <w:t xml:space="preserve"> - общее число качественных критериев;</w:t>
      </w:r>
    </w:p>
    <w:p w14:paraId="5AF7106B" w14:textId="77777777" w:rsidR="00513BA8" w:rsidRDefault="00000000">
      <w:pPr>
        <w:pStyle w:val="ConsPlusNormal"/>
        <w:ind w:firstLine="540"/>
        <w:jc w:val="both"/>
      </w:pPr>
      <w:r>
        <w:rPr>
          <w:noProof/>
        </w:rPr>
        <w:drawing>
          <wp:inline distT="0" distB="0" distL="0" distR="0" wp14:anchorId="21490296" wp14:editId="08F5027F">
            <wp:extent cx="356235" cy="246380"/>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19"/>
                    <a:stretch>
                      <a:fillRect/>
                    </a:stretch>
                  </pic:blipFill>
                  <pic:spPr bwMode="auto">
                    <a:xfrm>
                      <a:off x="0" y="0"/>
                      <a:ext cx="356235" cy="246380"/>
                    </a:xfrm>
                    <a:prstGeom prst="rect">
                      <a:avLst/>
                    </a:prstGeom>
                  </pic:spPr>
                </pic:pic>
              </a:graphicData>
            </a:graphic>
          </wp:inline>
        </w:drawing>
      </w:r>
      <w:r>
        <w:rPr>
          <w:rFonts w:ascii="Times New Roman" w:hAnsi="Times New Roman" w:cs="Times New Roman"/>
          <w:sz w:val="28"/>
          <w:szCs w:val="28"/>
        </w:rPr>
        <w:t xml:space="preserve"> - число критериев, не применимых к проверяемому инвестиционному проекту.</w:t>
      </w:r>
    </w:p>
    <w:p w14:paraId="533DC42B" w14:textId="77777777" w:rsidR="00513BA8" w:rsidRDefault="00000000">
      <w:pPr>
        <w:pStyle w:val="ConsPlusNormal"/>
        <w:ind w:firstLine="540"/>
        <w:jc w:val="both"/>
      </w:pPr>
      <w:r>
        <w:rPr>
          <w:rFonts w:ascii="Times New Roman" w:hAnsi="Times New Roman" w:cs="Times New Roman"/>
          <w:sz w:val="28"/>
          <w:szCs w:val="28"/>
        </w:rPr>
        <w:t xml:space="preserve">6. Требования к определению баллов оценки по каждому из качественных критериев установлены </w:t>
      </w:r>
      <w:hyperlink w:anchor="P511">
        <w:r w:rsidR="00513BA8">
          <w:rPr>
            <w:rFonts w:ascii="Times New Roman" w:hAnsi="Times New Roman" w:cs="Times New Roman"/>
            <w:sz w:val="28"/>
            <w:szCs w:val="28"/>
          </w:rPr>
          <w:t>пунктами 7</w:t>
        </w:r>
      </w:hyperlink>
      <w:r>
        <w:rPr>
          <w:rFonts w:ascii="Times New Roman" w:hAnsi="Times New Roman" w:cs="Times New Roman"/>
          <w:sz w:val="28"/>
          <w:szCs w:val="28"/>
        </w:rPr>
        <w:t xml:space="preserve"> - </w:t>
      </w:r>
      <w:hyperlink w:anchor="P553">
        <w:r w:rsidR="00513BA8">
          <w:rPr>
            <w:rFonts w:ascii="Times New Roman" w:hAnsi="Times New Roman" w:cs="Times New Roman"/>
            <w:sz w:val="28"/>
            <w:szCs w:val="28"/>
          </w:rPr>
          <w:t>15</w:t>
        </w:r>
      </w:hyperlink>
      <w:r>
        <w:rPr>
          <w:rFonts w:ascii="Times New Roman" w:hAnsi="Times New Roman" w:cs="Times New Roman"/>
          <w:sz w:val="28"/>
          <w:szCs w:val="28"/>
        </w:rPr>
        <w:t xml:space="preserve"> настоящей Методики.</w:t>
      </w:r>
    </w:p>
    <w:p w14:paraId="039B83A9" w14:textId="77777777" w:rsidR="00513BA8" w:rsidRDefault="00000000">
      <w:pPr>
        <w:pStyle w:val="ConsPlusNormal"/>
        <w:ind w:firstLine="540"/>
        <w:jc w:val="both"/>
      </w:pPr>
      <w:r>
        <w:rPr>
          <w:rFonts w:ascii="Times New Roman" w:hAnsi="Times New Roman" w:cs="Times New Roman"/>
          <w:sz w:val="28"/>
          <w:szCs w:val="28"/>
        </w:rPr>
        <w:t xml:space="preserve">Возможные значения баллов оценки по каждому из качественных критериев приведены в графе «Допустимые баллы оценки» </w:t>
      </w:r>
      <w:hyperlink w:anchor="P655">
        <w:r w:rsidR="00513BA8">
          <w:rPr>
            <w:rFonts w:ascii="Times New Roman" w:hAnsi="Times New Roman" w:cs="Times New Roman"/>
            <w:sz w:val="28"/>
            <w:szCs w:val="28"/>
          </w:rPr>
          <w:t>таблицы 1</w:t>
        </w:r>
      </w:hyperlink>
      <w:r>
        <w:rPr>
          <w:rFonts w:ascii="Times New Roman" w:hAnsi="Times New Roman" w:cs="Times New Roman"/>
          <w:sz w:val="28"/>
          <w:szCs w:val="28"/>
        </w:rPr>
        <w:t xml:space="preserve"> «Оценка соответствия инвестиционного проекта качественным критериям» </w:t>
      </w:r>
      <w:hyperlink w:anchor="P643">
        <w:r w:rsidR="00513BA8">
          <w:rPr>
            <w:rFonts w:ascii="Times New Roman" w:hAnsi="Times New Roman" w:cs="Times New Roman"/>
            <w:sz w:val="28"/>
            <w:szCs w:val="28"/>
          </w:rPr>
          <w:t>приложения № 1</w:t>
        </w:r>
      </w:hyperlink>
      <w:r>
        <w:rPr>
          <w:rFonts w:ascii="Times New Roman" w:hAnsi="Times New Roman" w:cs="Times New Roman"/>
          <w:sz w:val="28"/>
          <w:szCs w:val="28"/>
        </w:rPr>
        <w:t xml:space="preserve"> к настоящей методике.</w:t>
      </w:r>
    </w:p>
    <w:p w14:paraId="00169C4D" w14:textId="77777777" w:rsidR="00513BA8" w:rsidRDefault="00000000">
      <w:pPr>
        <w:pStyle w:val="ConsPlusNormal"/>
        <w:ind w:firstLine="540"/>
        <w:jc w:val="both"/>
        <w:rPr>
          <w:rFonts w:ascii="Times New Roman" w:hAnsi="Times New Roman" w:cs="Times New Roman"/>
          <w:sz w:val="28"/>
          <w:szCs w:val="28"/>
        </w:rPr>
      </w:pPr>
      <w:bookmarkStart w:id="10" w:name="P511"/>
      <w:bookmarkEnd w:id="10"/>
      <w:r>
        <w:rPr>
          <w:rFonts w:ascii="Times New Roman" w:hAnsi="Times New Roman" w:cs="Times New Roman"/>
          <w:sz w:val="28"/>
          <w:szCs w:val="28"/>
        </w:rPr>
        <w:t>7. Критерий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14:paraId="7E76E865"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14:paraId="32BE7443"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w:t>
      </w:r>
      <w:r>
        <w:rPr>
          <w:rFonts w:ascii="Times New Roman" w:hAnsi="Times New Roman" w:cs="Times New Roman"/>
          <w:sz w:val="28"/>
          <w:szCs w:val="28"/>
        </w:rPr>
        <w:lastRenderedPageBreak/>
        <w:t>Например, снижение уровня загрязнения окружающей среды, повышение уровня обеспеченности населения медицинскими услугами, услугами образования и другие.</w:t>
      </w:r>
    </w:p>
    <w:p w14:paraId="4F7F027C" w14:textId="77777777" w:rsidR="00513BA8" w:rsidRDefault="00000000">
      <w:pPr>
        <w:pStyle w:val="ConsPlusNormal"/>
        <w:ind w:firstLine="540"/>
        <w:jc w:val="both"/>
      </w:pPr>
      <w:r>
        <w:rPr>
          <w:rFonts w:ascii="Times New Roman" w:hAnsi="Times New Roman" w:cs="Times New Roman"/>
          <w:sz w:val="28"/>
          <w:szCs w:val="28"/>
        </w:rPr>
        <w:t xml:space="preserve">Рекомендуемые </w:t>
      </w:r>
      <w:hyperlink w:anchor="P874">
        <w:r w:rsidR="00513BA8">
          <w:rPr>
            <w:rFonts w:ascii="Times New Roman" w:hAnsi="Times New Roman" w:cs="Times New Roman"/>
            <w:sz w:val="28"/>
            <w:szCs w:val="28"/>
          </w:rPr>
          <w:t>показатели</w:t>
        </w:r>
      </w:hyperlink>
      <w:r>
        <w:rPr>
          <w:rFonts w:ascii="Times New Roman" w:hAnsi="Times New Roman" w:cs="Times New Roman"/>
          <w:sz w:val="28"/>
          <w:szCs w:val="28"/>
        </w:rPr>
        <w:t>,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 3 к настоящей Методике. Заявитель вправе определить иные показатели с учетом специфики инвестиционного проекта.</w:t>
      </w:r>
    </w:p>
    <w:p w14:paraId="568F2836"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Критерий «Соответствие цели инвестиционного проекта приоритетам и целям, определенным в государственных программах, прогнозах и стратегии социально-экономического развития Топкинского муниципального округа».</w:t>
      </w:r>
    </w:p>
    <w:p w14:paraId="4D067F4D"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14:paraId="0D4E851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Критерий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долгосрочных федеральных целевых программ, ведомственных целевых программ, государственных программ Кемеровской области – Кузбасса и муниципальных программ».</w:t>
      </w:r>
    </w:p>
    <w:p w14:paraId="18548E36"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Обоснованием комплексного подхода к реализации конкретной проблемы в рамках инвестиционного проекта (балл, равный 1) являются:</w:t>
      </w:r>
    </w:p>
    <w:p w14:paraId="7EE072B3"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для инвестиционных проектов, включенных в одну из указанных целевых программ, -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и дату утверждения соответствующей программы, а также наименование программного мероприятия, выполнение которого обеспечит осуществление инвестиционного проекта;</w:t>
      </w:r>
    </w:p>
    <w:p w14:paraId="039D2901"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для инвестиционных проектов, не включенных в указанные целевые программы, указываются реквизиты документа, содержащего оценку влияния реализации инвестиционного проекта на комплексное развитие территории Топкинского муниципального округа.</w:t>
      </w:r>
    </w:p>
    <w:p w14:paraId="3F3AB519"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Критерий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государственными и муниципальными органами полномочий, отнесенных к предмету их ведения».</w:t>
      </w:r>
    </w:p>
    <w:p w14:paraId="4A42609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1, присваивается при наличии обоснования невозможности осуществления государственными и муниципальными органами полномочий, отнесенных к предмету их ведения:</w:t>
      </w:r>
    </w:p>
    <w:p w14:paraId="6F8058E5"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без строительства объекта капитального строительства, создаваемого в рамках инвестиционного проекта;</w:t>
      </w:r>
    </w:p>
    <w:p w14:paraId="29DF3371"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без реконструкции, технического перевооружения объекта </w:t>
      </w:r>
      <w:r>
        <w:rPr>
          <w:rFonts w:ascii="Times New Roman" w:hAnsi="Times New Roman" w:cs="Times New Roman"/>
          <w:sz w:val="28"/>
          <w:szCs w:val="28"/>
        </w:rPr>
        <w:lastRenderedPageBreak/>
        <w:t>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14:paraId="72C53F6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Критерий «Отсутствие в достаточном объеме замещающей продукции (работ и услуг), производимой иными организациями».</w:t>
      </w:r>
    </w:p>
    <w:p w14:paraId="141E4BF4"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1, присваивается в случае, если в рамках проекта предполагается:</w:t>
      </w:r>
    </w:p>
    <w:p w14:paraId="69549B1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производство продукции (работ и услуг), не имеющей мировых и отечественных аналогов;</w:t>
      </w:r>
    </w:p>
    <w:p w14:paraId="6DCEBE2F"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производство импортозамещающей продукции (работ и услуг);</w:t>
      </w:r>
    </w:p>
    <w:p w14:paraId="2F630271"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производство продукции (работ и услуг), спрос на которую с учетом производства замещающей продукции удовлетворяется не в полном объеме.</w:t>
      </w:r>
    </w:p>
    <w:p w14:paraId="04617C26"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14:paraId="2AE48224"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Критерий «Обоснование необходимости реализации инвестиционного проекта с привлечением средств местного бюджета».</w:t>
      </w:r>
    </w:p>
    <w:p w14:paraId="1B616BBB"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1, присваивается в случае, если строительство (реконструкция, техническое перевооружение) объекта капитального строительства муниципальной собственности Топкинского муниципального округа, создаваемого в рамках инвестиционного проекта, предусмотрено проектами государственных программ Кемеровской области, муниципальных программ и ведомственных целевых программ. Заявителем указываются наименование и реквизиты соответствующих документов.</w:t>
      </w:r>
    </w:p>
    <w:p w14:paraId="036EB7CF"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инвестиционным проектам, финансирование которых планируется осуществлять частично за счет средств местного бюджета, балл, равный 1, присваивается при его соответствии также следующим требованиям:</w:t>
      </w:r>
    </w:p>
    <w:p w14:paraId="498E2FA1"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наличие документального подтверждения каждого участника реализации инвестиционного проекта об осуществлении финансирования (софинансирования) инвестиционного проекта с указанием объема и сроков </w:t>
      </w:r>
      <w:proofErr w:type="gramStart"/>
      <w:r>
        <w:rPr>
          <w:rFonts w:ascii="Times New Roman" w:hAnsi="Times New Roman" w:cs="Times New Roman"/>
          <w:sz w:val="28"/>
          <w:szCs w:val="28"/>
        </w:rPr>
        <w:t>финансирования  (</w:t>
      </w:r>
      <w:proofErr w:type="gramEnd"/>
      <w:r>
        <w:rPr>
          <w:rFonts w:ascii="Times New Roman" w:hAnsi="Times New Roman" w:cs="Times New Roman"/>
          <w:sz w:val="28"/>
          <w:szCs w:val="28"/>
        </w:rPr>
        <w:t>софинансирования);</w:t>
      </w:r>
    </w:p>
    <w:p w14:paraId="6EC60C8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соответствие предполагаемого объема и сроков софинансирования проекта в представленных документах объему и срокам софинансирования, предусмотренных паспортом инвестиционного проекта.</w:t>
      </w:r>
    </w:p>
    <w:p w14:paraId="3EDA829C"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Критерий не применим в отношении инвестиционных проектов, планирующих строительство (реконструкцию, техническое перевооружение) объектов капитального строительства муниципальной собственности.</w:t>
      </w:r>
    </w:p>
    <w:p w14:paraId="5FD17B1A"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Критерий «Наличие муниципальных программ, реализуемых за счет средств местного бюджета, предусматривающих строительство, реконструкцию и (или) техническое перевооружение объектов капитального строительства муниципальной собственности, реализуемых в рамках инвестиционных проектов».</w:t>
      </w:r>
    </w:p>
    <w:p w14:paraId="026C8BE3"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Балл, равный 1, присваивается в случае, если заявителем указаны наименование муниципальной программы, в рамках которых планируется реализация инвестиционного проекта, а также документально подтверждено обязательство муниципального образования по финансированию инвестиционного проекта в объеме и в сроки, предусмотренные паспортом инвестиционного проекта.</w:t>
      </w:r>
    </w:p>
    <w:p w14:paraId="193F251C"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Критерий не применим в отношении инвестиционных проектов, планирующих строительство (реконструкцию, техническое перевооружение) объектов капитального строительства, не относящихся к муниципальной собственности.</w:t>
      </w:r>
    </w:p>
    <w:p w14:paraId="267F6C02"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Критерий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14:paraId="015F422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14:paraId="3E787E59"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14:paraId="2F93E311"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14:paraId="577AD419"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14:paraId="1E27A384"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качестве проекта-аналога должен использоваться проект, реализуемый (или реализованный) без использования дорогостоящих строительных материалов, художественных изделий для отделки интерьеров и фасада, машин и оборудования или (в случае необходимости использования дорогостоящих строительных материалов, художественных изделий для отделки интерьеров и фасада, машин и оборудования) проект-аналог, доля дорогостоящих материалов в общей стоимости строительно-монтажных работ и/или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проекту.</w:t>
      </w:r>
    </w:p>
    <w:p w14:paraId="71B8D006"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проверки на соответствие указанному критерию заявитель представляет документально подтвержденные сведения о проектах-аналогах, реализуемых (или реализованных) в Топкинском муниципальном округе, в случае отсутствия проектов-аналогов, реализуемых на территории Топкинского муниципального округа, представляются сведения о проектах-аналогах, реализуемых (или реализованных) на территории Кемеровской области, Российской </w:t>
      </w:r>
      <w:r>
        <w:rPr>
          <w:rFonts w:ascii="Times New Roman" w:hAnsi="Times New Roman" w:cs="Times New Roman"/>
          <w:sz w:val="28"/>
          <w:szCs w:val="28"/>
        </w:rPr>
        <w:lastRenderedPageBreak/>
        <w:t>Федерации или в иностранном государстве. При выборе проекта-аналога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w:t>
      </w:r>
    </w:p>
    <w:p w14:paraId="5A11648C" w14:textId="77777777" w:rsidR="00513BA8" w:rsidRDefault="00000000">
      <w:pPr>
        <w:pStyle w:val="ConsPlusNormal"/>
        <w:ind w:firstLine="540"/>
        <w:jc w:val="both"/>
      </w:pPr>
      <w:r>
        <w:rPr>
          <w:rFonts w:ascii="Times New Roman" w:hAnsi="Times New Roman" w:cs="Times New Roman"/>
          <w:sz w:val="28"/>
          <w:szCs w:val="28"/>
        </w:rPr>
        <w:t xml:space="preserve">Предлагаемая </w:t>
      </w:r>
      <w:hyperlink w:anchor="P1026">
        <w:r w:rsidR="00513BA8">
          <w:rPr>
            <w:rFonts w:ascii="Times New Roman" w:hAnsi="Times New Roman" w:cs="Times New Roman"/>
            <w:sz w:val="28"/>
            <w:szCs w:val="28"/>
          </w:rPr>
          <w:t>форма</w:t>
        </w:r>
      </w:hyperlink>
      <w:r>
        <w:rPr>
          <w:rFonts w:ascii="Times New Roman" w:hAnsi="Times New Roman" w:cs="Times New Roman"/>
          <w:sz w:val="28"/>
          <w:szCs w:val="28"/>
        </w:rPr>
        <w:t xml:space="preserve"> сведений по проекту-аналогу, представляемая заявителем, приведена в приложении № 4 к настоящей Методике.</w:t>
      </w:r>
    </w:p>
    <w:p w14:paraId="684B3E2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14:paraId="299B47B7" w14:textId="77777777" w:rsidR="00513BA8" w:rsidRDefault="00000000">
      <w:pPr>
        <w:pStyle w:val="ConsPlusNormal"/>
        <w:ind w:firstLine="540"/>
        <w:jc w:val="both"/>
        <w:rPr>
          <w:rFonts w:ascii="Times New Roman" w:hAnsi="Times New Roman" w:cs="Times New Roman"/>
          <w:sz w:val="28"/>
          <w:szCs w:val="28"/>
        </w:rPr>
      </w:pPr>
      <w:bookmarkStart w:id="11" w:name="P553"/>
      <w:bookmarkEnd w:id="11"/>
      <w:r>
        <w:rPr>
          <w:rFonts w:ascii="Times New Roman" w:hAnsi="Times New Roman" w:cs="Times New Roman"/>
          <w:sz w:val="28"/>
          <w:szCs w:val="28"/>
        </w:rPr>
        <w:t>15. Критерий «Наличие положительного заключения государственной экспертизы проектной документации и результатов инженерных изысканий»</w:t>
      </w:r>
    </w:p>
    <w:p w14:paraId="451AF525"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Подтверждением соответствия инвестиционного проекта указанному критерию (балл, равный 1) являются:</w:t>
      </w:r>
    </w:p>
    <w:p w14:paraId="363B791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14:paraId="22A1295F" w14:textId="77777777" w:rsidR="00513BA8" w:rsidRDefault="00000000">
      <w:pPr>
        <w:pStyle w:val="ConsPlusNormal"/>
        <w:ind w:firstLine="540"/>
        <w:jc w:val="both"/>
      </w:pPr>
      <w:r>
        <w:rPr>
          <w:rFonts w:ascii="Times New Roman" w:hAnsi="Times New Roman" w:cs="Times New Roman"/>
          <w:sz w:val="28"/>
          <w:szCs w:val="28"/>
        </w:rPr>
        <w:t xml:space="preserve">б) указанный заявителем номер пункта и части </w:t>
      </w:r>
      <w:hyperlink r:id="rId20">
        <w:r w:rsidR="00513BA8">
          <w:rPr>
            <w:rFonts w:ascii="Times New Roman" w:hAnsi="Times New Roman" w:cs="Times New Roman"/>
            <w:sz w:val="28"/>
            <w:szCs w:val="28"/>
          </w:rPr>
          <w:t>статьи 49</w:t>
        </w:r>
      </w:hyperlink>
      <w:r>
        <w:rPr>
          <w:rFonts w:ascii="Times New Roman" w:hAnsi="Times New Roman" w:cs="Times New Roman"/>
          <w:sz w:val="28"/>
          <w:szCs w:val="28"/>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14:paraId="1BBCD5F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Критерий не применим к инвестиционным проектам,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местного бюджета на условиях софинансирования на реализацию инвестиционных проектов, проектная документация по которым будет разработана без использования средств местного бюджета.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инвестиционного проекта.</w:t>
      </w:r>
    </w:p>
    <w:p w14:paraId="36691DE7" w14:textId="77777777" w:rsidR="00513BA8" w:rsidRDefault="00513BA8">
      <w:pPr>
        <w:pStyle w:val="ConsPlusNormal"/>
        <w:jc w:val="center"/>
        <w:rPr>
          <w:rFonts w:ascii="Times New Roman" w:hAnsi="Times New Roman" w:cs="Times New Roman"/>
          <w:sz w:val="28"/>
          <w:szCs w:val="28"/>
        </w:rPr>
      </w:pPr>
    </w:p>
    <w:p w14:paraId="79ACF118" w14:textId="77777777" w:rsidR="00513BA8" w:rsidRDefault="000000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III. Состав, порядок определения баллов оценки и весовых</w:t>
      </w:r>
    </w:p>
    <w:p w14:paraId="7AAA1F2D" w14:textId="77777777" w:rsidR="00513BA8" w:rsidRDefault="00000000">
      <w:pPr>
        <w:pStyle w:val="ConsPlusNormal"/>
        <w:jc w:val="center"/>
        <w:rPr>
          <w:rFonts w:ascii="Times New Roman" w:hAnsi="Times New Roman" w:cs="Times New Roman"/>
          <w:b/>
          <w:sz w:val="28"/>
          <w:szCs w:val="28"/>
        </w:rPr>
      </w:pPr>
      <w:r>
        <w:rPr>
          <w:rFonts w:ascii="Times New Roman" w:hAnsi="Times New Roman" w:cs="Times New Roman"/>
          <w:b/>
          <w:sz w:val="28"/>
          <w:szCs w:val="28"/>
        </w:rPr>
        <w:t>коэффициентов количественных критериев и оценки</w:t>
      </w:r>
    </w:p>
    <w:p w14:paraId="6B7AEC1E" w14:textId="77777777" w:rsidR="00513BA8" w:rsidRDefault="00000000">
      <w:pPr>
        <w:pStyle w:val="ConsPlusNormal"/>
        <w:jc w:val="center"/>
        <w:rPr>
          <w:rFonts w:ascii="Times New Roman" w:hAnsi="Times New Roman" w:cs="Times New Roman"/>
          <w:b/>
          <w:sz w:val="28"/>
          <w:szCs w:val="28"/>
        </w:rPr>
      </w:pPr>
      <w:r>
        <w:rPr>
          <w:rFonts w:ascii="Times New Roman" w:hAnsi="Times New Roman" w:cs="Times New Roman"/>
          <w:b/>
          <w:sz w:val="28"/>
          <w:szCs w:val="28"/>
        </w:rPr>
        <w:t>эффективности на основе количественных критериев</w:t>
      </w:r>
    </w:p>
    <w:p w14:paraId="65C134F4"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Оценка эффективности осуществляется на основе следующих количественных критериев:</w:t>
      </w:r>
    </w:p>
    <w:p w14:paraId="401970CC"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значения количественных показателей (показателя) результатов реализации инвестиционного проекта;</w:t>
      </w:r>
    </w:p>
    <w:p w14:paraId="2B091B2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отношение сметной стоимости инвестиционного проекта к </w:t>
      </w:r>
      <w:r>
        <w:rPr>
          <w:rFonts w:ascii="Times New Roman" w:hAnsi="Times New Roman" w:cs="Times New Roman"/>
          <w:sz w:val="28"/>
          <w:szCs w:val="28"/>
        </w:rPr>
        <w:lastRenderedPageBreak/>
        <w:t>значениям количественных показателей (показателя) результатов реализации инвестиционного проекта;</w:t>
      </w:r>
    </w:p>
    <w:p w14:paraId="17626C6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14:paraId="35E458DF"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Топкинского муниципального округа;</w:t>
      </w:r>
    </w:p>
    <w:p w14:paraId="14322D1E"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14:paraId="63F9A406"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Оценка эффективности на основе количественных критериев рассчитывается по следующей формуле:</w:t>
      </w:r>
    </w:p>
    <w:p w14:paraId="7B1668FF" w14:textId="77777777" w:rsidR="00513BA8" w:rsidRDefault="00513BA8">
      <w:pPr>
        <w:pStyle w:val="ConsPlusNormal"/>
        <w:ind w:firstLine="540"/>
        <w:jc w:val="both"/>
        <w:rPr>
          <w:rFonts w:ascii="Times New Roman" w:hAnsi="Times New Roman" w:cs="Times New Roman"/>
          <w:sz w:val="28"/>
          <w:szCs w:val="28"/>
        </w:rPr>
      </w:pPr>
    </w:p>
    <w:p w14:paraId="25C6F147" w14:textId="77777777" w:rsidR="00513BA8" w:rsidRDefault="00000000">
      <w:pPr>
        <w:pStyle w:val="ConsPlusNormal"/>
        <w:ind w:firstLine="540"/>
        <w:jc w:val="both"/>
      </w:pPr>
      <w:r>
        <w:rPr>
          <w:noProof/>
        </w:rPr>
        <w:drawing>
          <wp:inline distT="0" distB="0" distL="0" distR="0" wp14:anchorId="3A6D78FC" wp14:editId="14C733E4">
            <wp:extent cx="1069975" cy="493395"/>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noChangeArrowheads="1"/>
                    </pic:cNvPicPr>
                  </pic:nvPicPr>
                  <pic:blipFill>
                    <a:blip r:embed="rId21"/>
                    <a:stretch>
                      <a:fillRect/>
                    </a:stretch>
                  </pic:blipFill>
                  <pic:spPr bwMode="auto">
                    <a:xfrm>
                      <a:off x="0" y="0"/>
                      <a:ext cx="1069975" cy="493395"/>
                    </a:xfrm>
                    <a:prstGeom prst="rect">
                      <a:avLst/>
                    </a:prstGeom>
                  </pic:spPr>
                </pic:pic>
              </a:graphicData>
            </a:graphic>
          </wp:inline>
        </w:drawing>
      </w:r>
      <w:r>
        <w:rPr>
          <w:rFonts w:ascii="Times New Roman" w:hAnsi="Times New Roman" w:cs="Times New Roman"/>
          <w:sz w:val="28"/>
          <w:szCs w:val="28"/>
        </w:rPr>
        <w:t>, где:</w:t>
      </w:r>
    </w:p>
    <w:p w14:paraId="5C230755" w14:textId="77777777" w:rsidR="00513BA8" w:rsidRDefault="00513BA8">
      <w:pPr>
        <w:pStyle w:val="ConsPlusNormal"/>
        <w:ind w:firstLine="540"/>
        <w:jc w:val="both"/>
        <w:rPr>
          <w:rFonts w:ascii="Times New Roman" w:hAnsi="Times New Roman" w:cs="Times New Roman"/>
          <w:sz w:val="28"/>
          <w:szCs w:val="28"/>
        </w:rPr>
      </w:pPr>
    </w:p>
    <w:p w14:paraId="46DD4037" w14:textId="77777777" w:rsidR="00513BA8" w:rsidRDefault="00000000">
      <w:pPr>
        <w:pStyle w:val="ConsPlusNormal"/>
        <w:ind w:firstLine="540"/>
        <w:jc w:val="both"/>
      </w:pPr>
      <w:r>
        <w:rPr>
          <w:noProof/>
        </w:rPr>
        <w:drawing>
          <wp:inline distT="0" distB="0" distL="0" distR="0" wp14:anchorId="391E6B39" wp14:editId="5F0448CA">
            <wp:extent cx="219075" cy="246380"/>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noChangeArrowheads="1"/>
                    </pic:cNvPicPr>
                  </pic:nvPicPr>
                  <pic:blipFill>
                    <a:blip r:embed="rId22"/>
                    <a:stretch>
                      <a:fillRect/>
                    </a:stretch>
                  </pic:blipFill>
                  <pic:spPr bwMode="auto">
                    <a:xfrm>
                      <a:off x="0" y="0"/>
                      <a:ext cx="219075" cy="246380"/>
                    </a:xfrm>
                    <a:prstGeom prst="rect">
                      <a:avLst/>
                    </a:prstGeom>
                  </pic:spPr>
                </pic:pic>
              </a:graphicData>
            </a:graphic>
          </wp:inline>
        </w:drawing>
      </w:r>
      <w:r>
        <w:rPr>
          <w:rFonts w:ascii="Times New Roman" w:hAnsi="Times New Roman" w:cs="Times New Roman"/>
          <w:sz w:val="28"/>
          <w:szCs w:val="28"/>
        </w:rPr>
        <w:t xml:space="preserve"> - балл оценки i-го количественного критерия;</w:t>
      </w:r>
    </w:p>
    <w:p w14:paraId="30F54CE2" w14:textId="77777777" w:rsidR="00513BA8" w:rsidRDefault="00000000">
      <w:pPr>
        <w:pStyle w:val="ConsPlusNormal"/>
        <w:ind w:firstLine="540"/>
        <w:jc w:val="both"/>
      </w:pPr>
      <w:r>
        <w:rPr>
          <w:noProof/>
        </w:rPr>
        <w:drawing>
          <wp:inline distT="0" distB="0" distL="0" distR="0" wp14:anchorId="42695A7B" wp14:editId="5EC0E624">
            <wp:extent cx="164465" cy="246380"/>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noChangeArrowheads="1"/>
                    </pic:cNvPicPr>
                  </pic:nvPicPr>
                  <pic:blipFill>
                    <a:blip r:embed="rId23"/>
                    <a:stretch>
                      <a:fillRect/>
                    </a:stretch>
                  </pic:blipFill>
                  <pic:spPr bwMode="auto">
                    <a:xfrm>
                      <a:off x="0" y="0"/>
                      <a:ext cx="164465" cy="246380"/>
                    </a:xfrm>
                    <a:prstGeom prst="rect">
                      <a:avLst/>
                    </a:prstGeom>
                  </pic:spPr>
                </pic:pic>
              </a:graphicData>
            </a:graphic>
          </wp:inline>
        </w:drawing>
      </w:r>
      <w:r>
        <w:rPr>
          <w:rFonts w:ascii="Times New Roman" w:hAnsi="Times New Roman" w:cs="Times New Roman"/>
          <w:sz w:val="28"/>
          <w:szCs w:val="28"/>
        </w:rPr>
        <w:t xml:space="preserve"> - весовой коэффициент i-го количественного критерия, в процентах;</w:t>
      </w:r>
    </w:p>
    <w:p w14:paraId="4D9337D8" w14:textId="77777777" w:rsidR="00513BA8" w:rsidRDefault="00000000">
      <w:pPr>
        <w:pStyle w:val="ConsPlusNormal"/>
        <w:ind w:firstLine="540"/>
        <w:jc w:val="both"/>
      </w:pPr>
      <w:r>
        <w:rPr>
          <w:noProof/>
        </w:rPr>
        <w:drawing>
          <wp:inline distT="0" distB="0" distL="0" distR="0" wp14:anchorId="2949DB88" wp14:editId="1177ABD4">
            <wp:extent cx="219075" cy="246380"/>
            <wp:effectExtent l="0" t="0" r="0" b="0"/>
            <wp:docPr id="9"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pic:cNvPicPr>
                      <a:picLocks noChangeAspect="1" noChangeArrowheads="1"/>
                    </pic:cNvPicPr>
                  </pic:nvPicPr>
                  <pic:blipFill>
                    <a:blip r:embed="rId24"/>
                    <a:stretch>
                      <a:fillRect/>
                    </a:stretch>
                  </pic:blipFill>
                  <pic:spPr bwMode="auto">
                    <a:xfrm>
                      <a:off x="0" y="0"/>
                      <a:ext cx="219075" cy="246380"/>
                    </a:xfrm>
                    <a:prstGeom prst="rect">
                      <a:avLst/>
                    </a:prstGeom>
                  </pic:spPr>
                </pic:pic>
              </a:graphicData>
            </a:graphic>
          </wp:inline>
        </w:drawing>
      </w:r>
      <w:r>
        <w:rPr>
          <w:rFonts w:ascii="Times New Roman" w:hAnsi="Times New Roman" w:cs="Times New Roman"/>
          <w:sz w:val="28"/>
          <w:szCs w:val="28"/>
        </w:rPr>
        <w:t xml:space="preserve"> - общее число количественных критериев.</w:t>
      </w:r>
    </w:p>
    <w:p w14:paraId="23D226B9"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Сумма весовых коэффициентов по всем количественным критериям составляет 100 процентов.</w:t>
      </w:r>
    </w:p>
    <w:p w14:paraId="50244519" w14:textId="77777777" w:rsidR="00513BA8" w:rsidRDefault="00000000">
      <w:pPr>
        <w:pStyle w:val="ConsPlusNormal"/>
        <w:ind w:firstLine="540"/>
        <w:jc w:val="both"/>
      </w:pPr>
      <w:r>
        <w:rPr>
          <w:rFonts w:ascii="Times New Roman" w:hAnsi="Times New Roman" w:cs="Times New Roman"/>
          <w:sz w:val="28"/>
          <w:szCs w:val="28"/>
        </w:rPr>
        <w:t xml:space="preserve">18. Требования к определению баллов оценки по каждому из количественных критериев установлены </w:t>
      </w:r>
      <w:hyperlink w:anchor="P581">
        <w:r w:rsidR="00513BA8">
          <w:rPr>
            <w:rFonts w:ascii="Times New Roman" w:hAnsi="Times New Roman" w:cs="Times New Roman"/>
            <w:sz w:val="28"/>
            <w:szCs w:val="28"/>
          </w:rPr>
          <w:t>пунктами 19</w:t>
        </w:r>
      </w:hyperlink>
      <w:r>
        <w:rPr>
          <w:rFonts w:ascii="Times New Roman" w:hAnsi="Times New Roman" w:cs="Times New Roman"/>
          <w:sz w:val="28"/>
          <w:szCs w:val="28"/>
        </w:rPr>
        <w:t xml:space="preserve"> - </w:t>
      </w:r>
      <w:hyperlink w:anchor="P600">
        <w:r w:rsidR="00513BA8">
          <w:rPr>
            <w:rFonts w:ascii="Times New Roman" w:hAnsi="Times New Roman" w:cs="Times New Roman"/>
            <w:sz w:val="28"/>
            <w:szCs w:val="28"/>
          </w:rPr>
          <w:t>23</w:t>
        </w:r>
      </w:hyperlink>
      <w:r>
        <w:rPr>
          <w:rFonts w:ascii="Times New Roman" w:hAnsi="Times New Roman" w:cs="Times New Roman"/>
          <w:sz w:val="28"/>
          <w:szCs w:val="28"/>
        </w:rPr>
        <w:t xml:space="preserve"> настоящей методики.</w:t>
      </w:r>
    </w:p>
    <w:p w14:paraId="1A7BAB46" w14:textId="77777777" w:rsidR="00513BA8" w:rsidRDefault="00513BA8">
      <w:pPr>
        <w:pStyle w:val="ConsPlusNormal"/>
        <w:ind w:firstLine="540"/>
        <w:jc w:val="both"/>
      </w:pPr>
      <w:hyperlink w:anchor="P826">
        <w:r>
          <w:rPr>
            <w:rFonts w:ascii="Times New Roman" w:hAnsi="Times New Roman" w:cs="Times New Roman"/>
            <w:sz w:val="28"/>
            <w:szCs w:val="28"/>
          </w:rPr>
          <w:t>Значения</w:t>
        </w:r>
      </w:hyperlink>
      <w:r w:rsidR="00000000">
        <w:rPr>
          <w:rFonts w:ascii="Times New Roman" w:hAnsi="Times New Roman" w:cs="Times New Roman"/>
          <w:sz w:val="28"/>
          <w:szCs w:val="28"/>
        </w:rPr>
        <w:t xml:space="preserve"> весовых коэффициентов количественных критериев в зависимости от типа инвестиционного проекта, устанавливаемые в целях методики, приведены в приложении № 2 к настоящей методике.</w:t>
      </w:r>
    </w:p>
    <w:p w14:paraId="15665215" w14:textId="77777777" w:rsidR="00513BA8" w:rsidRDefault="00000000">
      <w:pPr>
        <w:pStyle w:val="ConsPlusNormal"/>
        <w:ind w:firstLine="540"/>
        <w:jc w:val="both"/>
      </w:pPr>
      <w:r>
        <w:rPr>
          <w:rFonts w:ascii="Times New Roman" w:hAnsi="Times New Roman" w:cs="Times New Roman"/>
          <w:sz w:val="28"/>
          <w:szCs w:val="28"/>
        </w:rPr>
        <w:t xml:space="preserve">Возможные значения баллов оценки по каждому из количественных критериев приведены в графе «Допустимые баллы оценки» </w:t>
      </w:r>
      <w:hyperlink w:anchor="P733">
        <w:r w:rsidR="00513BA8">
          <w:rPr>
            <w:rFonts w:ascii="Times New Roman" w:hAnsi="Times New Roman" w:cs="Times New Roman"/>
            <w:sz w:val="28"/>
            <w:szCs w:val="28"/>
          </w:rPr>
          <w:t>таблицы 2</w:t>
        </w:r>
      </w:hyperlink>
      <w:r>
        <w:rPr>
          <w:rFonts w:ascii="Times New Roman" w:hAnsi="Times New Roman" w:cs="Times New Roman"/>
          <w:sz w:val="28"/>
          <w:szCs w:val="28"/>
        </w:rPr>
        <w:t xml:space="preserve"> «Оценка соответствия инвестиционного проекта количественным критериям» </w:t>
      </w:r>
      <w:hyperlink w:anchor="P643">
        <w:r w:rsidR="00513BA8">
          <w:rPr>
            <w:rFonts w:ascii="Times New Roman" w:hAnsi="Times New Roman" w:cs="Times New Roman"/>
            <w:sz w:val="28"/>
            <w:szCs w:val="28"/>
          </w:rPr>
          <w:t>приложения № 1</w:t>
        </w:r>
      </w:hyperlink>
      <w:r>
        <w:rPr>
          <w:rFonts w:ascii="Times New Roman" w:hAnsi="Times New Roman" w:cs="Times New Roman"/>
          <w:sz w:val="28"/>
          <w:szCs w:val="28"/>
        </w:rPr>
        <w:t xml:space="preserve"> к настоящей методике.</w:t>
      </w:r>
    </w:p>
    <w:p w14:paraId="1167A535" w14:textId="77777777" w:rsidR="00513BA8" w:rsidRDefault="00000000">
      <w:pPr>
        <w:pStyle w:val="ConsPlusNormal"/>
        <w:ind w:firstLine="540"/>
        <w:jc w:val="both"/>
        <w:rPr>
          <w:rFonts w:ascii="Times New Roman" w:hAnsi="Times New Roman" w:cs="Times New Roman"/>
          <w:sz w:val="28"/>
          <w:szCs w:val="28"/>
        </w:rPr>
      </w:pPr>
      <w:bookmarkStart w:id="12" w:name="P581"/>
      <w:bookmarkEnd w:id="12"/>
      <w:r>
        <w:rPr>
          <w:rFonts w:ascii="Times New Roman" w:hAnsi="Times New Roman" w:cs="Times New Roman"/>
          <w:sz w:val="28"/>
          <w:szCs w:val="28"/>
        </w:rPr>
        <w:t>19. Критерий «Значения количественных показателей (показателя) результатов реализации инвестиционного проекта»</w:t>
      </w:r>
    </w:p>
    <w:p w14:paraId="503990DC"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присвоения балла, равного 1, представленные заявителем в паспорте инвестиционного проекта значения количественных показателей результатов его реализации должны отвечать следующим требованиям:</w:t>
      </w:r>
    </w:p>
    <w:p w14:paraId="4B772103" w14:textId="77777777" w:rsidR="00513BA8" w:rsidRDefault="00000000">
      <w:pPr>
        <w:pStyle w:val="ConsPlusNormal"/>
        <w:ind w:firstLine="540"/>
        <w:jc w:val="both"/>
      </w:pPr>
      <w:r>
        <w:rPr>
          <w:rFonts w:ascii="Times New Roman" w:hAnsi="Times New Roman" w:cs="Times New Roman"/>
          <w:sz w:val="28"/>
          <w:szCs w:val="28"/>
        </w:rPr>
        <w:t xml:space="preserve">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w:t>
      </w:r>
      <w:r>
        <w:rPr>
          <w:rFonts w:ascii="Times New Roman" w:hAnsi="Times New Roman" w:cs="Times New Roman"/>
          <w:sz w:val="28"/>
          <w:szCs w:val="28"/>
        </w:rPr>
        <w:lastRenderedPageBreak/>
        <w:t xml:space="preserve">соответствии с Общероссийским </w:t>
      </w:r>
      <w:hyperlink r:id="rId25">
        <w:r w:rsidR="00513BA8">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единиц измерения;</w:t>
      </w:r>
    </w:p>
    <w:p w14:paraId="343A48CE"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наличие не менее одного показателя, характеризующего конечные социально-экономические результаты реализации проекта.</w:t>
      </w:r>
    </w:p>
    <w:p w14:paraId="3B07E313"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Критерий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14:paraId="389F1A62"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14:paraId="4AC3EA35"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1,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14:paraId="58FCCD7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0,5,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не более чем на 5 процентов.</w:t>
      </w:r>
    </w:p>
    <w:p w14:paraId="756342BE"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w:t>
      </w:r>
    </w:p>
    <w:p w14:paraId="7C045E2B"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Управлением экономического прогноза и анализа администрации Топкинского муниципального округа, в составе сценарных условий и основных параметров прогноза социально-экономического развития и доведенных до сведения исполнительных органов Топкинского муниципального округа после утверждения Правительством Кемеровской области — Кузбасса.</w:t>
      </w:r>
    </w:p>
    <w:p w14:paraId="4E9D8E3B" w14:textId="77777777" w:rsidR="00513BA8" w:rsidRDefault="00000000">
      <w:pPr>
        <w:pStyle w:val="a2"/>
        <w:ind w:firstLine="540"/>
      </w:pPr>
      <w:r>
        <w:rPr>
          <w:rFonts w:ascii="Times New Roman" w:eastAsia="Times New Roman" w:hAnsi="Times New Roman" w:cs="Times New Roman"/>
          <w:sz w:val="28"/>
          <w:szCs w:val="28"/>
        </w:rPr>
        <w:t xml:space="preserve"> </w:t>
      </w:r>
      <w:r>
        <w:rPr>
          <w:rFonts w:ascii="Times New Roman" w:hAnsi="Times New Roman" w:cs="Times New Roman"/>
          <w:sz w:val="28"/>
          <w:szCs w:val="28"/>
        </w:rPr>
        <w:t>21. Критерий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14:paraId="0D665BF5"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приводит обоснование спроса (потребности) на продукцию (услуги), создаваемую в результате реализации инвестиционного проекта.</w:t>
      </w:r>
    </w:p>
    <w:p w14:paraId="2AE27669"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14:paraId="4CE55AA8"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14:paraId="15D3C7EF"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14:paraId="78A9DAB0"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14:paraId="27377AFD"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Критерий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Топкинского муниципального округа».</w:t>
      </w:r>
    </w:p>
    <w:p w14:paraId="167608DD"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равный 1, присваивается, если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Топкинского муниципального округа, не превышает 100 процентов.</w:t>
      </w:r>
    </w:p>
    <w:p w14:paraId="493ECEAA"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14:paraId="098B3B6F" w14:textId="77777777" w:rsidR="00513BA8" w:rsidRDefault="00000000">
      <w:pPr>
        <w:pStyle w:val="ConsPlusNormal"/>
        <w:ind w:firstLine="540"/>
        <w:jc w:val="both"/>
        <w:rPr>
          <w:rFonts w:ascii="Times New Roman" w:hAnsi="Times New Roman" w:cs="Times New Roman"/>
          <w:sz w:val="28"/>
          <w:szCs w:val="28"/>
        </w:rPr>
      </w:pPr>
      <w:bookmarkStart w:id="13" w:name="P600"/>
      <w:bookmarkEnd w:id="13"/>
      <w:r>
        <w:rPr>
          <w:rFonts w:ascii="Times New Roman" w:hAnsi="Times New Roman" w:cs="Times New Roman"/>
          <w:sz w:val="28"/>
          <w:szCs w:val="28"/>
        </w:rPr>
        <w:t>23. Критерий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14:paraId="3D73C57A"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14:paraId="1D6B9CFC"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равен 1 в случаях:</w:t>
      </w:r>
    </w:p>
    <w:p w14:paraId="447223D9"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14:paraId="69D60D6D"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если для предполагаемого объекта капитального строительства в силу его функционального назначения инженерная и транспортная </w:t>
      </w:r>
      <w:r>
        <w:rPr>
          <w:rFonts w:ascii="Times New Roman" w:hAnsi="Times New Roman" w:cs="Times New Roman"/>
          <w:sz w:val="28"/>
          <w:szCs w:val="28"/>
        </w:rPr>
        <w:lastRenderedPageBreak/>
        <w:t>инфраструктура не требуется (например, берегоукрепительные работы).</w:t>
      </w:r>
    </w:p>
    <w:p w14:paraId="53CE0762"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равен 0,5,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14:paraId="21FE0CF3"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 равен 0,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14:paraId="2A4391A8"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Средневзвешенный уровень обеспеченности инженерной и транспортной инфраструктурой рассчитывается:</w:t>
      </w:r>
    </w:p>
    <w:p w14:paraId="7D37A987" w14:textId="77777777" w:rsidR="00513BA8" w:rsidRDefault="00513BA8">
      <w:pPr>
        <w:pStyle w:val="ConsPlusNormal"/>
        <w:ind w:firstLine="540"/>
        <w:jc w:val="both"/>
        <w:rPr>
          <w:rFonts w:ascii="Times New Roman" w:hAnsi="Times New Roman" w:cs="Times New Roman"/>
          <w:sz w:val="28"/>
          <w:szCs w:val="28"/>
        </w:rPr>
      </w:pPr>
    </w:p>
    <w:p w14:paraId="5B6F9587" w14:textId="77777777" w:rsidR="00513BA8" w:rsidRDefault="00000000">
      <w:pPr>
        <w:pStyle w:val="ConsPlusNormal"/>
        <w:ind w:firstLine="540"/>
        <w:jc w:val="both"/>
      </w:pPr>
      <w:r>
        <w:rPr>
          <w:noProof/>
        </w:rPr>
        <w:drawing>
          <wp:inline distT="0" distB="0" distL="0" distR="0" wp14:anchorId="37079911" wp14:editId="3987EBBB">
            <wp:extent cx="822960" cy="466090"/>
            <wp:effectExtent l="0" t="0" r="0" b="0"/>
            <wp:docPr id="10"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pic:cNvPicPr>
                      <a:picLocks noChangeAspect="1" noChangeArrowheads="1"/>
                    </pic:cNvPicPr>
                  </pic:nvPicPr>
                  <pic:blipFill>
                    <a:blip r:embed="rId26"/>
                    <a:stretch>
                      <a:fillRect/>
                    </a:stretch>
                  </pic:blipFill>
                  <pic:spPr bwMode="auto">
                    <a:xfrm>
                      <a:off x="0" y="0"/>
                      <a:ext cx="822960" cy="466090"/>
                    </a:xfrm>
                    <a:prstGeom prst="rect">
                      <a:avLst/>
                    </a:prstGeom>
                  </pic:spPr>
                </pic:pic>
              </a:graphicData>
            </a:graphic>
          </wp:inline>
        </w:drawing>
      </w:r>
      <w:r>
        <w:rPr>
          <w:rFonts w:ascii="Times New Roman" w:hAnsi="Times New Roman" w:cs="Times New Roman"/>
          <w:sz w:val="28"/>
          <w:szCs w:val="28"/>
        </w:rPr>
        <w:t>, где:</w:t>
      </w:r>
    </w:p>
    <w:p w14:paraId="62C8550D" w14:textId="77777777" w:rsidR="00513BA8" w:rsidRDefault="00513BA8">
      <w:pPr>
        <w:pStyle w:val="ConsPlusNormal"/>
        <w:ind w:firstLine="540"/>
        <w:jc w:val="both"/>
        <w:rPr>
          <w:rFonts w:ascii="Times New Roman" w:hAnsi="Times New Roman" w:cs="Times New Roman"/>
          <w:sz w:val="28"/>
          <w:szCs w:val="28"/>
        </w:rPr>
      </w:pPr>
    </w:p>
    <w:p w14:paraId="3A73BAF9" w14:textId="77777777" w:rsidR="00513BA8" w:rsidRDefault="00000000">
      <w:pPr>
        <w:pStyle w:val="ConsPlusNormal"/>
        <w:ind w:firstLine="540"/>
        <w:jc w:val="both"/>
      </w:pPr>
      <w:r>
        <w:rPr>
          <w:noProof/>
        </w:rPr>
        <w:drawing>
          <wp:inline distT="0" distB="0" distL="0" distR="0" wp14:anchorId="2E6B3482" wp14:editId="61CA3551">
            <wp:extent cx="191770" cy="246380"/>
            <wp:effectExtent l="0" t="0" r="0" b="0"/>
            <wp:docPr id="11"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pic:cNvPicPr>
                      <a:picLocks noChangeAspect="1" noChangeArrowheads="1"/>
                    </pic:cNvPicPr>
                  </pic:nvPicPr>
                  <pic:blipFill>
                    <a:blip r:embed="rId27"/>
                    <a:stretch>
                      <a:fillRect/>
                    </a:stretch>
                  </pic:blipFill>
                  <pic:spPr bwMode="auto">
                    <a:xfrm>
                      <a:off x="0" y="0"/>
                      <a:ext cx="191770" cy="246380"/>
                    </a:xfrm>
                    <a:prstGeom prst="rect">
                      <a:avLst/>
                    </a:prstGeom>
                  </pic:spPr>
                </pic:pic>
              </a:graphicData>
            </a:graphic>
          </wp:inline>
        </w:drawing>
      </w:r>
      <w:r>
        <w:rPr>
          <w:rFonts w:ascii="Times New Roman" w:hAnsi="Times New Roman" w:cs="Times New Roman"/>
          <w:sz w:val="28"/>
          <w:szCs w:val="28"/>
        </w:rPr>
        <w:t xml:space="preserve"> - уровень обеспеченности i-м видом инженерной и транспортной инфраструктуры (энергоснабжение, водоснабжение, теплоснабжение, телефонная связь, объекты транспортной инфраструктуры), в процентах;</w:t>
      </w:r>
    </w:p>
    <w:p w14:paraId="04D8C7D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n - количество видов необходимой инженерной и транспортной инфраструктуры.</w:t>
      </w:r>
    </w:p>
    <w:p w14:paraId="0B772D5E" w14:textId="77777777" w:rsidR="00513BA8" w:rsidRDefault="00513BA8">
      <w:pPr>
        <w:pStyle w:val="ConsPlusNormal"/>
        <w:ind w:firstLine="540"/>
        <w:jc w:val="both"/>
        <w:rPr>
          <w:rFonts w:ascii="Times New Roman" w:hAnsi="Times New Roman" w:cs="Times New Roman"/>
          <w:sz w:val="28"/>
          <w:szCs w:val="28"/>
        </w:rPr>
      </w:pPr>
    </w:p>
    <w:p w14:paraId="761433B4" w14:textId="77777777" w:rsidR="00513BA8" w:rsidRDefault="00000000">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IV. Расчет интегральной оценки эффективности</w:t>
      </w:r>
    </w:p>
    <w:p w14:paraId="00108851" w14:textId="77777777" w:rsidR="00513BA8" w:rsidRDefault="00513BA8">
      <w:pPr>
        <w:pStyle w:val="ConsPlusNormal"/>
        <w:ind w:firstLine="0"/>
        <w:jc w:val="center"/>
        <w:outlineLvl w:val="1"/>
        <w:rPr>
          <w:rFonts w:ascii="Times New Roman" w:hAnsi="Times New Roman" w:cs="Times New Roman"/>
          <w:sz w:val="28"/>
          <w:szCs w:val="28"/>
        </w:rPr>
      </w:pPr>
    </w:p>
    <w:p w14:paraId="154A2BB9" w14:textId="77777777" w:rsidR="00513BA8" w:rsidRDefault="00000000">
      <w:pPr>
        <w:pStyle w:val="ConsPlusNormal"/>
        <w:ind w:firstLine="540"/>
        <w:jc w:val="both"/>
      </w:pPr>
      <w:r>
        <w:rPr>
          <w:rFonts w:ascii="Times New Roman" w:hAnsi="Times New Roman" w:cs="Times New Roman"/>
          <w:sz w:val="28"/>
          <w:szCs w:val="28"/>
        </w:rPr>
        <w:t>24. Интегральная оценка (</w:t>
      </w:r>
      <w:r>
        <w:rPr>
          <w:noProof/>
        </w:rPr>
        <w:drawing>
          <wp:inline distT="0" distB="0" distL="0" distR="0" wp14:anchorId="256C5951" wp14:editId="48AB39B0">
            <wp:extent cx="356235" cy="246380"/>
            <wp:effectExtent l="0" t="0" r="0" b="0"/>
            <wp:docPr id="12"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pic:cNvPicPr>
                      <a:picLocks noChangeAspect="1" noChangeArrowheads="1"/>
                    </pic:cNvPicPr>
                  </pic:nvPicPr>
                  <pic:blipFill>
                    <a:blip r:embed="rId28"/>
                    <a:stretch>
                      <a:fillRect/>
                    </a:stretch>
                  </pic:blipFill>
                  <pic:spPr bwMode="auto">
                    <a:xfrm>
                      <a:off x="0" y="0"/>
                      <a:ext cx="356235" cy="246380"/>
                    </a:xfrm>
                    <a:prstGeom prst="rect">
                      <a:avLst/>
                    </a:prstGeom>
                  </pic:spPr>
                </pic:pic>
              </a:graphicData>
            </a:graphic>
          </wp:inline>
        </w:drawing>
      </w:r>
      <w:r>
        <w:rPr>
          <w:rFonts w:ascii="Times New Roman" w:hAnsi="Times New Roman" w:cs="Times New Roman"/>
          <w:sz w:val="28"/>
          <w:szCs w:val="28"/>
        </w:rPr>
        <w:t>) определяется как средневзвешенная сумма оценок эффективности на основе качественных и количественных критериев по следующей формуле:</w:t>
      </w:r>
    </w:p>
    <w:p w14:paraId="597C16B3" w14:textId="77777777" w:rsidR="00513BA8" w:rsidRDefault="00513BA8">
      <w:pPr>
        <w:pStyle w:val="ConsPlusNormal"/>
        <w:ind w:firstLine="540"/>
        <w:jc w:val="both"/>
        <w:rPr>
          <w:rFonts w:ascii="Times New Roman" w:hAnsi="Times New Roman" w:cs="Times New Roman"/>
          <w:sz w:val="28"/>
          <w:szCs w:val="28"/>
        </w:rPr>
      </w:pPr>
    </w:p>
    <w:p w14:paraId="087FA4E5" w14:textId="77777777" w:rsidR="00513BA8" w:rsidRDefault="00000000">
      <w:pPr>
        <w:pStyle w:val="ConsPlusNormal"/>
        <w:jc w:val="center"/>
      </w:pPr>
      <w:r>
        <w:rPr>
          <w:noProof/>
        </w:rPr>
        <w:drawing>
          <wp:inline distT="0" distB="0" distL="0" distR="0" wp14:anchorId="6BD0F6CB" wp14:editId="4A98AC20">
            <wp:extent cx="1756410" cy="246380"/>
            <wp:effectExtent l="0" t="0" r="0" b="0"/>
            <wp:docPr id="13"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pic:cNvPicPr>
                      <a:picLocks noChangeAspect="1" noChangeArrowheads="1"/>
                    </pic:cNvPicPr>
                  </pic:nvPicPr>
                  <pic:blipFill>
                    <a:blip r:embed="rId29"/>
                    <a:stretch>
                      <a:fillRect/>
                    </a:stretch>
                  </pic:blipFill>
                  <pic:spPr bwMode="auto">
                    <a:xfrm>
                      <a:off x="0" y="0"/>
                      <a:ext cx="1756410" cy="246380"/>
                    </a:xfrm>
                    <a:prstGeom prst="rect">
                      <a:avLst/>
                    </a:prstGeom>
                  </pic:spPr>
                </pic:pic>
              </a:graphicData>
            </a:graphic>
          </wp:inline>
        </w:drawing>
      </w:r>
      <w:r>
        <w:rPr>
          <w:rFonts w:ascii="Times New Roman" w:hAnsi="Times New Roman" w:cs="Times New Roman"/>
          <w:sz w:val="28"/>
          <w:szCs w:val="28"/>
        </w:rPr>
        <w:t>, где:</w:t>
      </w:r>
    </w:p>
    <w:p w14:paraId="23E59A9E" w14:textId="77777777" w:rsidR="00513BA8" w:rsidRDefault="00513BA8">
      <w:pPr>
        <w:pStyle w:val="ConsPlusNormal"/>
        <w:ind w:firstLine="540"/>
        <w:jc w:val="both"/>
        <w:rPr>
          <w:rFonts w:ascii="Times New Roman" w:hAnsi="Times New Roman" w:cs="Times New Roman"/>
          <w:sz w:val="28"/>
          <w:szCs w:val="28"/>
        </w:rPr>
      </w:pPr>
    </w:p>
    <w:p w14:paraId="3A69666E" w14:textId="77777777" w:rsidR="00513BA8" w:rsidRDefault="00000000">
      <w:pPr>
        <w:pStyle w:val="ConsPlusNormal"/>
        <w:ind w:firstLine="540"/>
        <w:jc w:val="both"/>
      </w:pPr>
      <w:r>
        <w:rPr>
          <w:noProof/>
        </w:rPr>
        <w:drawing>
          <wp:inline distT="0" distB="0" distL="0" distR="0" wp14:anchorId="5E10347F" wp14:editId="2EBAC30E">
            <wp:extent cx="191770" cy="246380"/>
            <wp:effectExtent l="0" t="0" r="0" b="0"/>
            <wp:docPr id="14"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pic:cNvPicPr>
                      <a:picLocks noChangeAspect="1" noChangeArrowheads="1"/>
                    </pic:cNvPicPr>
                  </pic:nvPicPr>
                  <pic:blipFill>
                    <a:blip r:embed="rId30"/>
                    <a:stretch>
                      <a:fillRect/>
                    </a:stretch>
                  </pic:blipFill>
                  <pic:spPr bwMode="auto">
                    <a:xfrm>
                      <a:off x="0" y="0"/>
                      <a:ext cx="191770" cy="246380"/>
                    </a:xfrm>
                    <a:prstGeom prst="rect">
                      <a:avLst/>
                    </a:prstGeom>
                  </pic:spPr>
                </pic:pic>
              </a:graphicData>
            </a:graphic>
          </wp:inline>
        </w:drawing>
      </w:r>
      <w:r>
        <w:rPr>
          <w:rFonts w:ascii="Times New Roman" w:hAnsi="Times New Roman" w:cs="Times New Roman"/>
          <w:sz w:val="28"/>
          <w:szCs w:val="28"/>
        </w:rPr>
        <w:t xml:space="preserve"> - оценка эффективности на основе качественных критериев;</w:t>
      </w:r>
    </w:p>
    <w:p w14:paraId="788B6B4A" w14:textId="77777777" w:rsidR="00513BA8" w:rsidRDefault="00000000">
      <w:pPr>
        <w:pStyle w:val="ConsPlusNormal"/>
        <w:ind w:firstLine="540"/>
        <w:jc w:val="both"/>
      </w:pPr>
      <w:r>
        <w:rPr>
          <w:noProof/>
        </w:rPr>
        <w:drawing>
          <wp:inline distT="0" distB="0" distL="0" distR="0" wp14:anchorId="4DD9BE89" wp14:editId="356F6E6E">
            <wp:extent cx="219075" cy="246380"/>
            <wp:effectExtent l="0" t="0" r="0" b="0"/>
            <wp:docPr id="15" name="Изображение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pic:cNvPicPr>
                      <a:picLocks noChangeAspect="1" noChangeArrowheads="1"/>
                    </pic:cNvPicPr>
                  </pic:nvPicPr>
                  <pic:blipFill>
                    <a:blip r:embed="rId31"/>
                    <a:stretch>
                      <a:fillRect/>
                    </a:stretch>
                  </pic:blipFill>
                  <pic:spPr bwMode="auto">
                    <a:xfrm>
                      <a:off x="0" y="0"/>
                      <a:ext cx="219075" cy="246380"/>
                    </a:xfrm>
                    <a:prstGeom prst="rect">
                      <a:avLst/>
                    </a:prstGeom>
                  </pic:spPr>
                </pic:pic>
              </a:graphicData>
            </a:graphic>
          </wp:inline>
        </w:drawing>
      </w:r>
      <w:r>
        <w:rPr>
          <w:rFonts w:ascii="Times New Roman" w:hAnsi="Times New Roman" w:cs="Times New Roman"/>
          <w:sz w:val="28"/>
          <w:szCs w:val="28"/>
        </w:rPr>
        <w:t xml:space="preserve"> - оценка эффективности на основе количественных критериев;</w:t>
      </w:r>
    </w:p>
    <w:p w14:paraId="179FF437" w14:textId="77777777" w:rsidR="00513BA8"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0,2 и 0,8 - весовые коэффициенты оценок эффективности на основе качественных и количественных критериев соответственно.</w:t>
      </w:r>
    </w:p>
    <w:p w14:paraId="6E689F0B" w14:textId="77777777" w:rsidR="00513BA8" w:rsidRDefault="00000000">
      <w:pPr>
        <w:pStyle w:val="ConsPlusNormal"/>
        <w:ind w:firstLine="540"/>
        <w:jc w:val="both"/>
      </w:pPr>
      <w:r>
        <w:rPr>
          <w:rFonts w:ascii="Times New Roman" w:hAnsi="Times New Roman" w:cs="Times New Roman"/>
          <w:sz w:val="28"/>
          <w:szCs w:val="28"/>
        </w:rPr>
        <w:t xml:space="preserve">Расчет интегральной оценки приведен в </w:t>
      </w:r>
      <w:hyperlink w:anchor="P801">
        <w:r w:rsidR="00513BA8">
          <w:rPr>
            <w:rFonts w:ascii="Times New Roman" w:hAnsi="Times New Roman" w:cs="Times New Roman"/>
            <w:sz w:val="28"/>
            <w:szCs w:val="28"/>
          </w:rPr>
          <w:t>таблице 3</w:t>
        </w:r>
      </w:hyperlink>
      <w:r>
        <w:rPr>
          <w:rFonts w:ascii="Times New Roman" w:hAnsi="Times New Roman" w:cs="Times New Roman"/>
          <w:sz w:val="28"/>
          <w:szCs w:val="28"/>
        </w:rPr>
        <w:t xml:space="preserve"> "Расчет интегральной оценки эффективности инвестиционного проекта" </w:t>
      </w:r>
      <w:hyperlink w:anchor="P643">
        <w:r w:rsidR="00513BA8">
          <w:rPr>
            <w:rFonts w:ascii="Times New Roman" w:hAnsi="Times New Roman" w:cs="Times New Roman"/>
            <w:sz w:val="28"/>
            <w:szCs w:val="28"/>
          </w:rPr>
          <w:t>приложения № 1</w:t>
        </w:r>
      </w:hyperlink>
      <w:r>
        <w:rPr>
          <w:rFonts w:ascii="Times New Roman" w:hAnsi="Times New Roman" w:cs="Times New Roman"/>
          <w:sz w:val="28"/>
          <w:szCs w:val="28"/>
        </w:rPr>
        <w:t xml:space="preserve"> к настоящей Методике.</w:t>
      </w:r>
    </w:p>
    <w:p w14:paraId="3EAA6A9F" w14:textId="77777777" w:rsidR="00513BA8" w:rsidRDefault="00000000">
      <w:pPr>
        <w:pStyle w:val="ConsPlusNormal"/>
        <w:ind w:firstLine="540"/>
        <w:jc w:val="both"/>
        <w:rPr>
          <w:rFonts w:ascii="Times New Roman" w:hAnsi="Times New Roman" w:cs="Times New Roman"/>
          <w:sz w:val="28"/>
          <w:szCs w:val="28"/>
        </w:rPr>
        <w:sectPr w:rsidR="00513BA8">
          <w:headerReference w:type="default" r:id="rId32"/>
          <w:footerReference w:type="default" r:id="rId33"/>
          <w:pgSz w:w="11906" w:h="16838"/>
          <w:pgMar w:top="1134" w:right="1134" w:bottom="1134" w:left="1701" w:header="720" w:footer="720" w:gutter="0"/>
          <w:cols w:space="720"/>
          <w:formProt w:val="0"/>
          <w:titlePg/>
          <w:docGrid w:linePitch="600" w:charSpace="24576"/>
        </w:sectPr>
      </w:pPr>
      <w:r>
        <w:rPr>
          <w:rFonts w:ascii="Times New Roman" w:hAnsi="Times New Roman" w:cs="Times New Roman"/>
          <w:sz w:val="28"/>
          <w:szCs w:val="28"/>
        </w:rPr>
        <w:t xml:space="preserve">25. При осуществлении оценки эффективности предельное </w:t>
      </w:r>
      <w:r>
        <w:rPr>
          <w:rFonts w:ascii="Times New Roman" w:hAnsi="Times New Roman" w:cs="Times New Roman"/>
          <w:sz w:val="28"/>
          <w:szCs w:val="28"/>
        </w:rPr>
        <w:lastRenderedPageBreak/>
        <w:t>(минимальное) значение интегральной оценки устанавливается равным 70 процентам.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r>
        <w:br w:type="page"/>
      </w:r>
    </w:p>
    <w:p w14:paraId="2AC938E5" w14:textId="77777777" w:rsidR="00513BA8" w:rsidRDefault="0000000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04986896"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 Методике оценки эффективности</w:t>
      </w:r>
    </w:p>
    <w:p w14:paraId="65F0E93A"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использования средств местного</w:t>
      </w:r>
    </w:p>
    <w:p w14:paraId="663052C0"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бюджета, направляемых на</w:t>
      </w:r>
    </w:p>
    <w:p w14:paraId="66E3732E"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капитальные вложения</w:t>
      </w:r>
    </w:p>
    <w:p w14:paraId="3EC686F9" w14:textId="77777777" w:rsidR="00513BA8" w:rsidRDefault="00513BA8">
      <w:pPr>
        <w:spacing w:after="1"/>
        <w:rPr>
          <w:rFonts w:ascii="Times New Roman" w:hAnsi="Times New Roman" w:cs="Times New Roman"/>
          <w:sz w:val="28"/>
          <w:szCs w:val="28"/>
        </w:rPr>
      </w:pPr>
    </w:p>
    <w:p w14:paraId="6134E170" w14:textId="77777777" w:rsidR="00513BA8" w:rsidRDefault="00513BA8">
      <w:pPr>
        <w:pStyle w:val="ConsPlusNormal"/>
        <w:jc w:val="center"/>
        <w:rPr>
          <w:rFonts w:ascii="Times New Roman" w:hAnsi="Times New Roman" w:cs="Times New Roman"/>
          <w:sz w:val="28"/>
          <w:szCs w:val="28"/>
        </w:rPr>
      </w:pPr>
    </w:p>
    <w:p w14:paraId="44B95D81" w14:textId="77777777" w:rsidR="00513BA8" w:rsidRDefault="00000000">
      <w:pPr>
        <w:pStyle w:val="ConsPlusNonformat"/>
        <w:jc w:val="center"/>
        <w:rPr>
          <w:rFonts w:ascii="Times New Roman" w:hAnsi="Times New Roman" w:cs="Times New Roman"/>
          <w:sz w:val="28"/>
          <w:szCs w:val="28"/>
        </w:rPr>
      </w:pPr>
      <w:bookmarkStart w:id="14" w:name="P643"/>
      <w:bookmarkEnd w:id="14"/>
      <w:r>
        <w:rPr>
          <w:rFonts w:ascii="Times New Roman" w:hAnsi="Times New Roman" w:cs="Times New Roman"/>
          <w:sz w:val="28"/>
          <w:szCs w:val="28"/>
        </w:rPr>
        <w:t>Расчет</w:t>
      </w:r>
    </w:p>
    <w:p w14:paraId="1644F336" w14:textId="77777777" w:rsidR="00513BA8" w:rsidRDefault="00000000">
      <w:pPr>
        <w:pStyle w:val="ConsPlusNonformat"/>
        <w:jc w:val="center"/>
        <w:rPr>
          <w:rFonts w:ascii="Times New Roman" w:hAnsi="Times New Roman" w:cs="Times New Roman"/>
          <w:sz w:val="28"/>
          <w:szCs w:val="28"/>
        </w:rPr>
      </w:pPr>
      <w:r>
        <w:rPr>
          <w:rFonts w:ascii="Times New Roman" w:hAnsi="Times New Roman" w:cs="Times New Roman"/>
          <w:sz w:val="28"/>
          <w:szCs w:val="28"/>
        </w:rPr>
        <w:t>интегральной оценки эффективности инвестиционного проекта</w:t>
      </w:r>
    </w:p>
    <w:p w14:paraId="6E330DD2" w14:textId="77777777" w:rsidR="00513BA8" w:rsidRDefault="00513BA8">
      <w:pPr>
        <w:pStyle w:val="ConsPlusNonformat"/>
        <w:jc w:val="both"/>
        <w:rPr>
          <w:rFonts w:ascii="Times New Roman" w:hAnsi="Times New Roman" w:cs="Times New Roman"/>
          <w:sz w:val="28"/>
          <w:szCs w:val="28"/>
        </w:rPr>
      </w:pPr>
    </w:p>
    <w:p w14:paraId="37A61BC3"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проекта ______________________________________________________</w:t>
      </w:r>
    </w:p>
    <w:p w14:paraId="7A83E605"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Форма реализации инвестиционного проекта</w:t>
      </w:r>
    </w:p>
    <w:p w14:paraId="311C5A62"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(новое строительство, реконструкция или техническое перевооружение действующего производства) _________________________________</w:t>
      </w:r>
    </w:p>
    <w:p w14:paraId="27C43227" w14:textId="77777777" w:rsidR="00513BA8" w:rsidRDefault="00000000">
      <w:pPr>
        <w:pStyle w:val="ConsPlusNonformat"/>
        <w:jc w:val="both"/>
        <w:rPr>
          <w:rFonts w:ascii="Times New Roman" w:hAnsi="Times New Roman" w:cs="Times New Roman"/>
          <w:sz w:val="28"/>
          <w:szCs w:val="28"/>
        </w:rPr>
      </w:pPr>
      <w:r>
        <w:rPr>
          <w:rFonts w:ascii="Times New Roman" w:hAnsi="Times New Roman" w:cs="Times New Roman"/>
          <w:sz w:val="28"/>
          <w:szCs w:val="28"/>
        </w:rPr>
        <w:t>Заявитель _________________________________________________________________</w:t>
      </w:r>
    </w:p>
    <w:p w14:paraId="2CC4BFC3"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Тип проекта _______________________________________________________________</w:t>
      </w:r>
    </w:p>
    <w:p w14:paraId="12FD5B28" w14:textId="77777777" w:rsidR="00513BA8" w:rsidRDefault="00513BA8">
      <w:pPr>
        <w:pStyle w:val="ConsPlusNormal"/>
        <w:ind w:firstLine="540"/>
        <w:jc w:val="both"/>
        <w:rPr>
          <w:rFonts w:ascii="Times New Roman" w:hAnsi="Times New Roman" w:cs="Times New Roman"/>
          <w:sz w:val="28"/>
          <w:szCs w:val="28"/>
        </w:rPr>
      </w:pPr>
    </w:p>
    <w:p w14:paraId="1C9ED3AB" w14:textId="77777777" w:rsidR="00513BA8" w:rsidRDefault="00513BA8">
      <w:pPr>
        <w:pStyle w:val="ConsPlusNormal"/>
        <w:jc w:val="right"/>
        <w:outlineLvl w:val="2"/>
        <w:rPr>
          <w:rFonts w:ascii="Times New Roman" w:hAnsi="Times New Roman" w:cs="Times New Roman"/>
          <w:sz w:val="28"/>
          <w:szCs w:val="28"/>
        </w:rPr>
      </w:pPr>
    </w:p>
    <w:p w14:paraId="142AFB33" w14:textId="77777777" w:rsidR="00513BA8" w:rsidRDefault="00513BA8">
      <w:pPr>
        <w:pStyle w:val="ConsPlusNormal"/>
        <w:jc w:val="right"/>
        <w:outlineLvl w:val="2"/>
        <w:rPr>
          <w:rFonts w:ascii="Times New Roman" w:hAnsi="Times New Roman" w:cs="Times New Roman"/>
          <w:sz w:val="28"/>
          <w:szCs w:val="28"/>
        </w:rPr>
      </w:pPr>
    </w:p>
    <w:p w14:paraId="4FF39038" w14:textId="77777777" w:rsidR="00513BA8" w:rsidRDefault="00513BA8">
      <w:pPr>
        <w:pStyle w:val="ConsPlusNormal"/>
        <w:jc w:val="right"/>
        <w:outlineLvl w:val="2"/>
        <w:rPr>
          <w:rFonts w:ascii="Times New Roman" w:hAnsi="Times New Roman" w:cs="Times New Roman"/>
          <w:sz w:val="28"/>
          <w:szCs w:val="28"/>
        </w:rPr>
      </w:pPr>
    </w:p>
    <w:p w14:paraId="4DF09321" w14:textId="77777777" w:rsidR="00513BA8" w:rsidRDefault="00513BA8">
      <w:pPr>
        <w:pStyle w:val="ConsPlusNormal"/>
        <w:jc w:val="right"/>
        <w:outlineLvl w:val="2"/>
        <w:rPr>
          <w:rFonts w:ascii="Times New Roman" w:hAnsi="Times New Roman" w:cs="Times New Roman"/>
          <w:sz w:val="28"/>
          <w:szCs w:val="28"/>
        </w:rPr>
      </w:pPr>
    </w:p>
    <w:p w14:paraId="21492A36" w14:textId="77777777" w:rsidR="00513BA8" w:rsidRDefault="00513BA8">
      <w:pPr>
        <w:pStyle w:val="ConsPlusNormal"/>
        <w:jc w:val="right"/>
        <w:outlineLvl w:val="2"/>
        <w:rPr>
          <w:rFonts w:ascii="Times New Roman" w:hAnsi="Times New Roman" w:cs="Times New Roman"/>
          <w:sz w:val="28"/>
          <w:szCs w:val="28"/>
        </w:rPr>
      </w:pPr>
    </w:p>
    <w:p w14:paraId="0EE52F90" w14:textId="77777777" w:rsidR="00513BA8" w:rsidRDefault="00513BA8">
      <w:pPr>
        <w:pStyle w:val="ConsPlusNormal"/>
        <w:jc w:val="right"/>
        <w:outlineLvl w:val="2"/>
        <w:rPr>
          <w:rFonts w:ascii="Times New Roman" w:hAnsi="Times New Roman" w:cs="Times New Roman"/>
          <w:sz w:val="28"/>
          <w:szCs w:val="28"/>
        </w:rPr>
      </w:pPr>
    </w:p>
    <w:p w14:paraId="095E67E8" w14:textId="77777777" w:rsidR="00513BA8" w:rsidRDefault="00513BA8">
      <w:pPr>
        <w:pStyle w:val="ConsPlusNormal"/>
        <w:jc w:val="right"/>
        <w:outlineLvl w:val="2"/>
        <w:rPr>
          <w:rFonts w:ascii="Times New Roman" w:hAnsi="Times New Roman" w:cs="Times New Roman"/>
          <w:sz w:val="28"/>
          <w:szCs w:val="28"/>
        </w:rPr>
      </w:pPr>
    </w:p>
    <w:p w14:paraId="05C4D26D" w14:textId="77777777" w:rsidR="00513BA8" w:rsidRDefault="00513BA8">
      <w:pPr>
        <w:pStyle w:val="ConsPlusNormal"/>
        <w:jc w:val="right"/>
        <w:outlineLvl w:val="2"/>
        <w:rPr>
          <w:rFonts w:ascii="Times New Roman" w:hAnsi="Times New Roman" w:cs="Times New Roman"/>
          <w:sz w:val="28"/>
          <w:szCs w:val="28"/>
        </w:rPr>
      </w:pPr>
    </w:p>
    <w:p w14:paraId="6AC95A57" w14:textId="77777777" w:rsidR="00513BA8" w:rsidRDefault="00513BA8">
      <w:pPr>
        <w:pStyle w:val="ConsPlusNormal"/>
        <w:jc w:val="right"/>
        <w:outlineLvl w:val="2"/>
        <w:rPr>
          <w:rFonts w:ascii="Times New Roman" w:hAnsi="Times New Roman" w:cs="Times New Roman"/>
          <w:sz w:val="28"/>
          <w:szCs w:val="28"/>
        </w:rPr>
      </w:pPr>
    </w:p>
    <w:p w14:paraId="499BA508" w14:textId="77777777" w:rsidR="00513BA8" w:rsidRDefault="00513BA8">
      <w:pPr>
        <w:pStyle w:val="ConsPlusNormal"/>
        <w:jc w:val="right"/>
        <w:outlineLvl w:val="2"/>
        <w:rPr>
          <w:rFonts w:ascii="Times New Roman" w:hAnsi="Times New Roman" w:cs="Times New Roman"/>
          <w:sz w:val="28"/>
          <w:szCs w:val="28"/>
        </w:rPr>
      </w:pPr>
    </w:p>
    <w:p w14:paraId="7316ED42" w14:textId="77777777" w:rsidR="00513BA8" w:rsidRDefault="00513BA8">
      <w:pPr>
        <w:pStyle w:val="ConsPlusNormal"/>
        <w:jc w:val="right"/>
        <w:outlineLvl w:val="2"/>
        <w:rPr>
          <w:rFonts w:ascii="Times New Roman" w:hAnsi="Times New Roman" w:cs="Times New Roman"/>
          <w:sz w:val="28"/>
          <w:szCs w:val="28"/>
        </w:rPr>
      </w:pPr>
    </w:p>
    <w:p w14:paraId="5198F682" w14:textId="77777777" w:rsidR="00513BA8" w:rsidRDefault="00513BA8">
      <w:pPr>
        <w:pStyle w:val="ConsPlusNormal"/>
        <w:jc w:val="right"/>
        <w:outlineLvl w:val="2"/>
        <w:rPr>
          <w:rFonts w:ascii="Times New Roman" w:hAnsi="Times New Roman" w:cs="Times New Roman"/>
          <w:sz w:val="28"/>
          <w:szCs w:val="28"/>
        </w:rPr>
      </w:pPr>
    </w:p>
    <w:p w14:paraId="7435CB0A" w14:textId="77777777" w:rsidR="00513BA8" w:rsidRDefault="00000000">
      <w:pPr>
        <w:pStyle w:val="ConsPlusNormal"/>
        <w:jc w:val="right"/>
        <w:outlineLvl w:val="2"/>
        <w:rPr>
          <w:rFonts w:ascii="Times New Roman" w:hAnsi="Times New Roman" w:cs="Times New Roman"/>
          <w:sz w:val="28"/>
          <w:szCs w:val="28"/>
        </w:rPr>
      </w:pPr>
      <w:r>
        <w:br w:type="page"/>
      </w:r>
    </w:p>
    <w:p w14:paraId="4EBB3B76" w14:textId="77777777" w:rsidR="00513BA8" w:rsidRDefault="00000000">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 1</w:t>
      </w:r>
    </w:p>
    <w:p w14:paraId="7FE50F61" w14:textId="77777777" w:rsidR="00513BA8" w:rsidRDefault="00513BA8">
      <w:pPr>
        <w:pStyle w:val="ConsPlusNormal"/>
        <w:ind w:firstLine="540"/>
        <w:jc w:val="both"/>
        <w:rPr>
          <w:rFonts w:ascii="Times New Roman" w:hAnsi="Times New Roman" w:cs="Times New Roman"/>
          <w:sz w:val="28"/>
          <w:szCs w:val="28"/>
        </w:rPr>
      </w:pPr>
    </w:p>
    <w:p w14:paraId="118C0390" w14:textId="77777777" w:rsidR="00513BA8" w:rsidRDefault="00000000">
      <w:pPr>
        <w:pStyle w:val="ConsPlusNormal"/>
        <w:ind w:firstLine="0"/>
        <w:jc w:val="center"/>
        <w:rPr>
          <w:rFonts w:ascii="Times New Roman" w:hAnsi="Times New Roman" w:cs="Times New Roman"/>
          <w:b/>
          <w:sz w:val="28"/>
          <w:szCs w:val="28"/>
        </w:rPr>
      </w:pPr>
      <w:bookmarkStart w:id="15" w:name="P655"/>
      <w:bookmarkEnd w:id="15"/>
      <w:r>
        <w:rPr>
          <w:rFonts w:ascii="Times New Roman" w:hAnsi="Times New Roman" w:cs="Times New Roman"/>
          <w:b/>
          <w:sz w:val="28"/>
          <w:szCs w:val="28"/>
        </w:rPr>
        <w:t>Оценка соответствия инвестиционного проекта</w:t>
      </w:r>
    </w:p>
    <w:p w14:paraId="43716096"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качественным критериям</w:t>
      </w:r>
    </w:p>
    <w:p w14:paraId="6F9339F3" w14:textId="77777777" w:rsidR="00513BA8" w:rsidRDefault="00513BA8">
      <w:pPr>
        <w:pStyle w:val="ConsPlusNormal"/>
        <w:ind w:firstLine="540"/>
        <w:jc w:val="both"/>
        <w:rPr>
          <w:rFonts w:ascii="Times New Roman" w:hAnsi="Times New Roman" w:cs="Times New Roman"/>
          <w:b/>
          <w:sz w:val="28"/>
          <w:szCs w:val="28"/>
        </w:rPr>
      </w:pPr>
    </w:p>
    <w:tbl>
      <w:tblPr>
        <w:tblW w:w="9540" w:type="dxa"/>
        <w:tblInd w:w="-67" w:type="dxa"/>
        <w:tblLayout w:type="fixed"/>
        <w:tblCellMar>
          <w:top w:w="102" w:type="dxa"/>
          <w:left w:w="62" w:type="dxa"/>
          <w:bottom w:w="102" w:type="dxa"/>
          <w:right w:w="62" w:type="dxa"/>
        </w:tblCellMar>
        <w:tblLook w:val="04A0" w:firstRow="1" w:lastRow="0" w:firstColumn="1" w:lastColumn="0" w:noHBand="0" w:noVBand="1"/>
      </w:tblPr>
      <w:tblGrid>
        <w:gridCol w:w="794"/>
        <w:gridCol w:w="1905"/>
        <w:gridCol w:w="2041"/>
        <w:gridCol w:w="2279"/>
        <w:gridCol w:w="2521"/>
      </w:tblGrid>
      <w:tr w:rsidR="00513BA8" w14:paraId="30E2A7C7" w14:textId="77777777">
        <w:tc>
          <w:tcPr>
            <w:tcW w:w="794" w:type="dxa"/>
            <w:tcBorders>
              <w:top w:val="single" w:sz="4" w:space="0" w:color="000000"/>
              <w:left w:val="single" w:sz="4" w:space="0" w:color="000000"/>
              <w:bottom w:val="single" w:sz="4" w:space="0" w:color="000000"/>
              <w:right w:val="single" w:sz="4" w:space="0" w:color="000000"/>
            </w:tcBorders>
          </w:tcPr>
          <w:p w14:paraId="7E2308D9" w14:textId="77777777" w:rsidR="00513BA8" w:rsidRDefault="00000000">
            <w:pPr>
              <w:pStyle w:val="ConsPlusNormal"/>
              <w:ind w:right="794" w:firstLine="737"/>
              <w:rPr>
                <w:rFonts w:ascii="Times New Roman" w:hAnsi="Times New Roman" w:cs="Times New Roman"/>
                <w:sz w:val="28"/>
                <w:szCs w:val="28"/>
              </w:rPr>
            </w:pPr>
            <w:r>
              <w:rPr>
                <w:rFonts w:ascii="Times New Roman" w:hAnsi="Times New Roman" w:cs="Times New Roman"/>
                <w:sz w:val="28"/>
                <w:szCs w:val="28"/>
              </w:rPr>
              <w:t>N</w:t>
            </w:r>
          </w:p>
        </w:tc>
        <w:tc>
          <w:tcPr>
            <w:tcW w:w="1905" w:type="dxa"/>
            <w:tcBorders>
              <w:top w:val="single" w:sz="4" w:space="0" w:color="000000"/>
              <w:left w:val="single" w:sz="4" w:space="0" w:color="000000"/>
              <w:bottom w:val="single" w:sz="4" w:space="0" w:color="000000"/>
              <w:right w:val="single" w:sz="4" w:space="0" w:color="000000"/>
            </w:tcBorders>
          </w:tcPr>
          <w:p w14:paraId="21176A7D"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2041" w:type="dxa"/>
            <w:tcBorders>
              <w:top w:val="single" w:sz="4" w:space="0" w:color="000000"/>
              <w:left w:val="single" w:sz="4" w:space="0" w:color="000000"/>
              <w:bottom w:val="single" w:sz="4" w:space="0" w:color="000000"/>
              <w:right w:val="single" w:sz="4" w:space="0" w:color="000000"/>
            </w:tcBorders>
          </w:tcPr>
          <w:p w14:paraId="1A5D086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Допустимые баллы оценки</w:t>
            </w:r>
          </w:p>
        </w:tc>
        <w:tc>
          <w:tcPr>
            <w:tcW w:w="2279" w:type="dxa"/>
            <w:tcBorders>
              <w:top w:val="single" w:sz="4" w:space="0" w:color="000000"/>
              <w:left w:val="single" w:sz="4" w:space="0" w:color="000000"/>
              <w:bottom w:val="single" w:sz="4" w:space="0" w:color="000000"/>
              <w:right w:val="single" w:sz="4" w:space="0" w:color="000000"/>
            </w:tcBorders>
          </w:tcPr>
          <w:p w14:paraId="7E189D86" w14:textId="77777777" w:rsidR="00513BA8" w:rsidRDefault="00000000">
            <w:pPr>
              <w:pStyle w:val="ConsPlusNormal"/>
              <w:ind w:firstLine="0"/>
              <w:jc w:val="center"/>
            </w:pPr>
            <w:r>
              <w:rPr>
                <w:rFonts w:ascii="Times New Roman" w:hAnsi="Times New Roman" w:cs="Times New Roman"/>
                <w:sz w:val="28"/>
                <w:szCs w:val="28"/>
              </w:rPr>
              <w:t xml:space="preserve">Балл оценки </w:t>
            </w:r>
            <w:r>
              <w:rPr>
                <w:noProof/>
              </w:rPr>
              <w:drawing>
                <wp:inline distT="0" distB="0" distL="0" distR="0" wp14:anchorId="0EEC3194" wp14:editId="1636B669">
                  <wp:extent cx="328930" cy="246380"/>
                  <wp:effectExtent l="0" t="0" r="0" b="0"/>
                  <wp:docPr id="16" name="Изображение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pic:cNvPicPr>
                            <a:picLocks noChangeAspect="1" noChangeArrowheads="1"/>
                          </pic:cNvPicPr>
                        </pic:nvPicPr>
                        <pic:blipFill>
                          <a:blip r:embed="rId34"/>
                          <a:stretch>
                            <a:fillRect/>
                          </a:stretch>
                        </pic:blipFill>
                        <pic:spPr bwMode="auto">
                          <a:xfrm>
                            <a:off x="0" y="0"/>
                            <a:ext cx="328930" cy="246380"/>
                          </a:xfrm>
                          <a:prstGeom prst="rect">
                            <a:avLst/>
                          </a:prstGeom>
                        </pic:spPr>
                      </pic:pic>
                    </a:graphicData>
                  </a:graphic>
                </wp:inline>
              </w:drawing>
            </w:r>
            <w:r>
              <w:rPr>
                <w:rFonts w:ascii="Times New Roman" w:hAnsi="Times New Roman" w:cs="Times New Roman"/>
                <w:sz w:val="28"/>
                <w:szCs w:val="28"/>
              </w:rPr>
              <w:t xml:space="preserve"> (или "Критерий не применим")</w:t>
            </w:r>
          </w:p>
        </w:tc>
        <w:tc>
          <w:tcPr>
            <w:tcW w:w="2521" w:type="dxa"/>
            <w:tcBorders>
              <w:top w:val="single" w:sz="4" w:space="0" w:color="000000"/>
              <w:left w:val="single" w:sz="4" w:space="0" w:color="000000"/>
              <w:bottom w:val="single" w:sz="4" w:space="0" w:color="000000"/>
              <w:right w:val="single" w:sz="4" w:space="0" w:color="000000"/>
            </w:tcBorders>
          </w:tcPr>
          <w:p w14:paraId="116027C7"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Ссылки на документальные подтверждения</w:t>
            </w:r>
          </w:p>
        </w:tc>
      </w:tr>
      <w:tr w:rsidR="00513BA8" w14:paraId="00A64563" w14:textId="77777777">
        <w:tc>
          <w:tcPr>
            <w:tcW w:w="794" w:type="dxa"/>
            <w:tcBorders>
              <w:top w:val="single" w:sz="4" w:space="0" w:color="000000"/>
              <w:left w:val="single" w:sz="4" w:space="0" w:color="000000"/>
              <w:bottom w:val="single" w:sz="4" w:space="0" w:color="000000"/>
              <w:right w:val="single" w:sz="4" w:space="0" w:color="000000"/>
            </w:tcBorders>
          </w:tcPr>
          <w:p w14:paraId="024B56C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1905" w:type="dxa"/>
            <w:tcBorders>
              <w:top w:val="single" w:sz="4" w:space="0" w:color="000000"/>
              <w:left w:val="single" w:sz="4" w:space="0" w:color="000000"/>
              <w:bottom w:val="single" w:sz="4" w:space="0" w:color="000000"/>
              <w:right w:val="single" w:sz="4" w:space="0" w:color="000000"/>
            </w:tcBorders>
          </w:tcPr>
          <w:p w14:paraId="1F4C25AC"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2041" w:type="dxa"/>
            <w:tcBorders>
              <w:top w:val="single" w:sz="4" w:space="0" w:color="000000"/>
              <w:left w:val="single" w:sz="4" w:space="0" w:color="000000"/>
              <w:bottom w:val="single" w:sz="4" w:space="0" w:color="000000"/>
              <w:right w:val="single" w:sz="4" w:space="0" w:color="000000"/>
            </w:tcBorders>
          </w:tcPr>
          <w:p w14:paraId="474DFF1E"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2279" w:type="dxa"/>
            <w:tcBorders>
              <w:top w:val="single" w:sz="4" w:space="0" w:color="000000"/>
              <w:left w:val="single" w:sz="4" w:space="0" w:color="000000"/>
              <w:bottom w:val="single" w:sz="4" w:space="0" w:color="000000"/>
              <w:right w:val="single" w:sz="4" w:space="0" w:color="000000"/>
            </w:tcBorders>
          </w:tcPr>
          <w:p w14:paraId="16410542"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521" w:type="dxa"/>
            <w:tcBorders>
              <w:top w:val="single" w:sz="4" w:space="0" w:color="000000"/>
              <w:left w:val="single" w:sz="4" w:space="0" w:color="000000"/>
              <w:bottom w:val="single" w:sz="4" w:space="0" w:color="000000"/>
              <w:right w:val="single" w:sz="4" w:space="0" w:color="000000"/>
            </w:tcBorders>
          </w:tcPr>
          <w:p w14:paraId="577362E8"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513BA8" w14:paraId="339EE1D1" w14:textId="77777777">
        <w:tc>
          <w:tcPr>
            <w:tcW w:w="794" w:type="dxa"/>
            <w:tcBorders>
              <w:top w:val="single" w:sz="4" w:space="0" w:color="000000"/>
              <w:left w:val="single" w:sz="4" w:space="0" w:color="000000"/>
              <w:bottom w:val="single" w:sz="4" w:space="0" w:color="000000"/>
              <w:right w:val="single" w:sz="4" w:space="0" w:color="000000"/>
            </w:tcBorders>
          </w:tcPr>
          <w:p w14:paraId="05C0980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1905" w:type="dxa"/>
            <w:tcBorders>
              <w:top w:val="single" w:sz="4" w:space="0" w:color="000000"/>
              <w:left w:val="single" w:sz="4" w:space="0" w:color="000000"/>
              <w:bottom w:val="single" w:sz="4" w:space="0" w:color="000000"/>
              <w:right w:val="single" w:sz="4" w:space="0" w:color="000000"/>
            </w:tcBorders>
          </w:tcPr>
          <w:p w14:paraId="4895B6D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2041" w:type="dxa"/>
            <w:tcBorders>
              <w:top w:val="single" w:sz="4" w:space="0" w:color="000000"/>
              <w:left w:val="single" w:sz="4" w:space="0" w:color="000000"/>
              <w:bottom w:val="single" w:sz="4" w:space="0" w:color="000000"/>
              <w:right w:val="single" w:sz="4" w:space="0" w:color="000000"/>
            </w:tcBorders>
          </w:tcPr>
          <w:p w14:paraId="32950B98"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0</w:t>
            </w:r>
          </w:p>
        </w:tc>
        <w:tc>
          <w:tcPr>
            <w:tcW w:w="2279" w:type="dxa"/>
            <w:tcBorders>
              <w:top w:val="single" w:sz="4" w:space="0" w:color="000000"/>
              <w:left w:val="single" w:sz="4" w:space="0" w:color="000000"/>
              <w:bottom w:val="single" w:sz="4" w:space="0" w:color="000000"/>
              <w:right w:val="single" w:sz="4" w:space="0" w:color="000000"/>
            </w:tcBorders>
          </w:tcPr>
          <w:p w14:paraId="1AEA8F80"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338FEDB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513BA8" w14:paraId="474354F1" w14:textId="77777777">
        <w:tc>
          <w:tcPr>
            <w:tcW w:w="794" w:type="dxa"/>
            <w:tcBorders>
              <w:top w:val="single" w:sz="4" w:space="0" w:color="000000"/>
              <w:left w:val="single" w:sz="4" w:space="0" w:color="000000"/>
              <w:bottom w:val="single" w:sz="4" w:space="0" w:color="000000"/>
              <w:right w:val="single" w:sz="4" w:space="0" w:color="000000"/>
            </w:tcBorders>
          </w:tcPr>
          <w:p w14:paraId="7149D71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w:t>
            </w:r>
          </w:p>
        </w:tc>
        <w:tc>
          <w:tcPr>
            <w:tcW w:w="1905" w:type="dxa"/>
            <w:tcBorders>
              <w:top w:val="single" w:sz="4" w:space="0" w:color="000000"/>
              <w:left w:val="single" w:sz="4" w:space="0" w:color="000000"/>
              <w:bottom w:val="single" w:sz="4" w:space="0" w:color="000000"/>
              <w:right w:val="single" w:sz="4" w:space="0" w:color="000000"/>
            </w:tcBorders>
          </w:tcPr>
          <w:p w14:paraId="38CD176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Соответствие цели инвестиционного проекта приоритетам и целям, определенным в государственных программах, прогнозах и стратегии социально-экономического развития Топкинского </w:t>
            </w:r>
            <w:r>
              <w:rPr>
                <w:rFonts w:ascii="Times New Roman" w:hAnsi="Times New Roman" w:cs="Times New Roman"/>
                <w:sz w:val="28"/>
                <w:szCs w:val="28"/>
              </w:rPr>
              <w:lastRenderedPageBreak/>
              <w:t>муниципального округа</w:t>
            </w:r>
          </w:p>
        </w:tc>
        <w:tc>
          <w:tcPr>
            <w:tcW w:w="2041" w:type="dxa"/>
            <w:tcBorders>
              <w:top w:val="single" w:sz="4" w:space="0" w:color="000000"/>
              <w:left w:val="single" w:sz="4" w:space="0" w:color="000000"/>
              <w:bottom w:val="single" w:sz="4" w:space="0" w:color="000000"/>
              <w:right w:val="single" w:sz="4" w:space="0" w:color="000000"/>
            </w:tcBorders>
          </w:tcPr>
          <w:p w14:paraId="2F0764B8"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1; 0</w:t>
            </w:r>
          </w:p>
        </w:tc>
        <w:tc>
          <w:tcPr>
            <w:tcW w:w="2279" w:type="dxa"/>
            <w:tcBorders>
              <w:top w:val="single" w:sz="4" w:space="0" w:color="000000"/>
              <w:left w:val="single" w:sz="4" w:space="0" w:color="000000"/>
              <w:bottom w:val="single" w:sz="4" w:space="0" w:color="000000"/>
              <w:right w:val="single" w:sz="4" w:space="0" w:color="000000"/>
            </w:tcBorders>
          </w:tcPr>
          <w:p w14:paraId="49AFB751"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75187B6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Приводится наименование документа, приоритет и цель, которым соответствует цель реализации инвестиционного проекта</w:t>
            </w:r>
          </w:p>
        </w:tc>
      </w:tr>
      <w:tr w:rsidR="00513BA8" w14:paraId="5F3A0629" w14:textId="77777777">
        <w:tc>
          <w:tcPr>
            <w:tcW w:w="794" w:type="dxa"/>
            <w:tcBorders>
              <w:top w:val="single" w:sz="4" w:space="0" w:color="000000"/>
              <w:left w:val="single" w:sz="4" w:space="0" w:color="000000"/>
              <w:bottom w:val="single" w:sz="4" w:space="0" w:color="000000"/>
              <w:right w:val="single" w:sz="4" w:space="0" w:color="000000"/>
            </w:tcBorders>
          </w:tcPr>
          <w:p w14:paraId="7D1E8DAB"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1905" w:type="dxa"/>
            <w:tcBorders>
              <w:top w:val="single" w:sz="4" w:space="0" w:color="000000"/>
              <w:left w:val="single" w:sz="4" w:space="0" w:color="000000"/>
              <w:bottom w:val="single" w:sz="4" w:space="0" w:color="000000"/>
              <w:right w:val="single" w:sz="4" w:space="0" w:color="000000"/>
            </w:tcBorders>
          </w:tcPr>
          <w:p w14:paraId="182DDD7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долгосрочных федеральных целевых программ, ведомственных целевых программ, государственных программ Кемеровской области и муниципальных программ</w:t>
            </w:r>
          </w:p>
        </w:tc>
        <w:tc>
          <w:tcPr>
            <w:tcW w:w="2041" w:type="dxa"/>
            <w:tcBorders>
              <w:top w:val="single" w:sz="4" w:space="0" w:color="000000"/>
              <w:left w:val="single" w:sz="4" w:space="0" w:color="000000"/>
              <w:bottom w:val="single" w:sz="4" w:space="0" w:color="000000"/>
              <w:right w:val="single" w:sz="4" w:space="0" w:color="000000"/>
            </w:tcBorders>
          </w:tcPr>
          <w:p w14:paraId="32952FDD"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0</w:t>
            </w:r>
          </w:p>
        </w:tc>
        <w:tc>
          <w:tcPr>
            <w:tcW w:w="2279" w:type="dxa"/>
            <w:tcBorders>
              <w:top w:val="single" w:sz="4" w:space="0" w:color="000000"/>
              <w:left w:val="single" w:sz="4" w:space="0" w:color="000000"/>
              <w:bottom w:val="single" w:sz="4" w:space="0" w:color="000000"/>
              <w:right w:val="single" w:sz="4" w:space="0" w:color="000000"/>
            </w:tcBorders>
          </w:tcPr>
          <w:p w14:paraId="2059F5C6"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3636612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Для инвестиционных проектов, включенных в целевые программы, указываются цели, задачи, конкретные программные мероприятия, достижение и реализацию которых обеспечивает осуществление инвестиционного проекта на комплексное развитие территории Кемеровской области, муниципальных образований Кемеровской области</w:t>
            </w:r>
          </w:p>
        </w:tc>
      </w:tr>
      <w:tr w:rsidR="00513BA8" w14:paraId="5EC2EF2B" w14:textId="77777777">
        <w:tc>
          <w:tcPr>
            <w:tcW w:w="794" w:type="dxa"/>
            <w:tcBorders>
              <w:top w:val="single" w:sz="4" w:space="0" w:color="000000"/>
              <w:left w:val="single" w:sz="4" w:space="0" w:color="000000"/>
              <w:bottom w:val="single" w:sz="4" w:space="0" w:color="000000"/>
              <w:right w:val="single" w:sz="4" w:space="0" w:color="000000"/>
            </w:tcBorders>
          </w:tcPr>
          <w:p w14:paraId="500B297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4</w:t>
            </w:r>
          </w:p>
        </w:tc>
        <w:tc>
          <w:tcPr>
            <w:tcW w:w="1905" w:type="dxa"/>
            <w:tcBorders>
              <w:top w:val="single" w:sz="4" w:space="0" w:color="000000"/>
              <w:left w:val="single" w:sz="4" w:space="0" w:color="000000"/>
              <w:bottom w:val="single" w:sz="4" w:space="0" w:color="000000"/>
              <w:right w:val="single" w:sz="4" w:space="0" w:color="000000"/>
            </w:tcBorders>
          </w:tcPr>
          <w:p w14:paraId="57417FA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Необходимость строительства (реконструкции и технического перевооружения) объекта капитального строительства, создаваемого в рамках инвестиционн</w:t>
            </w:r>
            <w:r>
              <w:rPr>
                <w:rFonts w:ascii="Times New Roman" w:hAnsi="Times New Roman" w:cs="Times New Roman"/>
                <w:sz w:val="28"/>
                <w:szCs w:val="28"/>
              </w:rPr>
              <w:lastRenderedPageBreak/>
              <w:t>ого проекта, в связи с осуществлением соответствующими государственными и муниципальными органами полномочий, отнесенных к предмету их ведения</w:t>
            </w:r>
          </w:p>
        </w:tc>
        <w:tc>
          <w:tcPr>
            <w:tcW w:w="2041" w:type="dxa"/>
            <w:tcBorders>
              <w:top w:val="single" w:sz="4" w:space="0" w:color="000000"/>
              <w:left w:val="single" w:sz="4" w:space="0" w:color="000000"/>
              <w:bottom w:val="single" w:sz="4" w:space="0" w:color="000000"/>
              <w:right w:val="single" w:sz="4" w:space="0" w:color="000000"/>
            </w:tcBorders>
          </w:tcPr>
          <w:p w14:paraId="06CB454C"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1; 0</w:t>
            </w:r>
          </w:p>
        </w:tc>
        <w:tc>
          <w:tcPr>
            <w:tcW w:w="2279" w:type="dxa"/>
            <w:tcBorders>
              <w:top w:val="single" w:sz="4" w:space="0" w:color="000000"/>
              <w:left w:val="single" w:sz="4" w:space="0" w:color="000000"/>
              <w:bottom w:val="single" w:sz="4" w:space="0" w:color="000000"/>
              <w:right w:val="single" w:sz="4" w:space="0" w:color="000000"/>
            </w:tcBorders>
          </w:tcPr>
          <w:p w14:paraId="3F2E325A"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6A4E73F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Обоснование необходимости строительства (реконструкции, технического перевооружения) объекта капитального строительства в связи с осуществлением соответствующими государственными </w:t>
            </w:r>
            <w:r>
              <w:rPr>
                <w:rFonts w:ascii="Times New Roman" w:hAnsi="Times New Roman" w:cs="Times New Roman"/>
                <w:sz w:val="28"/>
                <w:szCs w:val="28"/>
              </w:rPr>
              <w:lastRenderedPageBreak/>
              <w:t>и муниципальными органами полномочий, отнесенных к предмету их ведения</w:t>
            </w:r>
          </w:p>
        </w:tc>
      </w:tr>
      <w:tr w:rsidR="00513BA8" w14:paraId="2D87EE74" w14:textId="77777777">
        <w:tc>
          <w:tcPr>
            <w:tcW w:w="794" w:type="dxa"/>
            <w:tcBorders>
              <w:top w:val="single" w:sz="4" w:space="0" w:color="000000"/>
              <w:left w:val="single" w:sz="4" w:space="0" w:color="000000"/>
              <w:bottom w:val="single" w:sz="4" w:space="0" w:color="000000"/>
              <w:right w:val="single" w:sz="4" w:space="0" w:color="000000"/>
            </w:tcBorders>
          </w:tcPr>
          <w:p w14:paraId="775E1FC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5</w:t>
            </w:r>
          </w:p>
        </w:tc>
        <w:tc>
          <w:tcPr>
            <w:tcW w:w="1905" w:type="dxa"/>
            <w:tcBorders>
              <w:top w:val="single" w:sz="4" w:space="0" w:color="000000"/>
              <w:left w:val="single" w:sz="4" w:space="0" w:color="000000"/>
              <w:bottom w:val="single" w:sz="4" w:space="0" w:color="000000"/>
              <w:right w:val="single" w:sz="4" w:space="0" w:color="000000"/>
            </w:tcBorders>
          </w:tcPr>
          <w:p w14:paraId="70F7243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Отсутствие в достаточном объеме замещающей продукции (работ и услуг), производимой иными организациями</w:t>
            </w:r>
          </w:p>
        </w:tc>
        <w:tc>
          <w:tcPr>
            <w:tcW w:w="2041" w:type="dxa"/>
            <w:tcBorders>
              <w:top w:val="single" w:sz="4" w:space="0" w:color="000000"/>
              <w:left w:val="single" w:sz="4" w:space="0" w:color="000000"/>
              <w:bottom w:val="single" w:sz="4" w:space="0" w:color="000000"/>
              <w:right w:val="single" w:sz="4" w:space="0" w:color="000000"/>
            </w:tcBorders>
          </w:tcPr>
          <w:p w14:paraId="5435078E"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0</w:t>
            </w:r>
          </w:p>
        </w:tc>
        <w:tc>
          <w:tcPr>
            <w:tcW w:w="2279" w:type="dxa"/>
            <w:tcBorders>
              <w:top w:val="single" w:sz="4" w:space="0" w:color="000000"/>
              <w:left w:val="single" w:sz="4" w:space="0" w:color="000000"/>
              <w:bottom w:val="single" w:sz="4" w:space="0" w:color="000000"/>
              <w:right w:val="single" w:sz="4" w:space="0" w:color="000000"/>
            </w:tcBorders>
          </w:tcPr>
          <w:p w14:paraId="116FA7A2"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037EAB8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услуг)</w:t>
            </w:r>
          </w:p>
        </w:tc>
      </w:tr>
      <w:tr w:rsidR="00513BA8" w14:paraId="02FE3A28" w14:textId="77777777">
        <w:tc>
          <w:tcPr>
            <w:tcW w:w="794" w:type="dxa"/>
            <w:tcBorders>
              <w:top w:val="single" w:sz="4" w:space="0" w:color="000000"/>
              <w:left w:val="single" w:sz="4" w:space="0" w:color="000000"/>
              <w:bottom w:val="single" w:sz="4" w:space="0" w:color="000000"/>
              <w:right w:val="single" w:sz="4" w:space="0" w:color="000000"/>
            </w:tcBorders>
          </w:tcPr>
          <w:p w14:paraId="52D3B4C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6</w:t>
            </w:r>
          </w:p>
        </w:tc>
        <w:tc>
          <w:tcPr>
            <w:tcW w:w="1905" w:type="dxa"/>
            <w:tcBorders>
              <w:top w:val="single" w:sz="4" w:space="0" w:color="000000"/>
              <w:left w:val="single" w:sz="4" w:space="0" w:color="000000"/>
              <w:bottom w:val="single" w:sz="4" w:space="0" w:color="000000"/>
              <w:right w:val="single" w:sz="4" w:space="0" w:color="000000"/>
            </w:tcBorders>
          </w:tcPr>
          <w:p w14:paraId="1ECA171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Обоснование необходимости реализации инвестиционного проекта с привлечением средств местного </w:t>
            </w:r>
            <w:r>
              <w:rPr>
                <w:rFonts w:ascii="Times New Roman" w:hAnsi="Times New Roman" w:cs="Times New Roman"/>
                <w:sz w:val="28"/>
                <w:szCs w:val="28"/>
              </w:rPr>
              <w:lastRenderedPageBreak/>
              <w:t>бюджета</w:t>
            </w:r>
          </w:p>
        </w:tc>
        <w:tc>
          <w:tcPr>
            <w:tcW w:w="2041" w:type="dxa"/>
            <w:tcBorders>
              <w:top w:val="single" w:sz="4" w:space="0" w:color="000000"/>
              <w:left w:val="single" w:sz="4" w:space="0" w:color="000000"/>
              <w:bottom w:val="single" w:sz="4" w:space="0" w:color="000000"/>
              <w:right w:val="single" w:sz="4" w:space="0" w:color="000000"/>
            </w:tcBorders>
          </w:tcPr>
          <w:p w14:paraId="49E3E7E7"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1; 0</w:t>
            </w:r>
          </w:p>
          <w:p w14:paraId="4744650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Критерий не применим для объектов капитального строительства, относящихся к муниципальной </w:t>
            </w:r>
            <w:r>
              <w:rPr>
                <w:rFonts w:ascii="Times New Roman" w:hAnsi="Times New Roman" w:cs="Times New Roman"/>
                <w:sz w:val="28"/>
                <w:szCs w:val="28"/>
              </w:rPr>
              <w:lastRenderedPageBreak/>
              <w:t>собственности</w:t>
            </w:r>
          </w:p>
        </w:tc>
        <w:tc>
          <w:tcPr>
            <w:tcW w:w="2279" w:type="dxa"/>
            <w:tcBorders>
              <w:top w:val="single" w:sz="4" w:space="0" w:color="000000"/>
              <w:left w:val="single" w:sz="4" w:space="0" w:color="000000"/>
              <w:bottom w:val="single" w:sz="4" w:space="0" w:color="000000"/>
              <w:right w:val="single" w:sz="4" w:space="0" w:color="000000"/>
            </w:tcBorders>
          </w:tcPr>
          <w:p w14:paraId="25E3BA45"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2C6DB9E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1. Указывается наименование государственной программы, в которую планируется включить инвестиционный </w:t>
            </w:r>
            <w:r>
              <w:rPr>
                <w:rFonts w:ascii="Times New Roman" w:hAnsi="Times New Roman" w:cs="Times New Roman"/>
                <w:sz w:val="28"/>
                <w:szCs w:val="28"/>
              </w:rPr>
              <w:lastRenderedPageBreak/>
              <w:t>проект.</w:t>
            </w:r>
          </w:p>
          <w:p w14:paraId="08821F7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Реквизиты документов (договоров, протоколов, соглашений и т.п.), подтверждающих решение участников проекта о его софинансировании с указанием намечаемого объема капитальных вложений со стороны каждого участника</w:t>
            </w:r>
          </w:p>
        </w:tc>
      </w:tr>
      <w:tr w:rsidR="00513BA8" w14:paraId="49FAF788" w14:textId="77777777">
        <w:tc>
          <w:tcPr>
            <w:tcW w:w="794" w:type="dxa"/>
            <w:tcBorders>
              <w:top w:val="single" w:sz="4" w:space="0" w:color="000000"/>
              <w:left w:val="single" w:sz="4" w:space="0" w:color="000000"/>
              <w:bottom w:val="single" w:sz="4" w:space="0" w:color="000000"/>
              <w:right w:val="single" w:sz="4" w:space="0" w:color="000000"/>
            </w:tcBorders>
          </w:tcPr>
          <w:p w14:paraId="6E09B1C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7</w:t>
            </w:r>
          </w:p>
        </w:tc>
        <w:tc>
          <w:tcPr>
            <w:tcW w:w="1905" w:type="dxa"/>
            <w:tcBorders>
              <w:top w:val="single" w:sz="4" w:space="0" w:color="000000"/>
              <w:left w:val="single" w:sz="4" w:space="0" w:color="000000"/>
              <w:bottom w:val="single" w:sz="4" w:space="0" w:color="000000"/>
              <w:right w:val="single" w:sz="4" w:space="0" w:color="000000"/>
            </w:tcBorders>
          </w:tcPr>
          <w:p w14:paraId="04F6D1D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Наличие ведомственных целевых </w:t>
            </w:r>
            <w:proofErr w:type="gramStart"/>
            <w:r>
              <w:rPr>
                <w:rFonts w:ascii="Times New Roman" w:hAnsi="Times New Roman" w:cs="Times New Roman"/>
                <w:sz w:val="28"/>
                <w:szCs w:val="28"/>
              </w:rPr>
              <w:t>программ,  муниципальных</w:t>
            </w:r>
            <w:proofErr w:type="gramEnd"/>
            <w:r>
              <w:rPr>
                <w:rFonts w:ascii="Times New Roman" w:hAnsi="Times New Roman" w:cs="Times New Roman"/>
                <w:sz w:val="28"/>
                <w:szCs w:val="28"/>
              </w:rPr>
              <w:t xml:space="preserve"> программ, реализуемых за счет средств местного бюджета, предусматривающих строительство, реконструкцию и (или) техническое перевооружение объектов капитального строительства муниципальной собственности, реализуемых </w:t>
            </w:r>
            <w:r>
              <w:rPr>
                <w:rFonts w:ascii="Times New Roman" w:hAnsi="Times New Roman" w:cs="Times New Roman"/>
                <w:sz w:val="28"/>
                <w:szCs w:val="28"/>
              </w:rPr>
              <w:lastRenderedPageBreak/>
              <w:t>в рамках инвестиционных проектов</w:t>
            </w:r>
          </w:p>
        </w:tc>
        <w:tc>
          <w:tcPr>
            <w:tcW w:w="2041" w:type="dxa"/>
            <w:tcBorders>
              <w:top w:val="single" w:sz="4" w:space="0" w:color="000000"/>
              <w:left w:val="single" w:sz="4" w:space="0" w:color="000000"/>
              <w:bottom w:val="single" w:sz="4" w:space="0" w:color="000000"/>
              <w:right w:val="single" w:sz="4" w:space="0" w:color="000000"/>
            </w:tcBorders>
          </w:tcPr>
          <w:p w14:paraId="0BDC8005"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1; 0</w:t>
            </w:r>
          </w:p>
          <w:p w14:paraId="2527F6A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Критерий не применим для объектов капитального строительства, не относящихся к муниципальной собственности</w:t>
            </w:r>
          </w:p>
        </w:tc>
        <w:tc>
          <w:tcPr>
            <w:tcW w:w="2279" w:type="dxa"/>
            <w:tcBorders>
              <w:top w:val="single" w:sz="4" w:space="0" w:color="000000"/>
              <w:left w:val="single" w:sz="4" w:space="0" w:color="000000"/>
              <w:bottom w:val="single" w:sz="4" w:space="0" w:color="000000"/>
              <w:right w:val="single" w:sz="4" w:space="0" w:color="000000"/>
            </w:tcBorders>
          </w:tcPr>
          <w:p w14:paraId="092EB01A"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5F268ED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Указывается наименование муниципальной программы, реализуемой за счет средств бюджета Топкинского муниципального округа, дата ее утверждения.</w:t>
            </w:r>
          </w:p>
          <w:p w14:paraId="6542AD3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Реквизиты документов (договоров, протоколов, соглашений и т.п.), подтверждающих решение участников проекта о его софинансировании с указанием намечаемого объема капитальных </w:t>
            </w:r>
            <w:r>
              <w:rPr>
                <w:rFonts w:ascii="Times New Roman" w:hAnsi="Times New Roman" w:cs="Times New Roman"/>
                <w:sz w:val="28"/>
                <w:szCs w:val="28"/>
              </w:rPr>
              <w:lastRenderedPageBreak/>
              <w:t>вложений со стороны каждого участника</w:t>
            </w:r>
          </w:p>
        </w:tc>
      </w:tr>
      <w:tr w:rsidR="00513BA8" w14:paraId="7EAB38F4" w14:textId="77777777">
        <w:tc>
          <w:tcPr>
            <w:tcW w:w="794" w:type="dxa"/>
            <w:tcBorders>
              <w:top w:val="single" w:sz="4" w:space="0" w:color="000000"/>
              <w:left w:val="single" w:sz="4" w:space="0" w:color="000000"/>
              <w:bottom w:val="single" w:sz="4" w:space="0" w:color="000000"/>
              <w:right w:val="single" w:sz="4" w:space="0" w:color="000000"/>
            </w:tcBorders>
          </w:tcPr>
          <w:p w14:paraId="3BF7083B"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8</w:t>
            </w:r>
          </w:p>
        </w:tc>
        <w:tc>
          <w:tcPr>
            <w:tcW w:w="1905" w:type="dxa"/>
            <w:tcBorders>
              <w:top w:val="single" w:sz="4" w:space="0" w:color="000000"/>
              <w:left w:val="single" w:sz="4" w:space="0" w:color="000000"/>
              <w:bottom w:val="single" w:sz="4" w:space="0" w:color="000000"/>
              <w:right w:val="single" w:sz="4" w:space="0" w:color="000000"/>
            </w:tcBorders>
          </w:tcPr>
          <w:p w14:paraId="0F03818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2041" w:type="dxa"/>
            <w:tcBorders>
              <w:top w:val="single" w:sz="4" w:space="0" w:color="000000"/>
              <w:left w:val="single" w:sz="4" w:space="0" w:color="000000"/>
              <w:bottom w:val="single" w:sz="4" w:space="0" w:color="000000"/>
              <w:right w:val="single" w:sz="4" w:space="0" w:color="000000"/>
            </w:tcBorders>
          </w:tcPr>
          <w:p w14:paraId="148CAD1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0</w:t>
            </w:r>
          </w:p>
          <w:p w14:paraId="73D9737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Критерий не применим к инвестиционным проектам, не использующим дорогостоящие строительные материалы, художественные изделия для отделки интерьеров и фасада, машин и оборудования</w:t>
            </w:r>
          </w:p>
        </w:tc>
        <w:tc>
          <w:tcPr>
            <w:tcW w:w="2279" w:type="dxa"/>
            <w:tcBorders>
              <w:top w:val="single" w:sz="4" w:space="0" w:color="000000"/>
              <w:left w:val="single" w:sz="4" w:space="0" w:color="000000"/>
              <w:bottom w:val="single" w:sz="4" w:space="0" w:color="000000"/>
              <w:right w:val="single" w:sz="4" w:space="0" w:color="000000"/>
            </w:tcBorders>
          </w:tcPr>
          <w:p w14:paraId="783099B0"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7B84EAF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14:paraId="3536496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Документально подтвержденные данные по проекту-аналогу</w:t>
            </w:r>
          </w:p>
        </w:tc>
      </w:tr>
      <w:tr w:rsidR="00513BA8" w14:paraId="4C2CEEB5" w14:textId="77777777">
        <w:tc>
          <w:tcPr>
            <w:tcW w:w="794" w:type="dxa"/>
            <w:tcBorders>
              <w:top w:val="single" w:sz="4" w:space="0" w:color="000000"/>
              <w:left w:val="single" w:sz="4" w:space="0" w:color="000000"/>
              <w:bottom w:val="single" w:sz="4" w:space="0" w:color="000000"/>
              <w:right w:val="single" w:sz="4" w:space="0" w:color="000000"/>
            </w:tcBorders>
          </w:tcPr>
          <w:p w14:paraId="09B4D37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9</w:t>
            </w:r>
          </w:p>
        </w:tc>
        <w:tc>
          <w:tcPr>
            <w:tcW w:w="1905" w:type="dxa"/>
            <w:tcBorders>
              <w:top w:val="single" w:sz="4" w:space="0" w:color="000000"/>
              <w:left w:val="single" w:sz="4" w:space="0" w:color="000000"/>
              <w:bottom w:val="single" w:sz="4" w:space="0" w:color="000000"/>
              <w:right w:val="single" w:sz="4" w:space="0" w:color="000000"/>
            </w:tcBorders>
          </w:tcPr>
          <w:p w14:paraId="79223D2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w:t>
            </w:r>
          </w:p>
        </w:tc>
        <w:tc>
          <w:tcPr>
            <w:tcW w:w="2041" w:type="dxa"/>
            <w:tcBorders>
              <w:top w:val="single" w:sz="4" w:space="0" w:color="000000"/>
              <w:left w:val="single" w:sz="4" w:space="0" w:color="000000"/>
              <w:bottom w:val="single" w:sz="4" w:space="0" w:color="000000"/>
              <w:right w:val="single" w:sz="4" w:space="0" w:color="000000"/>
            </w:tcBorders>
          </w:tcPr>
          <w:p w14:paraId="3190B35F"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0</w:t>
            </w:r>
          </w:p>
          <w:p w14:paraId="173E11F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Критерий не применим к инвестиционным проектам, по которым планируется предоставление средств бюджета Топкинского муниципального округа на подготовку проектной документации либо проектная документация будет разработана без использования </w:t>
            </w:r>
            <w:r>
              <w:rPr>
                <w:rFonts w:ascii="Times New Roman" w:hAnsi="Times New Roman" w:cs="Times New Roman"/>
                <w:sz w:val="28"/>
                <w:szCs w:val="28"/>
              </w:rPr>
              <w:lastRenderedPageBreak/>
              <w:t>средств бюджета Топкинского муниципального округа</w:t>
            </w:r>
          </w:p>
        </w:tc>
        <w:tc>
          <w:tcPr>
            <w:tcW w:w="2279" w:type="dxa"/>
            <w:tcBorders>
              <w:top w:val="single" w:sz="4" w:space="0" w:color="000000"/>
              <w:left w:val="single" w:sz="4" w:space="0" w:color="000000"/>
              <w:bottom w:val="single" w:sz="4" w:space="0" w:color="000000"/>
              <w:right w:val="single" w:sz="4" w:space="0" w:color="000000"/>
            </w:tcBorders>
          </w:tcPr>
          <w:p w14:paraId="4343EB06" w14:textId="77777777" w:rsidR="00513BA8" w:rsidRDefault="00513BA8">
            <w:pPr>
              <w:pStyle w:val="ConsPlusNormal"/>
              <w:snapToGrid w:val="0"/>
              <w:ind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1F9C2B2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14:paraId="45307F8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В случае, если проведение государственной экспертизы проектной </w:t>
            </w:r>
            <w:r>
              <w:rPr>
                <w:rFonts w:ascii="Times New Roman" w:hAnsi="Times New Roman" w:cs="Times New Roman"/>
                <w:sz w:val="28"/>
                <w:szCs w:val="28"/>
              </w:rPr>
              <w:lastRenderedPageBreak/>
              <w:t>документации не требуется:</w:t>
            </w:r>
          </w:p>
          <w:p w14:paraId="70999B16" w14:textId="77777777" w:rsidR="00513BA8" w:rsidRDefault="00000000">
            <w:pPr>
              <w:pStyle w:val="ConsPlusNormal"/>
              <w:ind w:firstLine="0"/>
            </w:pPr>
            <w:r>
              <w:rPr>
                <w:rFonts w:ascii="Times New Roman" w:hAnsi="Times New Roman" w:cs="Times New Roman"/>
                <w:sz w:val="28"/>
                <w:szCs w:val="28"/>
              </w:rPr>
              <w:t xml:space="preserve">а) ссылка на соответствующие пункт и часть </w:t>
            </w:r>
            <w:hyperlink r:id="rId35">
              <w:r w:rsidR="00513BA8">
                <w:rPr>
                  <w:rFonts w:ascii="Times New Roman" w:hAnsi="Times New Roman" w:cs="Times New Roman"/>
                  <w:sz w:val="28"/>
                  <w:szCs w:val="28"/>
                </w:rPr>
                <w:t>статьи 49</w:t>
              </w:r>
            </w:hyperlink>
            <w:r>
              <w:rPr>
                <w:rFonts w:ascii="Times New Roman" w:hAnsi="Times New Roman" w:cs="Times New Roman"/>
                <w:sz w:val="28"/>
                <w:szCs w:val="28"/>
              </w:rPr>
              <w:t xml:space="preserve"> Градостроительного кодекса Российской Федерации;</w:t>
            </w:r>
          </w:p>
          <w:p w14:paraId="4FDF7F8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б) документальное подтверждение наличия согласования задания на разработку проектной документации с субъектом бюджетного планирования</w:t>
            </w:r>
          </w:p>
        </w:tc>
      </w:tr>
      <w:tr w:rsidR="00513BA8" w14:paraId="35E8A6C9" w14:textId="77777777">
        <w:tc>
          <w:tcPr>
            <w:tcW w:w="794" w:type="dxa"/>
            <w:tcBorders>
              <w:top w:val="single" w:sz="4" w:space="0" w:color="000000"/>
              <w:left w:val="single" w:sz="4" w:space="0" w:color="000000"/>
              <w:bottom w:val="single" w:sz="4" w:space="0" w:color="000000"/>
              <w:right w:val="single" w:sz="4" w:space="0" w:color="000000"/>
            </w:tcBorders>
          </w:tcPr>
          <w:p w14:paraId="72CE6F37" w14:textId="77777777" w:rsidR="00513BA8" w:rsidRDefault="00513BA8">
            <w:pPr>
              <w:pStyle w:val="ConsPlusNormal"/>
              <w:snapToGrid w:val="0"/>
              <w:rPr>
                <w:rFonts w:ascii="Times New Roman" w:hAnsi="Times New Roman" w:cs="Times New Roman"/>
                <w:sz w:val="28"/>
                <w:szCs w:val="28"/>
              </w:rPr>
            </w:pPr>
          </w:p>
        </w:tc>
        <w:tc>
          <w:tcPr>
            <w:tcW w:w="1905" w:type="dxa"/>
            <w:tcBorders>
              <w:top w:val="single" w:sz="4" w:space="0" w:color="000000"/>
              <w:left w:val="single" w:sz="4" w:space="0" w:color="000000"/>
              <w:bottom w:val="single" w:sz="4" w:space="0" w:color="000000"/>
              <w:right w:val="single" w:sz="4" w:space="0" w:color="000000"/>
            </w:tcBorders>
          </w:tcPr>
          <w:p w14:paraId="748D8C89" w14:textId="77777777" w:rsidR="00513BA8" w:rsidRDefault="00000000">
            <w:pPr>
              <w:pStyle w:val="ConsPlusNormal"/>
              <w:ind w:firstLine="0"/>
              <w:jc w:val="center"/>
              <w:rPr>
                <w:rFonts w:ascii="Times New Roman" w:hAnsi="Times New Roman" w:cs="Times New Roman"/>
                <w:sz w:val="28"/>
                <w:szCs w:val="28"/>
              </w:rPr>
            </w:pPr>
            <w:r>
              <w:rPr>
                <w:noProof/>
              </w:rPr>
              <w:drawing>
                <wp:inline distT="0" distB="0" distL="0" distR="0" wp14:anchorId="4C00A419" wp14:editId="4FA437A3">
                  <wp:extent cx="466090" cy="246380"/>
                  <wp:effectExtent l="0" t="0" r="0" b="0"/>
                  <wp:docPr id="17" name="Изображение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pic:cNvPicPr>
                            <a:picLocks noChangeAspect="1" noChangeArrowheads="1"/>
                          </pic:cNvPicPr>
                        </pic:nvPicPr>
                        <pic:blipFill>
                          <a:blip r:embed="rId36"/>
                          <a:stretch>
                            <a:fillRect/>
                          </a:stretch>
                        </pic:blipFill>
                        <pic:spPr bwMode="auto">
                          <a:xfrm>
                            <a:off x="0" y="0"/>
                            <a:ext cx="466090" cy="246380"/>
                          </a:xfrm>
                          <a:prstGeom prst="rect">
                            <a:avLst/>
                          </a:prstGeom>
                        </pic:spPr>
                      </pic:pic>
                    </a:graphicData>
                  </a:graphic>
                </wp:inline>
              </w:drawing>
            </w:r>
          </w:p>
        </w:tc>
        <w:tc>
          <w:tcPr>
            <w:tcW w:w="2041" w:type="dxa"/>
            <w:tcBorders>
              <w:top w:val="single" w:sz="4" w:space="0" w:color="000000"/>
              <w:left w:val="single" w:sz="4" w:space="0" w:color="000000"/>
              <w:bottom w:val="single" w:sz="4" w:space="0" w:color="000000"/>
              <w:right w:val="single" w:sz="4" w:space="0" w:color="000000"/>
            </w:tcBorders>
          </w:tcPr>
          <w:p w14:paraId="755551D6" w14:textId="77777777" w:rsidR="00513BA8" w:rsidRDefault="00000000">
            <w:pPr>
              <w:pStyle w:val="ConsPlusNormal"/>
              <w:ind w:firstLine="0"/>
              <w:jc w:val="center"/>
              <w:rPr>
                <w:rFonts w:ascii="Times New Roman" w:hAnsi="Times New Roman" w:cs="Times New Roman"/>
                <w:sz w:val="28"/>
                <w:szCs w:val="28"/>
              </w:rPr>
            </w:pPr>
            <w:r>
              <w:rPr>
                <w:noProof/>
              </w:rPr>
              <w:drawing>
                <wp:inline distT="0" distB="0" distL="0" distR="0" wp14:anchorId="69F738E9" wp14:editId="4C4F3489">
                  <wp:extent cx="493395" cy="246380"/>
                  <wp:effectExtent l="0" t="0" r="0" b="0"/>
                  <wp:docPr id="18" name="Изображение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pic:cNvPicPr>
                            <a:picLocks noChangeAspect="1" noChangeArrowheads="1"/>
                          </pic:cNvPicPr>
                        </pic:nvPicPr>
                        <pic:blipFill>
                          <a:blip r:embed="rId37"/>
                          <a:stretch>
                            <a:fillRect/>
                          </a:stretch>
                        </pic:blipFill>
                        <pic:spPr bwMode="auto">
                          <a:xfrm>
                            <a:off x="0" y="0"/>
                            <a:ext cx="493395" cy="246380"/>
                          </a:xfrm>
                          <a:prstGeom prst="rect">
                            <a:avLst/>
                          </a:prstGeom>
                        </pic:spPr>
                      </pic:pic>
                    </a:graphicData>
                  </a:graphic>
                </wp:inline>
              </w:drawing>
            </w:r>
          </w:p>
        </w:tc>
        <w:tc>
          <w:tcPr>
            <w:tcW w:w="4800" w:type="dxa"/>
            <w:gridSpan w:val="2"/>
            <w:tcBorders>
              <w:top w:val="single" w:sz="4" w:space="0" w:color="000000"/>
              <w:left w:val="single" w:sz="4" w:space="0" w:color="000000"/>
              <w:bottom w:val="single" w:sz="4" w:space="0" w:color="000000"/>
              <w:right w:val="single" w:sz="4" w:space="0" w:color="000000"/>
            </w:tcBorders>
          </w:tcPr>
          <w:p w14:paraId="65317880" w14:textId="77777777" w:rsidR="00513BA8" w:rsidRDefault="00000000">
            <w:pPr>
              <w:pStyle w:val="ConsPlusNormal"/>
              <w:ind w:firstLine="0"/>
              <w:rPr>
                <w:rFonts w:ascii="Times New Roman" w:hAnsi="Times New Roman" w:cs="Times New Roman"/>
                <w:sz w:val="28"/>
                <w:szCs w:val="28"/>
              </w:rPr>
            </w:pPr>
            <w:r>
              <w:rPr>
                <w:noProof/>
              </w:rPr>
              <w:drawing>
                <wp:inline distT="0" distB="0" distL="0" distR="0" wp14:anchorId="159F4935" wp14:editId="1AC83D23">
                  <wp:extent cx="548640" cy="493395"/>
                  <wp:effectExtent l="0" t="0" r="0" b="0"/>
                  <wp:docPr id="19" name="Изображение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pic:cNvPicPr>
                            <a:picLocks noChangeAspect="1" noChangeArrowheads="1"/>
                          </pic:cNvPicPr>
                        </pic:nvPicPr>
                        <pic:blipFill>
                          <a:blip r:embed="rId38"/>
                          <a:stretch>
                            <a:fillRect/>
                          </a:stretch>
                        </pic:blipFill>
                        <pic:spPr bwMode="auto">
                          <a:xfrm>
                            <a:off x="0" y="0"/>
                            <a:ext cx="548640" cy="493395"/>
                          </a:xfrm>
                          <a:prstGeom prst="rect">
                            <a:avLst/>
                          </a:prstGeom>
                        </pic:spPr>
                      </pic:pic>
                    </a:graphicData>
                  </a:graphic>
                </wp:inline>
              </w:drawing>
            </w:r>
          </w:p>
        </w:tc>
      </w:tr>
      <w:tr w:rsidR="00513BA8" w14:paraId="542A9075" w14:textId="77777777">
        <w:tc>
          <w:tcPr>
            <w:tcW w:w="794" w:type="dxa"/>
            <w:tcBorders>
              <w:top w:val="single" w:sz="4" w:space="0" w:color="000000"/>
              <w:left w:val="single" w:sz="4" w:space="0" w:color="000000"/>
              <w:bottom w:val="single" w:sz="4" w:space="0" w:color="000000"/>
              <w:right w:val="single" w:sz="4" w:space="0" w:color="000000"/>
            </w:tcBorders>
          </w:tcPr>
          <w:p w14:paraId="39533028" w14:textId="77777777" w:rsidR="00513BA8" w:rsidRDefault="00513BA8">
            <w:pPr>
              <w:pStyle w:val="ConsPlusNormal"/>
              <w:snapToGrid w:val="0"/>
              <w:ind w:firstLine="0"/>
              <w:rPr>
                <w:rFonts w:ascii="Times New Roman" w:hAnsi="Times New Roman" w:cs="Times New Roman"/>
                <w:sz w:val="28"/>
                <w:szCs w:val="28"/>
              </w:rPr>
            </w:pPr>
          </w:p>
        </w:tc>
        <w:tc>
          <w:tcPr>
            <w:tcW w:w="1905" w:type="dxa"/>
            <w:tcBorders>
              <w:top w:val="single" w:sz="4" w:space="0" w:color="000000"/>
              <w:left w:val="single" w:sz="4" w:space="0" w:color="000000"/>
              <w:bottom w:val="single" w:sz="4" w:space="0" w:color="000000"/>
              <w:right w:val="single" w:sz="4" w:space="0" w:color="000000"/>
            </w:tcBorders>
          </w:tcPr>
          <w:p w14:paraId="476B3EC8" w14:textId="77777777" w:rsidR="00513BA8" w:rsidRDefault="00000000">
            <w:pPr>
              <w:pStyle w:val="ConsPlusNormal"/>
              <w:ind w:firstLine="0"/>
            </w:pPr>
            <w:r>
              <w:rPr>
                <w:rFonts w:ascii="Times New Roman" w:hAnsi="Times New Roman" w:cs="Times New Roman"/>
                <w:sz w:val="28"/>
                <w:szCs w:val="28"/>
              </w:rPr>
              <w:t>Оценка эффективности использования средств местного бюджета, направляемых на капитальные вложения, на основе качественных критериев, </w:t>
            </w:r>
            <w:r>
              <w:rPr>
                <w:noProof/>
              </w:rPr>
              <w:drawing>
                <wp:inline distT="0" distB="0" distL="0" distR="0" wp14:anchorId="0EDE3B1D" wp14:editId="7E8E8160">
                  <wp:extent cx="191770" cy="246380"/>
                  <wp:effectExtent l="0" t="0" r="0" b="0"/>
                  <wp:docPr id="20" name="Изображение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0"/>
                          <pic:cNvPicPr>
                            <a:picLocks noChangeAspect="1" noChangeArrowheads="1"/>
                          </pic:cNvPicPr>
                        </pic:nvPicPr>
                        <pic:blipFill>
                          <a:blip r:embed="rId39"/>
                          <a:stretch>
                            <a:fillRect/>
                          </a:stretch>
                        </pic:blipFill>
                        <pic:spPr bwMode="auto">
                          <a:xfrm>
                            <a:off x="0" y="0"/>
                            <a:ext cx="191770" cy="246380"/>
                          </a:xfrm>
                          <a:prstGeom prst="rect">
                            <a:avLst/>
                          </a:prstGeom>
                        </pic:spPr>
                      </pic:pic>
                    </a:graphicData>
                  </a:graphic>
                </wp:inline>
              </w:drawing>
            </w:r>
          </w:p>
        </w:tc>
        <w:tc>
          <w:tcPr>
            <w:tcW w:w="6841" w:type="dxa"/>
            <w:gridSpan w:val="3"/>
            <w:tcBorders>
              <w:top w:val="single" w:sz="4" w:space="0" w:color="000000"/>
              <w:left w:val="single" w:sz="4" w:space="0" w:color="000000"/>
              <w:bottom w:val="single" w:sz="4" w:space="0" w:color="000000"/>
              <w:right w:val="single" w:sz="4" w:space="0" w:color="000000"/>
            </w:tcBorders>
          </w:tcPr>
          <w:p w14:paraId="785446BC" w14:textId="77777777" w:rsidR="00513BA8" w:rsidRDefault="00000000">
            <w:pPr>
              <w:pStyle w:val="ConsPlusNormal"/>
              <w:ind w:firstLine="0"/>
              <w:jc w:val="center"/>
              <w:rPr>
                <w:rFonts w:ascii="Times New Roman" w:hAnsi="Times New Roman" w:cs="Times New Roman"/>
                <w:sz w:val="28"/>
                <w:szCs w:val="28"/>
              </w:rPr>
            </w:pPr>
            <w:r>
              <w:rPr>
                <w:noProof/>
              </w:rPr>
              <w:drawing>
                <wp:inline distT="0" distB="0" distL="0" distR="0" wp14:anchorId="3C0648C5" wp14:editId="58228202">
                  <wp:extent cx="2250440" cy="493395"/>
                  <wp:effectExtent l="0" t="0" r="0" b="0"/>
                  <wp:docPr id="21" name="Изображение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1"/>
                          <pic:cNvPicPr>
                            <a:picLocks noChangeAspect="1" noChangeArrowheads="1"/>
                          </pic:cNvPicPr>
                        </pic:nvPicPr>
                        <pic:blipFill>
                          <a:blip r:embed="rId40"/>
                          <a:stretch>
                            <a:fillRect/>
                          </a:stretch>
                        </pic:blipFill>
                        <pic:spPr bwMode="auto">
                          <a:xfrm>
                            <a:off x="0" y="0"/>
                            <a:ext cx="2250440" cy="493395"/>
                          </a:xfrm>
                          <a:prstGeom prst="rect">
                            <a:avLst/>
                          </a:prstGeom>
                        </pic:spPr>
                      </pic:pic>
                    </a:graphicData>
                  </a:graphic>
                </wp:inline>
              </w:drawing>
            </w:r>
          </w:p>
        </w:tc>
      </w:tr>
    </w:tbl>
    <w:p w14:paraId="7FF4C393" w14:textId="77777777" w:rsidR="00513BA8" w:rsidRDefault="00513BA8">
      <w:pPr>
        <w:pStyle w:val="ConsPlusNormal"/>
        <w:ind w:firstLine="540"/>
        <w:jc w:val="both"/>
        <w:rPr>
          <w:rFonts w:ascii="Times New Roman" w:hAnsi="Times New Roman" w:cs="Times New Roman"/>
          <w:sz w:val="28"/>
          <w:szCs w:val="28"/>
        </w:rPr>
      </w:pPr>
    </w:p>
    <w:p w14:paraId="6BFFCDE5" w14:textId="77777777" w:rsidR="00513BA8" w:rsidRDefault="00513BA8">
      <w:pPr>
        <w:pStyle w:val="ConsPlusNormal"/>
        <w:jc w:val="right"/>
        <w:outlineLvl w:val="2"/>
        <w:rPr>
          <w:rFonts w:ascii="Times New Roman" w:hAnsi="Times New Roman" w:cs="Times New Roman"/>
          <w:sz w:val="28"/>
          <w:szCs w:val="28"/>
        </w:rPr>
      </w:pPr>
    </w:p>
    <w:p w14:paraId="4F8AAED2" w14:textId="77777777" w:rsidR="00513BA8" w:rsidRDefault="00513BA8">
      <w:pPr>
        <w:pStyle w:val="ConsPlusNormal"/>
        <w:jc w:val="right"/>
        <w:outlineLvl w:val="2"/>
        <w:rPr>
          <w:rFonts w:ascii="Times New Roman" w:hAnsi="Times New Roman" w:cs="Times New Roman"/>
          <w:sz w:val="28"/>
          <w:szCs w:val="28"/>
        </w:rPr>
      </w:pPr>
    </w:p>
    <w:p w14:paraId="16618608" w14:textId="77777777" w:rsidR="00513BA8" w:rsidRDefault="00513BA8">
      <w:pPr>
        <w:pStyle w:val="ConsPlusNormal"/>
        <w:jc w:val="right"/>
        <w:outlineLvl w:val="2"/>
        <w:rPr>
          <w:rFonts w:ascii="Times New Roman" w:hAnsi="Times New Roman" w:cs="Times New Roman"/>
          <w:sz w:val="28"/>
          <w:szCs w:val="28"/>
        </w:rPr>
      </w:pPr>
    </w:p>
    <w:p w14:paraId="365FAF48" w14:textId="77777777" w:rsidR="00513BA8" w:rsidRDefault="00513BA8">
      <w:pPr>
        <w:pStyle w:val="ConsPlusNormal"/>
        <w:jc w:val="right"/>
        <w:outlineLvl w:val="2"/>
        <w:rPr>
          <w:rFonts w:ascii="Times New Roman" w:hAnsi="Times New Roman" w:cs="Times New Roman"/>
          <w:sz w:val="28"/>
          <w:szCs w:val="28"/>
        </w:rPr>
      </w:pPr>
    </w:p>
    <w:p w14:paraId="0FD436D9" w14:textId="77777777" w:rsidR="00513BA8" w:rsidRDefault="00000000">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 2</w:t>
      </w:r>
    </w:p>
    <w:p w14:paraId="5B48E691" w14:textId="77777777" w:rsidR="00513BA8" w:rsidRDefault="00513BA8">
      <w:pPr>
        <w:pStyle w:val="ConsPlusNormal"/>
        <w:ind w:firstLine="540"/>
        <w:jc w:val="both"/>
        <w:rPr>
          <w:rFonts w:ascii="Times New Roman" w:hAnsi="Times New Roman" w:cs="Times New Roman"/>
          <w:sz w:val="28"/>
          <w:szCs w:val="28"/>
        </w:rPr>
      </w:pPr>
    </w:p>
    <w:p w14:paraId="16C22A4F" w14:textId="77777777" w:rsidR="00513BA8" w:rsidRDefault="00000000">
      <w:pPr>
        <w:pStyle w:val="ConsPlusNormal"/>
        <w:ind w:firstLine="0"/>
        <w:jc w:val="center"/>
        <w:rPr>
          <w:rFonts w:ascii="Times New Roman" w:hAnsi="Times New Roman" w:cs="Times New Roman"/>
          <w:b/>
          <w:sz w:val="28"/>
          <w:szCs w:val="28"/>
        </w:rPr>
      </w:pPr>
      <w:bookmarkStart w:id="16" w:name="P733"/>
      <w:bookmarkEnd w:id="16"/>
      <w:r>
        <w:rPr>
          <w:rFonts w:ascii="Times New Roman" w:hAnsi="Times New Roman" w:cs="Times New Roman"/>
          <w:b/>
          <w:sz w:val="28"/>
          <w:szCs w:val="28"/>
        </w:rPr>
        <w:t>Оценка соответствия инвестиционного проекта</w:t>
      </w:r>
    </w:p>
    <w:p w14:paraId="31DDE62D"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количественным критериям</w:t>
      </w:r>
    </w:p>
    <w:p w14:paraId="28D41F25" w14:textId="77777777" w:rsidR="00513BA8" w:rsidRDefault="00513BA8">
      <w:pPr>
        <w:pStyle w:val="ConsPlusNormal"/>
        <w:ind w:firstLine="540"/>
        <w:jc w:val="both"/>
        <w:rPr>
          <w:rFonts w:ascii="Times New Roman" w:hAnsi="Times New Roman" w:cs="Times New Roman"/>
          <w:b/>
          <w:sz w:val="28"/>
          <w:szCs w:val="28"/>
        </w:rPr>
      </w:pPr>
    </w:p>
    <w:p w14:paraId="6CBB9D43"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процентов</w:t>
      </w:r>
    </w:p>
    <w:p w14:paraId="748D16D6" w14:textId="77777777" w:rsidR="00513BA8" w:rsidRDefault="00513BA8">
      <w:pPr>
        <w:spacing w:after="1"/>
        <w:rPr>
          <w:rFonts w:ascii="Times New Roman" w:hAnsi="Times New Roman" w:cs="Times New Roman"/>
          <w:sz w:val="28"/>
          <w:szCs w:val="28"/>
        </w:rPr>
      </w:pPr>
    </w:p>
    <w:tbl>
      <w:tblPr>
        <w:tblW w:w="10126" w:type="dxa"/>
        <w:tblInd w:w="-67" w:type="dxa"/>
        <w:tblLayout w:type="fixed"/>
        <w:tblCellMar>
          <w:top w:w="102" w:type="dxa"/>
          <w:left w:w="62" w:type="dxa"/>
          <w:bottom w:w="102" w:type="dxa"/>
          <w:right w:w="62" w:type="dxa"/>
        </w:tblCellMar>
        <w:tblLook w:val="04A0" w:firstRow="1" w:lastRow="0" w:firstColumn="1" w:lastColumn="0" w:noHBand="0" w:noVBand="1"/>
      </w:tblPr>
      <w:tblGrid>
        <w:gridCol w:w="489"/>
        <w:gridCol w:w="2561"/>
        <w:gridCol w:w="977"/>
        <w:gridCol w:w="853"/>
        <w:gridCol w:w="1099"/>
        <w:gridCol w:w="1586"/>
        <w:gridCol w:w="2561"/>
      </w:tblGrid>
      <w:tr w:rsidR="00513BA8" w14:paraId="5CFC933A" w14:textId="77777777">
        <w:tc>
          <w:tcPr>
            <w:tcW w:w="488" w:type="dxa"/>
            <w:tcBorders>
              <w:top w:val="single" w:sz="4" w:space="0" w:color="000000"/>
              <w:left w:val="single" w:sz="4" w:space="0" w:color="000000"/>
              <w:bottom w:val="single" w:sz="4" w:space="0" w:color="000000"/>
              <w:right w:val="single" w:sz="4" w:space="0" w:color="000000"/>
            </w:tcBorders>
          </w:tcPr>
          <w:p w14:paraId="63B2078D"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N</w:t>
            </w:r>
          </w:p>
        </w:tc>
        <w:tc>
          <w:tcPr>
            <w:tcW w:w="2561" w:type="dxa"/>
            <w:tcBorders>
              <w:top w:val="single" w:sz="4" w:space="0" w:color="000000"/>
              <w:left w:val="single" w:sz="4" w:space="0" w:color="000000"/>
              <w:bottom w:val="single" w:sz="4" w:space="0" w:color="000000"/>
              <w:right w:val="single" w:sz="4" w:space="0" w:color="000000"/>
            </w:tcBorders>
          </w:tcPr>
          <w:p w14:paraId="3FD89725"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977" w:type="dxa"/>
            <w:tcBorders>
              <w:top w:val="single" w:sz="4" w:space="0" w:color="000000"/>
              <w:left w:val="single" w:sz="4" w:space="0" w:color="000000"/>
              <w:bottom w:val="single" w:sz="4" w:space="0" w:color="000000"/>
              <w:right w:val="single" w:sz="4" w:space="0" w:color="000000"/>
            </w:tcBorders>
          </w:tcPr>
          <w:p w14:paraId="732B47FF"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Допустимые баллы оценки</w:t>
            </w:r>
          </w:p>
        </w:tc>
        <w:tc>
          <w:tcPr>
            <w:tcW w:w="853" w:type="dxa"/>
            <w:tcBorders>
              <w:top w:val="single" w:sz="4" w:space="0" w:color="000000"/>
              <w:left w:val="single" w:sz="4" w:space="0" w:color="000000"/>
              <w:bottom w:val="single" w:sz="4" w:space="0" w:color="000000"/>
              <w:right w:val="single" w:sz="4" w:space="0" w:color="000000"/>
            </w:tcBorders>
          </w:tcPr>
          <w:p w14:paraId="5E75EE82" w14:textId="77777777" w:rsidR="00513BA8" w:rsidRDefault="00000000">
            <w:pPr>
              <w:pStyle w:val="ConsPlusNormal"/>
              <w:ind w:firstLine="0"/>
              <w:jc w:val="center"/>
            </w:pPr>
            <w:r>
              <w:rPr>
                <w:rFonts w:ascii="Times New Roman" w:hAnsi="Times New Roman" w:cs="Times New Roman"/>
                <w:sz w:val="28"/>
                <w:szCs w:val="28"/>
              </w:rPr>
              <w:t>Балл оценки </w:t>
            </w:r>
            <w:r>
              <w:rPr>
                <w:noProof/>
              </w:rPr>
              <w:drawing>
                <wp:inline distT="0" distB="0" distL="0" distR="0" wp14:anchorId="3EE27BC4" wp14:editId="11B2DD68">
                  <wp:extent cx="356235" cy="246380"/>
                  <wp:effectExtent l="0" t="0" r="0" b="0"/>
                  <wp:docPr id="22" name="Изображение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2"/>
                          <pic:cNvPicPr>
                            <a:picLocks noChangeAspect="1" noChangeArrowheads="1"/>
                          </pic:cNvPicPr>
                        </pic:nvPicPr>
                        <pic:blipFill>
                          <a:blip r:embed="rId41"/>
                          <a:stretch>
                            <a:fillRect/>
                          </a:stretch>
                        </pic:blipFill>
                        <pic:spPr bwMode="auto">
                          <a:xfrm>
                            <a:off x="0" y="0"/>
                            <a:ext cx="356235" cy="246380"/>
                          </a:xfrm>
                          <a:prstGeom prst="rect">
                            <a:avLst/>
                          </a:prstGeom>
                        </pic:spPr>
                      </pic:pic>
                    </a:graphicData>
                  </a:graphic>
                </wp:inline>
              </w:drawing>
            </w:r>
          </w:p>
        </w:tc>
        <w:tc>
          <w:tcPr>
            <w:tcW w:w="1099" w:type="dxa"/>
            <w:tcBorders>
              <w:top w:val="single" w:sz="4" w:space="0" w:color="000000"/>
              <w:left w:val="single" w:sz="4" w:space="0" w:color="000000"/>
              <w:bottom w:val="single" w:sz="4" w:space="0" w:color="000000"/>
              <w:right w:val="single" w:sz="4" w:space="0" w:color="000000"/>
            </w:tcBorders>
          </w:tcPr>
          <w:p w14:paraId="6D4BC837" w14:textId="77777777" w:rsidR="00513BA8" w:rsidRDefault="00000000">
            <w:pPr>
              <w:pStyle w:val="ConsPlusNormal"/>
              <w:ind w:firstLine="0"/>
              <w:jc w:val="center"/>
            </w:pPr>
            <w:r>
              <w:rPr>
                <w:rFonts w:ascii="Times New Roman" w:hAnsi="Times New Roman" w:cs="Times New Roman"/>
                <w:sz w:val="28"/>
                <w:szCs w:val="28"/>
              </w:rPr>
              <w:t xml:space="preserve">Весовой коэффициент критерия </w:t>
            </w:r>
            <w:r>
              <w:rPr>
                <w:noProof/>
              </w:rPr>
              <w:drawing>
                <wp:inline distT="0" distB="0" distL="0" distR="0" wp14:anchorId="15E49209" wp14:editId="7CC32008">
                  <wp:extent cx="164465" cy="246380"/>
                  <wp:effectExtent l="0" t="0" r="0" b="0"/>
                  <wp:docPr id="23" name="Изображение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3"/>
                          <pic:cNvPicPr>
                            <a:picLocks noChangeAspect="1" noChangeArrowheads="1"/>
                          </pic:cNvPicPr>
                        </pic:nvPicPr>
                        <pic:blipFill>
                          <a:blip r:embed="rId42"/>
                          <a:stretch>
                            <a:fillRect/>
                          </a:stretch>
                        </pic:blipFill>
                        <pic:spPr bwMode="auto">
                          <a:xfrm>
                            <a:off x="0" y="0"/>
                            <a:ext cx="164465" cy="246380"/>
                          </a:xfrm>
                          <a:prstGeom prst="rect">
                            <a:avLst/>
                          </a:prstGeom>
                        </pic:spPr>
                      </pic:pic>
                    </a:graphicData>
                  </a:graphic>
                </wp:inline>
              </w:drawing>
            </w:r>
            <w:r>
              <w:rPr>
                <w:rFonts w:ascii="Times New Roman" w:hAnsi="Times New Roman" w:cs="Times New Roman"/>
                <w:sz w:val="28"/>
                <w:szCs w:val="28"/>
              </w:rPr>
              <w:t>, процентов</w:t>
            </w:r>
          </w:p>
        </w:tc>
        <w:tc>
          <w:tcPr>
            <w:tcW w:w="1586" w:type="dxa"/>
            <w:tcBorders>
              <w:top w:val="single" w:sz="4" w:space="0" w:color="000000"/>
              <w:left w:val="single" w:sz="4" w:space="0" w:color="000000"/>
              <w:bottom w:val="single" w:sz="4" w:space="0" w:color="000000"/>
              <w:right w:val="single" w:sz="4" w:space="0" w:color="000000"/>
            </w:tcBorders>
          </w:tcPr>
          <w:p w14:paraId="0F4CE1C4" w14:textId="77777777" w:rsidR="00513BA8" w:rsidRDefault="00000000">
            <w:pPr>
              <w:pStyle w:val="ConsPlusNormal"/>
              <w:ind w:firstLine="0"/>
              <w:jc w:val="center"/>
            </w:pPr>
            <w:r>
              <w:rPr>
                <w:rFonts w:ascii="Times New Roman" w:hAnsi="Times New Roman" w:cs="Times New Roman"/>
                <w:sz w:val="28"/>
                <w:szCs w:val="28"/>
              </w:rPr>
              <w:t xml:space="preserve">Средневзвешенный балл </w:t>
            </w:r>
            <w:r>
              <w:rPr>
                <w:noProof/>
              </w:rPr>
              <w:drawing>
                <wp:inline distT="0" distB="0" distL="0" distR="0" wp14:anchorId="64B0DF05" wp14:editId="7068B66E">
                  <wp:extent cx="603250" cy="246380"/>
                  <wp:effectExtent l="0" t="0" r="0" b="0"/>
                  <wp:docPr id="24" name="Изображение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4"/>
                          <pic:cNvPicPr>
                            <a:picLocks noChangeAspect="1" noChangeArrowheads="1"/>
                          </pic:cNvPicPr>
                        </pic:nvPicPr>
                        <pic:blipFill>
                          <a:blip r:embed="rId43"/>
                          <a:stretch>
                            <a:fillRect/>
                          </a:stretch>
                        </pic:blipFill>
                        <pic:spPr bwMode="auto">
                          <a:xfrm>
                            <a:off x="0" y="0"/>
                            <a:ext cx="603250" cy="246380"/>
                          </a:xfrm>
                          <a:prstGeom prst="rect">
                            <a:avLst/>
                          </a:prstGeom>
                        </pic:spPr>
                      </pic:pic>
                    </a:graphicData>
                  </a:graphic>
                </wp:inline>
              </w:drawing>
            </w:r>
            <w:r>
              <w:rPr>
                <w:rFonts w:ascii="Times New Roman" w:hAnsi="Times New Roman" w:cs="Times New Roman"/>
                <w:sz w:val="28"/>
                <w:szCs w:val="28"/>
              </w:rPr>
              <w:t>, процентов</w:t>
            </w:r>
          </w:p>
        </w:tc>
        <w:tc>
          <w:tcPr>
            <w:tcW w:w="2561" w:type="dxa"/>
            <w:tcBorders>
              <w:top w:val="single" w:sz="4" w:space="0" w:color="000000"/>
              <w:left w:val="single" w:sz="4" w:space="0" w:color="000000"/>
              <w:bottom w:val="single" w:sz="4" w:space="0" w:color="000000"/>
              <w:right w:val="single" w:sz="4" w:space="0" w:color="000000"/>
            </w:tcBorders>
          </w:tcPr>
          <w:p w14:paraId="137DD261"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Ссылки на документальные подтверждения</w:t>
            </w:r>
          </w:p>
        </w:tc>
      </w:tr>
      <w:tr w:rsidR="00513BA8" w14:paraId="5DBECDC0" w14:textId="77777777">
        <w:tc>
          <w:tcPr>
            <w:tcW w:w="488" w:type="dxa"/>
            <w:tcBorders>
              <w:top w:val="single" w:sz="4" w:space="0" w:color="000000"/>
              <w:left w:val="single" w:sz="4" w:space="0" w:color="000000"/>
              <w:bottom w:val="single" w:sz="4" w:space="0" w:color="000000"/>
              <w:right w:val="single" w:sz="4" w:space="0" w:color="000000"/>
            </w:tcBorders>
          </w:tcPr>
          <w:p w14:paraId="60A8F68E"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561" w:type="dxa"/>
            <w:tcBorders>
              <w:top w:val="single" w:sz="4" w:space="0" w:color="000000"/>
              <w:left w:val="single" w:sz="4" w:space="0" w:color="000000"/>
              <w:bottom w:val="single" w:sz="4" w:space="0" w:color="000000"/>
              <w:right w:val="single" w:sz="4" w:space="0" w:color="000000"/>
            </w:tcBorders>
          </w:tcPr>
          <w:p w14:paraId="4D07814C"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977" w:type="dxa"/>
            <w:tcBorders>
              <w:top w:val="single" w:sz="4" w:space="0" w:color="000000"/>
              <w:left w:val="single" w:sz="4" w:space="0" w:color="000000"/>
              <w:bottom w:val="single" w:sz="4" w:space="0" w:color="000000"/>
              <w:right w:val="single" w:sz="4" w:space="0" w:color="000000"/>
            </w:tcBorders>
          </w:tcPr>
          <w:p w14:paraId="33F8270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853" w:type="dxa"/>
            <w:tcBorders>
              <w:top w:val="single" w:sz="4" w:space="0" w:color="000000"/>
              <w:left w:val="single" w:sz="4" w:space="0" w:color="000000"/>
              <w:bottom w:val="single" w:sz="4" w:space="0" w:color="000000"/>
              <w:right w:val="single" w:sz="4" w:space="0" w:color="000000"/>
            </w:tcBorders>
          </w:tcPr>
          <w:p w14:paraId="51FE69B9"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099" w:type="dxa"/>
            <w:tcBorders>
              <w:top w:val="single" w:sz="4" w:space="0" w:color="000000"/>
              <w:left w:val="single" w:sz="4" w:space="0" w:color="000000"/>
              <w:bottom w:val="single" w:sz="4" w:space="0" w:color="000000"/>
              <w:right w:val="single" w:sz="4" w:space="0" w:color="000000"/>
            </w:tcBorders>
          </w:tcPr>
          <w:p w14:paraId="282AB5CD"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1586" w:type="dxa"/>
            <w:tcBorders>
              <w:top w:val="single" w:sz="4" w:space="0" w:color="000000"/>
              <w:left w:val="single" w:sz="4" w:space="0" w:color="000000"/>
              <w:bottom w:val="single" w:sz="4" w:space="0" w:color="000000"/>
              <w:right w:val="single" w:sz="4" w:space="0" w:color="000000"/>
            </w:tcBorders>
          </w:tcPr>
          <w:p w14:paraId="098D39E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2561" w:type="dxa"/>
            <w:tcBorders>
              <w:top w:val="single" w:sz="4" w:space="0" w:color="000000"/>
              <w:left w:val="single" w:sz="4" w:space="0" w:color="000000"/>
              <w:bottom w:val="single" w:sz="4" w:space="0" w:color="000000"/>
              <w:right w:val="single" w:sz="4" w:space="0" w:color="000000"/>
            </w:tcBorders>
          </w:tcPr>
          <w:p w14:paraId="09F38194"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7</w:t>
            </w:r>
          </w:p>
        </w:tc>
      </w:tr>
      <w:tr w:rsidR="00513BA8" w14:paraId="1A76F376" w14:textId="77777777">
        <w:tc>
          <w:tcPr>
            <w:tcW w:w="488" w:type="dxa"/>
            <w:tcBorders>
              <w:top w:val="single" w:sz="4" w:space="0" w:color="000000"/>
              <w:left w:val="single" w:sz="4" w:space="0" w:color="000000"/>
              <w:bottom w:val="single" w:sz="4" w:space="0" w:color="000000"/>
              <w:right w:val="single" w:sz="4" w:space="0" w:color="000000"/>
            </w:tcBorders>
          </w:tcPr>
          <w:p w14:paraId="7BE8276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2561" w:type="dxa"/>
            <w:tcBorders>
              <w:top w:val="single" w:sz="4" w:space="0" w:color="000000"/>
              <w:left w:val="single" w:sz="4" w:space="0" w:color="000000"/>
              <w:bottom w:val="single" w:sz="4" w:space="0" w:color="000000"/>
              <w:right w:val="single" w:sz="4" w:space="0" w:color="000000"/>
            </w:tcBorders>
          </w:tcPr>
          <w:p w14:paraId="143D50E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Значения количественных показателей (показателя) результатов реализации инвестиционного проекта</w:t>
            </w:r>
          </w:p>
        </w:tc>
        <w:tc>
          <w:tcPr>
            <w:tcW w:w="977" w:type="dxa"/>
            <w:tcBorders>
              <w:top w:val="single" w:sz="4" w:space="0" w:color="000000"/>
              <w:left w:val="single" w:sz="4" w:space="0" w:color="000000"/>
              <w:bottom w:val="single" w:sz="4" w:space="0" w:color="000000"/>
              <w:right w:val="single" w:sz="4" w:space="0" w:color="000000"/>
            </w:tcBorders>
          </w:tcPr>
          <w:p w14:paraId="0F563CC9"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 0</w:t>
            </w:r>
          </w:p>
        </w:tc>
        <w:tc>
          <w:tcPr>
            <w:tcW w:w="853" w:type="dxa"/>
            <w:tcBorders>
              <w:top w:val="single" w:sz="4" w:space="0" w:color="000000"/>
              <w:left w:val="single" w:sz="4" w:space="0" w:color="000000"/>
              <w:bottom w:val="single" w:sz="4" w:space="0" w:color="000000"/>
              <w:right w:val="single" w:sz="4" w:space="0" w:color="000000"/>
            </w:tcBorders>
          </w:tcPr>
          <w:p w14:paraId="7A66B6B2" w14:textId="77777777" w:rsidR="00513BA8" w:rsidRDefault="00513BA8">
            <w:pPr>
              <w:pStyle w:val="ConsPlusNormal"/>
              <w:snapToGrid w:val="0"/>
              <w:ind w:firstLine="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14:paraId="517BB609" w14:textId="77777777" w:rsidR="00513BA8" w:rsidRDefault="00513BA8">
            <w:pPr>
              <w:pStyle w:val="ConsPlusNormal"/>
              <w:snapToGrid w:val="0"/>
              <w:ind w:firstLine="0"/>
              <w:rPr>
                <w:rFonts w:ascii="Times New Roman" w:hAnsi="Times New Roman" w:cs="Times New Roman"/>
                <w:sz w:val="28"/>
                <w:szCs w:val="28"/>
              </w:rPr>
            </w:pPr>
          </w:p>
        </w:tc>
        <w:tc>
          <w:tcPr>
            <w:tcW w:w="1586" w:type="dxa"/>
            <w:tcBorders>
              <w:top w:val="single" w:sz="4" w:space="0" w:color="000000"/>
              <w:left w:val="single" w:sz="4" w:space="0" w:color="000000"/>
              <w:bottom w:val="single" w:sz="4" w:space="0" w:color="000000"/>
              <w:right w:val="single" w:sz="4" w:space="0" w:color="000000"/>
            </w:tcBorders>
          </w:tcPr>
          <w:p w14:paraId="12035C5A" w14:textId="77777777" w:rsidR="00513BA8" w:rsidRDefault="00513BA8">
            <w:pPr>
              <w:pStyle w:val="ConsPlusNormal"/>
              <w:snapToGrid w:val="0"/>
              <w:ind w:firstLine="0"/>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14:paraId="25FA9D7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Значения количественных показателей, результатов реализации проекта в соответствии с паспортом проекта</w:t>
            </w:r>
          </w:p>
        </w:tc>
      </w:tr>
      <w:tr w:rsidR="00513BA8" w14:paraId="35D6A719" w14:textId="77777777">
        <w:tc>
          <w:tcPr>
            <w:tcW w:w="488" w:type="dxa"/>
            <w:tcBorders>
              <w:top w:val="single" w:sz="4" w:space="0" w:color="000000"/>
              <w:left w:val="single" w:sz="4" w:space="0" w:color="000000"/>
              <w:bottom w:val="single" w:sz="4" w:space="0" w:color="000000"/>
              <w:right w:val="single" w:sz="4" w:space="0" w:color="000000"/>
            </w:tcBorders>
          </w:tcPr>
          <w:p w14:paraId="6066AF8F"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w:t>
            </w:r>
          </w:p>
        </w:tc>
        <w:tc>
          <w:tcPr>
            <w:tcW w:w="2561" w:type="dxa"/>
            <w:tcBorders>
              <w:top w:val="single" w:sz="4" w:space="0" w:color="000000"/>
              <w:left w:val="single" w:sz="4" w:space="0" w:color="000000"/>
              <w:bottom w:val="single" w:sz="4" w:space="0" w:color="000000"/>
              <w:right w:val="single" w:sz="4" w:space="0" w:color="000000"/>
            </w:tcBorders>
          </w:tcPr>
          <w:p w14:paraId="5E69FBE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977" w:type="dxa"/>
            <w:tcBorders>
              <w:top w:val="single" w:sz="4" w:space="0" w:color="000000"/>
              <w:left w:val="single" w:sz="4" w:space="0" w:color="000000"/>
              <w:bottom w:val="single" w:sz="4" w:space="0" w:color="000000"/>
              <w:right w:val="single" w:sz="4" w:space="0" w:color="000000"/>
            </w:tcBorders>
          </w:tcPr>
          <w:p w14:paraId="22F1CFE5"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p w14:paraId="31C14B26"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0,5;</w:t>
            </w:r>
          </w:p>
          <w:p w14:paraId="5F6CCB2B"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Borders>
              <w:top w:val="single" w:sz="4" w:space="0" w:color="000000"/>
              <w:left w:val="single" w:sz="4" w:space="0" w:color="000000"/>
              <w:bottom w:val="single" w:sz="4" w:space="0" w:color="000000"/>
              <w:right w:val="single" w:sz="4" w:space="0" w:color="000000"/>
            </w:tcBorders>
          </w:tcPr>
          <w:p w14:paraId="6BBB0CB5" w14:textId="77777777" w:rsidR="00513BA8" w:rsidRDefault="00513BA8">
            <w:pPr>
              <w:pStyle w:val="ConsPlusNormal"/>
              <w:snapToGrid w:val="0"/>
              <w:ind w:firstLine="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14:paraId="01E35EAA" w14:textId="77777777" w:rsidR="00513BA8" w:rsidRDefault="00513BA8">
            <w:pPr>
              <w:pStyle w:val="ConsPlusNormal"/>
              <w:snapToGrid w:val="0"/>
              <w:ind w:firstLine="0"/>
              <w:rPr>
                <w:rFonts w:ascii="Times New Roman" w:hAnsi="Times New Roman" w:cs="Times New Roman"/>
                <w:sz w:val="28"/>
                <w:szCs w:val="28"/>
              </w:rPr>
            </w:pPr>
          </w:p>
        </w:tc>
        <w:tc>
          <w:tcPr>
            <w:tcW w:w="1586" w:type="dxa"/>
            <w:tcBorders>
              <w:top w:val="single" w:sz="4" w:space="0" w:color="000000"/>
              <w:left w:val="single" w:sz="4" w:space="0" w:color="000000"/>
              <w:bottom w:val="single" w:sz="4" w:space="0" w:color="000000"/>
              <w:right w:val="single" w:sz="4" w:space="0" w:color="000000"/>
            </w:tcBorders>
          </w:tcPr>
          <w:p w14:paraId="0AB34A3F" w14:textId="77777777" w:rsidR="00513BA8" w:rsidRDefault="00513BA8">
            <w:pPr>
              <w:pStyle w:val="ConsPlusNormal"/>
              <w:snapToGrid w:val="0"/>
              <w:ind w:firstLine="0"/>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14:paraId="1B3405F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Основные сведения и технико-экономические показатели проекта-аналога, реализуемого (или реализованного) в Топкинском муниципальном округе, в случае отсутствия проектов-аналогов, реализуемых на территории Топкинского муниципального округа, представляются </w:t>
            </w:r>
            <w:r>
              <w:rPr>
                <w:rFonts w:ascii="Times New Roman" w:hAnsi="Times New Roman" w:cs="Times New Roman"/>
                <w:sz w:val="28"/>
                <w:szCs w:val="28"/>
              </w:rPr>
              <w:lastRenderedPageBreak/>
              <w:t xml:space="preserve">сведения о проектах-аналогах, реализуемых (или реализованных) на территории Кемеровской </w:t>
            </w:r>
            <w:proofErr w:type="gramStart"/>
            <w:r>
              <w:rPr>
                <w:rFonts w:ascii="Times New Roman" w:hAnsi="Times New Roman" w:cs="Times New Roman"/>
                <w:sz w:val="28"/>
                <w:szCs w:val="28"/>
              </w:rPr>
              <w:t>области,  Российской</w:t>
            </w:r>
            <w:proofErr w:type="gramEnd"/>
            <w:r>
              <w:rPr>
                <w:rFonts w:ascii="Times New Roman" w:hAnsi="Times New Roman" w:cs="Times New Roman"/>
                <w:sz w:val="28"/>
                <w:szCs w:val="28"/>
              </w:rPr>
              <w:t xml:space="preserve"> Федерации или в иностранном государстве</w:t>
            </w:r>
          </w:p>
        </w:tc>
      </w:tr>
      <w:tr w:rsidR="00513BA8" w14:paraId="01042F00" w14:textId="77777777">
        <w:tc>
          <w:tcPr>
            <w:tcW w:w="488" w:type="dxa"/>
            <w:tcBorders>
              <w:top w:val="single" w:sz="4" w:space="0" w:color="000000"/>
              <w:left w:val="single" w:sz="4" w:space="0" w:color="000000"/>
              <w:bottom w:val="single" w:sz="4" w:space="0" w:color="000000"/>
              <w:right w:val="single" w:sz="4" w:space="0" w:color="000000"/>
            </w:tcBorders>
          </w:tcPr>
          <w:p w14:paraId="06D53FC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3</w:t>
            </w:r>
          </w:p>
        </w:tc>
        <w:tc>
          <w:tcPr>
            <w:tcW w:w="2561" w:type="dxa"/>
            <w:tcBorders>
              <w:top w:val="single" w:sz="4" w:space="0" w:color="000000"/>
              <w:left w:val="single" w:sz="4" w:space="0" w:color="000000"/>
              <w:bottom w:val="single" w:sz="4" w:space="0" w:color="000000"/>
              <w:right w:val="single" w:sz="4" w:space="0" w:color="000000"/>
            </w:tcBorders>
          </w:tcPr>
          <w:p w14:paraId="3DFBFD8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tc>
        <w:tc>
          <w:tcPr>
            <w:tcW w:w="977" w:type="dxa"/>
            <w:tcBorders>
              <w:top w:val="single" w:sz="4" w:space="0" w:color="000000"/>
              <w:left w:val="single" w:sz="4" w:space="0" w:color="000000"/>
              <w:bottom w:val="single" w:sz="4" w:space="0" w:color="000000"/>
              <w:right w:val="single" w:sz="4" w:space="0" w:color="000000"/>
            </w:tcBorders>
          </w:tcPr>
          <w:p w14:paraId="073AB84F"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p w14:paraId="72BD5702"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0,5;</w:t>
            </w:r>
          </w:p>
          <w:p w14:paraId="64BFDD4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Borders>
              <w:top w:val="single" w:sz="4" w:space="0" w:color="000000"/>
              <w:left w:val="single" w:sz="4" w:space="0" w:color="000000"/>
              <w:bottom w:val="single" w:sz="4" w:space="0" w:color="000000"/>
              <w:right w:val="single" w:sz="4" w:space="0" w:color="000000"/>
            </w:tcBorders>
          </w:tcPr>
          <w:p w14:paraId="2F993993" w14:textId="77777777" w:rsidR="00513BA8" w:rsidRDefault="00513BA8">
            <w:pPr>
              <w:pStyle w:val="ConsPlusNormal"/>
              <w:snapToGrid w:val="0"/>
              <w:ind w:firstLine="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14:paraId="24428024" w14:textId="77777777" w:rsidR="00513BA8" w:rsidRDefault="00513BA8">
            <w:pPr>
              <w:pStyle w:val="ConsPlusNormal"/>
              <w:snapToGrid w:val="0"/>
              <w:ind w:firstLine="0"/>
              <w:rPr>
                <w:rFonts w:ascii="Times New Roman" w:hAnsi="Times New Roman" w:cs="Times New Roman"/>
                <w:sz w:val="28"/>
                <w:szCs w:val="28"/>
              </w:rPr>
            </w:pPr>
          </w:p>
        </w:tc>
        <w:tc>
          <w:tcPr>
            <w:tcW w:w="1586" w:type="dxa"/>
            <w:tcBorders>
              <w:top w:val="single" w:sz="4" w:space="0" w:color="000000"/>
              <w:left w:val="single" w:sz="4" w:space="0" w:color="000000"/>
              <w:bottom w:val="single" w:sz="4" w:space="0" w:color="000000"/>
              <w:right w:val="single" w:sz="4" w:space="0" w:color="000000"/>
            </w:tcBorders>
          </w:tcPr>
          <w:p w14:paraId="263AA059" w14:textId="77777777" w:rsidR="00513BA8" w:rsidRDefault="00513BA8">
            <w:pPr>
              <w:pStyle w:val="ConsPlusNormal"/>
              <w:snapToGrid w:val="0"/>
              <w:ind w:firstLine="0"/>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14:paraId="322643CF"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513BA8" w14:paraId="00EDEC11" w14:textId="77777777">
        <w:tc>
          <w:tcPr>
            <w:tcW w:w="488" w:type="dxa"/>
            <w:tcBorders>
              <w:top w:val="single" w:sz="4" w:space="0" w:color="000000"/>
              <w:left w:val="single" w:sz="4" w:space="0" w:color="000000"/>
              <w:bottom w:val="single" w:sz="4" w:space="0" w:color="000000"/>
              <w:right w:val="single" w:sz="4" w:space="0" w:color="000000"/>
            </w:tcBorders>
          </w:tcPr>
          <w:p w14:paraId="188BBB7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4</w:t>
            </w:r>
          </w:p>
        </w:tc>
        <w:tc>
          <w:tcPr>
            <w:tcW w:w="2561" w:type="dxa"/>
            <w:tcBorders>
              <w:top w:val="single" w:sz="4" w:space="0" w:color="000000"/>
              <w:left w:val="single" w:sz="4" w:space="0" w:color="000000"/>
              <w:bottom w:val="single" w:sz="4" w:space="0" w:color="000000"/>
              <w:right w:val="single" w:sz="4" w:space="0" w:color="000000"/>
            </w:tcBorders>
          </w:tcPr>
          <w:p w14:paraId="43A37B0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w:t>
            </w:r>
            <w:r>
              <w:rPr>
                <w:rFonts w:ascii="Times New Roman" w:hAnsi="Times New Roman" w:cs="Times New Roman"/>
                <w:sz w:val="28"/>
                <w:szCs w:val="28"/>
              </w:rPr>
              <w:lastRenderedPageBreak/>
              <w:t>предусмотренном для муниципальных нужд Топкинского муниципального округа</w:t>
            </w:r>
          </w:p>
        </w:tc>
        <w:tc>
          <w:tcPr>
            <w:tcW w:w="977" w:type="dxa"/>
            <w:tcBorders>
              <w:top w:val="single" w:sz="4" w:space="0" w:color="000000"/>
              <w:left w:val="single" w:sz="4" w:space="0" w:color="000000"/>
              <w:bottom w:val="single" w:sz="4" w:space="0" w:color="000000"/>
              <w:right w:val="single" w:sz="4" w:space="0" w:color="000000"/>
            </w:tcBorders>
          </w:tcPr>
          <w:p w14:paraId="71B2B23C"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1; 0</w:t>
            </w:r>
          </w:p>
        </w:tc>
        <w:tc>
          <w:tcPr>
            <w:tcW w:w="853" w:type="dxa"/>
            <w:tcBorders>
              <w:top w:val="single" w:sz="4" w:space="0" w:color="000000"/>
              <w:left w:val="single" w:sz="4" w:space="0" w:color="000000"/>
              <w:bottom w:val="single" w:sz="4" w:space="0" w:color="000000"/>
              <w:right w:val="single" w:sz="4" w:space="0" w:color="000000"/>
            </w:tcBorders>
          </w:tcPr>
          <w:p w14:paraId="6F6C9A49" w14:textId="77777777" w:rsidR="00513BA8" w:rsidRDefault="00513BA8">
            <w:pPr>
              <w:pStyle w:val="ConsPlusNormal"/>
              <w:snapToGrid w:val="0"/>
              <w:ind w:firstLine="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14:paraId="3467D157" w14:textId="77777777" w:rsidR="00513BA8" w:rsidRDefault="00513BA8">
            <w:pPr>
              <w:pStyle w:val="ConsPlusNormal"/>
              <w:snapToGrid w:val="0"/>
              <w:ind w:firstLine="0"/>
              <w:rPr>
                <w:rFonts w:ascii="Times New Roman" w:hAnsi="Times New Roman" w:cs="Times New Roman"/>
                <w:sz w:val="28"/>
                <w:szCs w:val="28"/>
              </w:rPr>
            </w:pPr>
          </w:p>
        </w:tc>
        <w:tc>
          <w:tcPr>
            <w:tcW w:w="1586" w:type="dxa"/>
            <w:tcBorders>
              <w:top w:val="single" w:sz="4" w:space="0" w:color="000000"/>
              <w:left w:val="single" w:sz="4" w:space="0" w:color="000000"/>
              <w:bottom w:val="single" w:sz="4" w:space="0" w:color="000000"/>
              <w:right w:val="single" w:sz="4" w:space="0" w:color="000000"/>
            </w:tcBorders>
          </w:tcPr>
          <w:p w14:paraId="0DD6C2F6" w14:textId="77777777" w:rsidR="00513BA8" w:rsidRDefault="00513BA8">
            <w:pPr>
              <w:pStyle w:val="ConsPlusNormal"/>
              <w:snapToGrid w:val="0"/>
              <w:ind w:firstLine="0"/>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14:paraId="03020E5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Приводятся документально подтвержденные данные о мощности, необходимой для производства продукции (услуг) в объеме, предусмотренном для муниципальных нужд Топкинского муниципального </w:t>
            </w:r>
            <w:r>
              <w:rPr>
                <w:rFonts w:ascii="Times New Roman" w:hAnsi="Times New Roman" w:cs="Times New Roman"/>
                <w:sz w:val="28"/>
                <w:szCs w:val="28"/>
              </w:rPr>
              <w:lastRenderedPageBreak/>
              <w:t>округа</w:t>
            </w:r>
          </w:p>
        </w:tc>
      </w:tr>
      <w:tr w:rsidR="00513BA8" w14:paraId="6F351664" w14:textId="77777777">
        <w:tc>
          <w:tcPr>
            <w:tcW w:w="488" w:type="dxa"/>
            <w:tcBorders>
              <w:top w:val="single" w:sz="4" w:space="0" w:color="000000"/>
              <w:left w:val="single" w:sz="4" w:space="0" w:color="000000"/>
              <w:bottom w:val="single" w:sz="4" w:space="0" w:color="000000"/>
              <w:right w:val="single" w:sz="4" w:space="0" w:color="000000"/>
            </w:tcBorders>
          </w:tcPr>
          <w:p w14:paraId="4285F95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5</w:t>
            </w:r>
          </w:p>
        </w:tc>
        <w:tc>
          <w:tcPr>
            <w:tcW w:w="2561" w:type="dxa"/>
            <w:tcBorders>
              <w:top w:val="single" w:sz="4" w:space="0" w:color="000000"/>
              <w:left w:val="single" w:sz="4" w:space="0" w:color="000000"/>
              <w:bottom w:val="single" w:sz="4" w:space="0" w:color="000000"/>
              <w:right w:val="single" w:sz="4" w:space="0" w:color="000000"/>
            </w:tcBorders>
          </w:tcPr>
          <w:p w14:paraId="28BB025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977" w:type="dxa"/>
            <w:tcBorders>
              <w:top w:val="single" w:sz="4" w:space="0" w:color="000000"/>
              <w:left w:val="single" w:sz="4" w:space="0" w:color="000000"/>
              <w:bottom w:val="single" w:sz="4" w:space="0" w:color="000000"/>
              <w:right w:val="single" w:sz="4" w:space="0" w:color="000000"/>
            </w:tcBorders>
          </w:tcPr>
          <w:p w14:paraId="2955DA37"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p w14:paraId="5DA12733"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0,5;</w:t>
            </w:r>
          </w:p>
          <w:p w14:paraId="0A69CAB7"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3" w:type="dxa"/>
            <w:tcBorders>
              <w:top w:val="single" w:sz="4" w:space="0" w:color="000000"/>
              <w:left w:val="single" w:sz="4" w:space="0" w:color="000000"/>
              <w:bottom w:val="single" w:sz="4" w:space="0" w:color="000000"/>
              <w:right w:val="single" w:sz="4" w:space="0" w:color="000000"/>
            </w:tcBorders>
          </w:tcPr>
          <w:p w14:paraId="17927346" w14:textId="77777777" w:rsidR="00513BA8" w:rsidRDefault="00513BA8">
            <w:pPr>
              <w:pStyle w:val="ConsPlusNormal"/>
              <w:snapToGrid w:val="0"/>
              <w:ind w:firstLine="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14:paraId="685CFF05" w14:textId="77777777" w:rsidR="00513BA8" w:rsidRDefault="00513BA8">
            <w:pPr>
              <w:pStyle w:val="ConsPlusNormal"/>
              <w:snapToGrid w:val="0"/>
              <w:ind w:firstLine="0"/>
              <w:rPr>
                <w:rFonts w:ascii="Times New Roman" w:hAnsi="Times New Roman" w:cs="Times New Roman"/>
                <w:sz w:val="28"/>
                <w:szCs w:val="28"/>
              </w:rPr>
            </w:pPr>
          </w:p>
        </w:tc>
        <w:tc>
          <w:tcPr>
            <w:tcW w:w="1586" w:type="dxa"/>
            <w:tcBorders>
              <w:top w:val="single" w:sz="4" w:space="0" w:color="000000"/>
              <w:left w:val="single" w:sz="4" w:space="0" w:color="000000"/>
              <w:bottom w:val="single" w:sz="4" w:space="0" w:color="000000"/>
              <w:right w:val="single" w:sz="4" w:space="0" w:color="000000"/>
            </w:tcBorders>
          </w:tcPr>
          <w:p w14:paraId="52B064AB" w14:textId="77777777" w:rsidR="00513BA8" w:rsidRDefault="00513BA8">
            <w:pPr>
              <w:pStyle w:val="ConsPlusNormal"/>
              <w:snapToGrid w:val="0"/>
              <w:ind w:firstLine="0"/>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14:paraId="5412C5A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r w:rsidR="00513BA8" w14:paraId="10B0BE64" w14:textId="77777777">
        <w:tc>
          <w:tcPr>
            <w:tcW w:w="488" w:type="dxa"/>
            <w:tcBorders>
              <w:top w:val="single" w:sz="4" w:space="0" w:color="000000"/>
              <w:left w:val="single" w:sz="4" w:space="0" w:color="000000"/>
              <w:bottom w:val="single" w:sz="4" w:space="0" w:color="000000"/>
              <w:right w:val="single" w:sz="4" w:space="0" w:color="000000"/>
            </w:tcBorders>
          </w:tcPr>
          <w:p w14:paraId="62A8F728" w14:textId="77777777" w:rsidR="00513BA8" w:rsidRDefault="00513BA8">
            <w:pPr>
              <w:pStyle w:val="ConsPlusNormal"/>
              <w:snapToGrid w:val="0"/>
              <w:ind w:firstLine="0"/>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tcPr>
          <w:p w14:paraId="071EAB0D" w14:textId="77777777" w:rsidR="00513BA8" w:rsidRDefault="00000000">
            <w:pPr>
              <w:pStyle w:val="ConsPlusNormal"/>
              <w:ind w:firstLine="0"/>
            </w:pPr>
            <w:r>
              <w:rPr>
                <w:rFonts w:ascii="Times New Roman" w:hAnsi="Times New Roman" w:cs="Times New Roman"/>
                <w:sz w:val="28"/>
                <w:szCs w:val="28"/>
              </w:rPr>
              <w:t>Оценка эффективности использования средств местного бюджета, направляемых на капитальные вложения, на основе количественных критериев, </w:t>
            </w:r>
            <w:r>
              <w:rPr>
                <w:noProof/>
              </w:rPr>
              <w:drawing>
                <wp:inline distT="0" distB="0" distL="0" distR="0" wp14:anchorId="7C2B7E36" wp14:editId="2B95DF52">
                  <wp:extent cx="219075" cy="246380"/>
                  <wp:effectExtent l="0" t="0" r="0" b="0"/>
                  <wp:docPr id="25" name="Изображение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5"/>
                          <pic:cNvPicPr>
                            <a:picLocks noChangeAspect="1" noChangeArrowheads="1"/>
                          </pic:cNvPicPr>
                        </pic:nvPicPr>
                        <pic:blipFill>
                          <a:blip r:embed="rId44"/>
                          <a:stretch>
                            <a:fillRect/>
                          </a:stretch>
                        </pic:blipFill>
                        <pic:spPr bwMode="auto">
                          <a:xfrm>
                            <a:off x="0" y="0"/>
                            <a:ext cx="219075" cy="246380"/>
                          </a:xfrm>
                          <a:prstGeom prst="rect">
                            <a:avLst/>
                          </a:prstGeom>
                        </pic:spPr>
                      </pic:pic>
                    </a:graphicData>
                  </a:graphic>
                </wp:inline>
              </w:drawing>
            </w:r>
          </w:p>
        </w:tc>
        <w:tc>
          <w:tcPr>
            <w:tcW w:w="977" w:type="dxa"/>
            <w:tcBorders>
              <w:top w:val="single" w:sz="4" w:space="0" w:color="000000"/>
              <w:left w:val="single" w:sz="4" w:space="0" w:color="000000"/>
              <w:bottom w:val="single" w:sz="4" w:space="0" w:color="000000"/>
              <w:right w:val="single" w:sz="4" w:space="0" w:color="000000"/>
            </w:tcBorders>
          </w:tcPr>
          <w:p w14:paraId="3E94CC51" w14:textId="77777777" w:rsidR="00513BA8" w:rsidRDefault="00513BA8">
            <w:pPr>
              <w:pStyle w:val="ConsPlusNormal"/>
              <w:snapToGrid w:val="0"/>
              <w:rPr>
                <w:rFonts w:ascii="Times New Roman" w:hAnsi="Times New Roman" w:cs="Times New Roman"/>
                <w:sz w:val="28"/>
                <w:szCs w:val="28"/>
              </w:rPr>
            </w:pPr>
          </w:p>
        </w:tc>
        <w:tc>
          <w:tcPr>
            <w:tcW w:w="853" w:type="dxa"/>
            <w:tcBorders>
              <w:top w:val="single" w:sz="4" w:space="0" w:color="000000"/>
              <w:left w:val="single" w:sz="4" w:space="0" w:color="000000"/>
              <w:bottom w:val="single" w:sz="4" w:space="0" w:color="000000"/>
              <w:right w:val="single" w:sz="4" w:space="0" w:color="000000"/>
            </w:tcBorders>
          </w:tcPr>
          <w:p w14:paraId="6D6F1AE9" w14:textId="77777777" w:rsidR="00513BA8" w:rsidRDefault="00513BA8">
            <w:pPr>
              <w:pStyle w:val="ConsPlusNormal"/>
              <w:snapToGrid w:val="0"/>
              <w:rPr>
                <w:rFonts w:ascii="Times New Roman" w:hAnsi="Times New Roman" w:cs="Times New Roman"/>
                <w:sz w:val="28"/>
                <w:szCs w:val="28"/>
              </w:rPr>
            </w:pPr>
          </w:p>
        </w:tc>
        <w:tc>
          <w:tcPr>
            <w:tcW w:w="1099" w:type="dxa"/>
            <w:tcBorders>
              <w:top w:val="single" w:sz="4" w:space="0" w:color="000000"/>
              <w:left w:val="single" w:sz="4" w:space="0" w:color="000000"/>
              <w:bottom w:val="single" w:sz="4" w:space="0" w:color="000000"/>
              <w:right w:val="single" w:sz="4" w:space="0" w:color="000000"/>
            </w:tcBorders>
          </w:tcPr>
          <w:p w14:paraId="5A685487" w14:textId="77777777" w:rsidR="00513BA8" w:rsidRDefault="00513BA8">
            <w:pPr>
              <w:pStyle w:val="ConsPlusNormal"/>
              <w:snapToGrid w:val="0"/>
              <w:rPr>
                <w:rFonts w:ascii="Times New Roman" w:hAnsi="Times New Roman" w:cs="Times New Roman"/>
                <w:sz w:val="28"/>
                <w:szCs w:val="28"/>
              </w:rPr>
            </w:pPr>
          </w:p>
        </w:tc>
        <w:tc>
          <w:tcPr>
            <w:tcW w:w="4147" w:type="dxa"/>
            <w:gridSpan w:val="2"/>
            <w:tcBorders>
              <w:top w:val="single" w:sz="4" w:space="0" w:color="000000"/>
              <w:left w:val="single" w:sz="4" w:space="0" w:color="000000"/>
              <w:bottom w:val="single" w:sz="4" w:space="0" w:color="000000"/>
              <w:right w:val="single" w:sz="4" w:space="0" w:color="000000"/>
            </w:tcBorders>
          </w:tcPr>
          <w:p w14:paraId="6F7FB0DB" w14:textId="77777777" w:rsidR="00513BA8" w:rsidRDefault="00000000">
            <w:pPr>
              <w:pStyle w:val="ConsPlusNormal"/>
              <w:ind w:firstLine="0"/>
              <w:jc w:val="center"/>
              <w:rPr>
                <w:rFonts w:ascii="Times New Roman" w:hAnsi="Times New Roman" w:cs="Times New Roman"/>
                <w:sz w:val="28"/>
                <w:szCs w:val="28"/>
              </w:rPr>
            </w:pPr>
            <w:r>
              <w:rPr>
                <w:noProof/>
              </w:rPr>
              <w:drawing>
                <wp:inline distT="0" distB="0" distL="0" distR="0" wp14:anchorId="2FA51073" wp14:editId="6A74E670">
                  <wp:extent cx="1207135" cy="493395"/>
                  <wp:effectExtent l="0" t="0" r="0" b="0"/>
                  <wp:docPr id="26" name="Изображение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6"/>
                          <pic:cNvPicPr>
                            <a:picLocks noChangeAspect="1" noChangeArrowheads="1"/>
                          </pic:cNvPicPr>
                        </pic:nvPicPr>
                        <pic:blipFill>
                          <a:blip r:embed="rId45"/>
                          <a:stretch>
                            <a:fillRect/>
                          </a:stretch>
                        </pic:blipFill>
                        <pic:spPr bwMode="auto">
                          <a:xfrm>
                            <a:off x="0" y="0"/>
                            <a:ext cx="1207135" cy="493395"/>
                          </a:xfrm>
                          <a:prstGeom prst="rect">
                            <a:avLst/>
                          </a:prstGeom>
                        </pic:spPr>
                      </pic:pic>
                    </a:graphicData>
                  </a:graphic>
                </wp:inline>
              </w:drawing>
            </w:r>
          </w:p>
        </w:tc>
      </w:tr>
    </w:tbl>
    <w:p w14:paraId="6784CD7B" w14:textId="77777777" w:rsidR="00513BA8" w:rsidRDefault="00513BA8">
      <w:pPr>
        <w:sectPr w:rsidR="00513BA8">
          <w:headerReference w:type="default" r:id="rId46"/>
          <w:footerReference w:type="default" r:id="rId47"/>
          <w:pgSz w:w="11906" w:h="16838"/>
          <w:pgMar w:top="1134" w:right="1134" w:bottom="1134" w:left="1701" w:header="720" w:footer="720" w:gutter="0"/>
          <w:cols w:space="720"/>
          <w:formProt w:val="0"/>
          <w:titlePg/>
          <w:docGrid w:linePitch="600" w:charSpace="24576"/>
        </w:sectPr>
      </w:pPr>
    </w:p>
    <w:p w14:paraId="6CCBC8A3" w14:textId="77777777" w:rsidR="00513BA8" w:rsidRDefault="00513BA8">
      <w:pPr>
        <w:pStyle w:val="ConsPlusNormal"/>
        <w:ind w:firstLine="540"/>
        <w:jc w:val="both"/>
        <w:rPr>
          <w:rFonts w:ascii="Times New Roman" w:hAnsi="Times New Roman" w:cs="Times New Roman"/>
          <w:sz w:val="28"/>
          <w:szCs w:val="28"/>
        </w:rPr>
      </w:pPr>
    </w:p>
    <w:p w14:paraId="60DD1710" w14:textId="77777777" w:rsidR="00513BA8" w:rsidRDefault="00000000">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 3</w:t>
      </w:r>
    </w:p>
    <w:p w14:paraId="1CCAB8C6" w14:textId="77777777" w:rsidR="00513BA8" w:rsidRDefault="00513BA8">
      <w:pPr>
        <w:pStyle w:val="ConsPlusNormal"/>
        <w:ind w:firstLine="540"/>
        <w:jc w:val="both"/>
        <w:rPr>
          <w:rFonts w:ascii="Times New Roman" w:hAnsi="Times New Roman" w:cs="Times New Roman"/>
          <w:sz w:val="28"/>
          <w:szCs w:val="28"/>
        </w:rPr>
      </w:pPr>
    </w:p>
    <w:p w14:paraId="281F565A" w14:textId="77777777" w:rsidR="00513BA8" w:rsidRDefault="00000000">
      <w:pPr>
        <w:pStyle w:val="ConsPlusNormal"/>
        <w:ind w:firstLine="0"/>
        <w:jc w:val="center"/>
        <w:rPr>
          <w:rFonts w:ascii="Times New Roman" w:hAnsi="Times New Roman" w:cs="Times New Roman"/>
          <w:b/>
          <w:sz w:val="28"/>
          <w:szCs w:val="28"/>
        </w:rPr>
      </w:pPr>
      <w:bookmarkStart w:id="17" w:name="P801"/>
      <w:bookmarkEnd w:id="17"/>
      <w:r>
        <w:rPr>
          <w:rFonts w:ascii="Times New Roman" w:hAnsi="Times New Roman" w:cs="Times New Roman"/>
          <w:b/>
          <w:sz w:val="28"/>
          <w:szCs w:val="28"/>
        </w:rPr>
        <w:t>Расчет интегральной оценки эффективности</w:t>
      </w:r>
    </w:p>
    <w:p w14:paraId="55408D0A"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инвестиционного проекта</w:t>
      </w:r>
    </w:p>
    <w:p w14:paraId="286FAA60" w14:textId="77777777" w:rsidR="00513BA8" w:rsidRDefault="00513BA8">
      <w:pPr>
        <w:pStyle w:val="ConsPlusNormal"/>
        <w:ind w:firstLine="540"/>
        <w:jc w:val="both"/>
        <w:rPr>
          <w:rFonts w:ascii="Times New Roman" w:hAnsi="Times New Roman" w:cs="Times New Roman"/>
          <w:b/>
          <w:sz w:val="28"/>
          <w:szCs w:val="28"/>
        </w:rPr>
      </w:pPr>
    </w:p>
    <w:tbl>
      <w:tblPr>
        <w:tblW w:w="9180" w:type="dxa"/>
        <w:tblInd w:w="-67" w:type="dxa"/>
        <w:tblLayout w:type="fixed"/>
        <w:tblCellMar>
          <w:top w:w="102" w:type="dxa"/>
          <w:left w:w="62" w:type="dxa"/>
          <w:bottom w:w="102" w:type="dxa"/>
          <w:right w:w="62" w:type="dxa"/>
        </w:tblCellMar>
        <w:tblLook w:val="04A0" w:firstRow="1" w:lastRow="0" w:firstColumn="1" w:lastColumn="0" w:noHBand="0" w:noVBand="1"/>
      </w:tblPr>
      <w:tblGrid>
        <w:gridCol w:w="4019"/>
        <w:gridCol w:w="3240"/>
        <w:gridCol w:w="1921"/>
      </w:tblGrid>
      <w:tr w:rsidR="00513BA8" w14:paraId="2D65F132" w14:textId="77777777">
        <w:tc>
          <w:tcPr>
            <w:tcW w:w="4019" w:type="dxa"/>
            <w:tcBorders>
              <w:top w:val="single" w:sz="4" w:space="0" w:color="000000"/>
              <w:left w:val="single" w:sz="4" w:space="0" w:color="000000"/>
              <w:bottom w:val="single" w:sz="4" w:space="0" w:color="000000"/>
              <w:right w:val="single" w:sz="4" w:space="0" w:color="000000"/>
            </w:tcBorders>
          </w:tcPr>
          <w:p w14:paraId="5EE7F45F"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3240" w:type="dxa"/>
            <w:tcBorders>
              <w:top w:val="single" w:sz="4" w:space="0" w:color="000000"/>
              <w:left w:val="single" w:sz="4" w:space="0" w:color="000000"/>
              <w:bottom w:val="single" w:sz="4" w:space="0" w:color="000000"/>
              <w:right w:val="single" w:sz="4" w:space="0" w:color="000000"/>
            </w:tcBorders>
          </w:tcPr>
          <w:p w14:paraId="0396D601"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Оценка эффективности</w:t>
            </w:r>
          </w:p>
        </w:tc>
        <w:tc>
          <w:tcPr>
            <w:tcW w:w="1921" w:type="dxa"/>
            <w:tcBorders>
              <w:top w:val="single" w:sz="4" w:space="0" w:color="000000"/>
              <w:left w:val="single" w:sz="4" w:space="0" w:color="000000"/>
              <w:bottom w:val="single" w:sz="4" w:space="0" w:color="000000"/>
              <w:right w:val="single" w:sz="4" w:space="0" w:color="000000"/>
            </w:tcBorders>
          </w:tcPr>
          <w:p w14:paraId="4C9C90A5"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Весовой коэффициент</w:t>
            </w:r>
          </w:p>
        </w:tc>
      </w:tr>
      <w:tr w:rsidR="00513BA8" w14:paraId="6E9F5407" w14:textId="77777777">
        <w:tc>
          <w:tcPr>
            <w:tcW w:w="4019" w:type="dxa"/>
            <w:tcBorders>
              <w:top w:val="single" w:sz="4" w:space="0" w:color="000000"/>
              <w:left w:val="single" w:sz="4" w:space="0" w:color="000000"/>
              <w:bottom w:val="single" w:sz="4" w:space="0" w:color="000000"/>
              <w:right w:val="single" w:sz="4" w:space="0" w:color="000000"/>
            </w:tcBorders>
          </w:tcPr>
          <w:p w14:paraId="3AE2CA2E" w14:textId="77777777" w:rsidR="00513BA8" w:rsidRDefault="00000000">
            <w:pPr>
              <w:pStyle w:val="ConsPlusNormal"/>
              <w:ind w:firstLine="0"/>
            </w:pPr>
            <w:r>
              <w:rPr>
                <w:rFonts w:ascii="Times New Roman" w:hAnsi="Times New Roman" w:cs="Times New Roman"/>
                <w:sz w:val="28"/>
                <w:szCs w:val="28"/>
              </w:rPr>
              <w:t>Оценка эффективности на основе качественных критериев, </w:t>
            </w:r>
            <w:r>
              <w:rPr>
                <w:noProof/>
              </w:rPr>
              <w:drawing>
                <wp:inline distT="0" distB="0" distL="0" distR="0" wp14:anchorId="21B94EA6" wp14:editId="5D0B08B9">
                  <wp:extent cx="191770" cy="246380"/>
                  <wp:effectExtent l="0" t="0" r="0" b="0"/>
                  <wp:docPr id="27" name="Изображение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7"/>
                          <pic:cNvPicPr>
                            <a:picLocks noChangeAspect="1" noChangeArrowheads="1"/>
                          </pic:cNvPicPr>
                        </pic:nvPicPr>
                        <pic:blipFill>
                          <a:blip r:embed="rId48"/>
                          <a:stretch>
                            <a:fillRect/>
                          </a:stretch>
                        </pic:blipFill>
                        <pic:spPr bwMode="auto">
                          <a:xfrm>
                            <a:off x="0" y="0"/>
                            <a:ext cx="191770" cy="246380"/>
                          </a:xfrm>
                          <a:prstGeom prst="rect">
                            <a:avLst/>
                          </a:prstGeom>
                        </pic:spPr>
                      </pic:pic>
                    </a:graphicData>
                  </a:graphic>
                </wp:inline>
              </w:drawing>
            </w:r>
          </w:p>
        </w:tc>
        <w:tc>
          <w:tcPr>
            <w:tcW w:w="3240" w:type="dxa"/>
            <w:tcBorders>
              <w:top w:val="single" w:sz="4" w:space="0" w:color="000000"/>
              <w:left w:val="single" w:sz="4" w:space="0" w:color="000000"/>
              <w:bottom w:val="single" w:sz="4" w:space="0" w:color="000000"/>
              <w:right w:val="single" w:sz="4" w:space="0" w:color="000000"/>
            </w:tcBorders>
          </w:tcPr>
          <w:p w14:paraId="29731756" w14:textId="77777777" w:rsidR="00513BA8" w:rsidRDefault="00513BA8">
            <w:pPr>
              <w:pStyle w:val="ConsPlusNormal"/>
              <w:snapToGrid w:val="0"/>
              <w:rPr>
                <w:rFonts w:ascii="Times New Roman" w:hAnsi="Times New Roman" w:cs="Times New Roman"/>
                <w:sz w:val="28"/>
                <w:szCs w:val="28"/>
              </w:rPr>
            </w:pPr>
          </w:p>
        </w:tc>
        <w:tc>
          <w:tcPr>
            <w:tcW w:w="1921" w:type="dxa"/>
            <w:tcBorders>
              <w:top w:val="single" w:sz="4" w:space="0" w:color="000000"/>
              <w:left w:val="single" w:sz="4" w:space="0" w:color="000000"/>
              <w:bottom w:val="single" w:sz="4" w:space="0" w:color="000000"/>
              <w:right w:val="single" w:sz="4" w:space="0" w:color="000000"/>
            </w:tcBorders>
          </w:tcPr>
          <w:p w14:paraId="3F5302CD"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0,2</w:t>
            </w:r>
          </w:p>
        </w:tc>
      </w:tr>
      <w:tr w:rsidR="00513BA8" w14:paraId="5315BCC7" w14:textId="77777777">
        <w:tc>
          <w:tcPr>
            <w:tcW w:w="4019" w:type="dxa"/>
            <w:tcBorders>
              <w:top w:val="single" w:sz="4" w:space="0" w:color="000000"/>
              <w:left w:val="single" w:sz="4" w:space="0" w:color="000000"/>
              <w:bottom w:val="single" w:sz="4" w:space="0" w:color="000000"/>
              <w:right w:val="single" w:sz="4" w:space="0" w:color="000000"/>
            </w:tcBorders>
          </w:tcPr>
          <w:p w14:paraId="71677D69" w14:textId="77777777" w:rsidR="00513BA8" w:rsidRDefault="00000000">
            <w:pPr>
              <w:pStyle w:val="ConsPlusNormal"/>
              <w:ind w:firstLine="0"/>
            </w:pPr>
            <w:r>
              <w:rPr>
                <w:rFonts w:ascii="Times New Roman" w:hAnsi="Times New Roman" w:cs="Times New Roman"/>
                <w:sz w:val="28"/>
                <w:szCs w:val="28"/>
              </w:rPr>
              <w:t>Оценка эффективности на основе количественных критериев, </w:t>
            </w:r>
            <w:r>
              <w:rPr>
                <w:noProof/>
              </w:rPr>
              <w:drawing>
                <wp:inline distT="0" distB="0" distL="0" distR="0" wp14:anchorId="0B5A99EC" wp14:editId="2DCF97C0">
                  <wp:extent cx="219075" cy="246380"/>
                  <wp:effectExtent l="0" t="0" r="0" b="0"/>
                  <wp:docPr id="28" name="Изображение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8"/>
                          <pic:cNvPicPr>
                            <a:picLocks noChangeAspect="1" noChangeArrowheads="1"/>
                          </pic:cNvPicPr>
                        </pic:nvPicPr>
                        <pic:blipFill>
                          <a:blip r:embed="rId49"/>
                          <a:stretch>
                            <a:fillRect/>
                          </a:stretch>
                        </pic:blipFill>
                        <pic:spPr bwMode="auto">
                          <a:xfrm>
                            <a:off x="0" y="0"/>
                            <a:ext cx="219075" cy="246380"/>
                          </a:xfrm>
                          <a:prstGeom prst="rect">
                            <a:avLst/>
                          </a:prstGeom>
                        </pic:spPr>
                      </pic:pic>
                    </a:graphicData>
                  </a:graphic>
                </wp:inline>
              </w:drawing>
            </w:r>
          </w:p>
        </w:tc>
        <w:tc>
          <w:tcPr>
            <w:tcW w:w="3240" w:type="dxa"/>
            <w:tcBorders>
              <w:top w:val="single" w:sz="4" w:space="0" w:color="000000"/>
              <w:left w:val="single" w:sz="4" w:space="0" w:color="000000"/>
              <w:bottom w:val="single" w:sz="4" w:space="0" w:color="000000"/>
              <w:right w:val="single" w:sz="4" w:space="0" w:color="000000"/>
            </w:tcBorders>
          </w:tcPr>
          <w:p w14:paraId="2A432280" w14:textId="77777777" w:rsidR="00513BA8" w:rsidRDefault="00513BA8">
            <w:pPr>
              <w:pStyle w:val="ConsPlusNormal"/>
              <w:snapToGrid w:val="0"/>
              <w:rPr>
                <w:rFonts w:ascii="Times New Roman" w:hAnsi="Times New Roman" w:cs="Times New Roman"/>
                <w:sz w:val="28"/>
                <w:szCs w:val="28"/>
              </w:rPr>
            </w:pPr>
          </w:p>
        </w:tc>
        <w:tc>
          <w:tcPr>
            <w:tcW w:w="1921" w:type="dxa"/>
            <w:tcBorders>
              <w:top w:val="single" w:sz="4" w:space="0" w:color="000000"/>
              <w:left w:val="single" w:sz="4" w:space="0" w:color="000000"/>
              <w:bottom w:val="single" w:sz="4" w:space="0" w:color="000000"/>
              <w:right w:val="single" w:sz="4" w:space="0" w:color="000000"/>
            </w:tcBorders>
          </w:tcPr>
          <w:p w14:paraId="6C8F5DFE"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r>
      <w:tr w:rsidR="00513BA8" w14:paraId="0FE3CD54" w14:textId="77777777">
        <w:tc>
          <w:tcPr>
            <w:tcW w:w="4019" w:type="dxa"/>
            <w:tcBorders>
              <w:top w:val="single" w:sz="4" w:space="0" w:color="000000"/>
              <w:left w:val="single" w:sz="4" w:space="0" w:color="000000"/>
              <w:bottom w:val="single" w:sz="4" w:space="0" w:color="000000"/>
              <w:right w:val="single" w:sz="4" w:space="0" w:color="000000"/>
            </w:tcBorders>
          </w:tcPr>
          <w:p w14:paraId="03F80087" w14:textId="77777777" w:rsidR="00513BA8" w:rsidRDefault="00000000">
            <w:pPr>
              <w:pStyle w:val="ConsPlusNormal"/>
              <w:ind w:firstLine="0"/>
            </w:pPr>
            <w:r>
              <w:rPr>
                <w:rFonts w:ascii="Times New Roman" w:hAnsi="Times New Roman" w:cs="Times New Roman"/>
                <w:sz w:val="28"/>
                <w:szCs w:val="28"/>
              </w:rPr>
              <w:t>Интегральная оценка эффективности использования средств местного бюджета, направляемых на капитальные вложения, </w:t>
            </w:r>
            <w:r>
              <w:rPr>
                <w:noProof/>
              </w:rPr>
              <w:drawing>
                <wp:inline distT="0" distB="0" distL="0" distR="0" wp14:anchorId="0FFD7041" wp14:editId="08C81661">
                  <wp:extent cx="356235" cy="246380"/>
                  <wp:effectExtent l="0" t="0" r="0" b="0"/>
                  <wp:docPr id="29" name="Изображение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9"/>
                          <pic:cNvPicPr>
                            <a:picLocks noChangeAspect="1" noChangeArrowheads="1"/>
                          </pic:cNvPicPr>
                        </pic:nvPicPr>
                        <pic:blipFill>
                          <a:blip r:embed="rId50"/>
                          <a:stretch>
                            <a:fillRect/>
                          </a:stretch>
                        </pic:blipFill>
                        <pic:spPr bwMode="auto">
                          <a:xfrm>
                            <a:off x="0" y="0"/>
                            <a:ext cx="356235" cy="246380"/>
                          </a:xfrm>
                          <a:prstGeom prst="rect">
                            <a:avLst/>
                          </a:prstGeom>
                        </pic:spPr>
                      </pic:pic>
                    </a:graphicData>
                  </a:graphic>
                </wp:inline>
              </w:drawing>
            </w:r>
          </w:p>
        </w:tc>
        <w:tc>
          <w:tcPr>
            <w:tcW w:w="5161" w:type="dxa"/>
            <w:gridSpan w:val="2"/>
            <w:tcBorders>
              <w:top w:val="single" w:sz="4" w:space="0" w:color="000000"/>
              <w:left w:val="single" w:sz="4" w:space="0" w:color="000000"/>
              <w:bottom w:val="single" w:sz="4" w:space="0" w:color="000000"/>
              <w:right w:val="single" w:sz="4" w:space="0" w:color="000000"/>
            </w:tcBorders>
          </w:tcPr>
          <w:p w14:paraId="5C38F38A" w14:textId="77777777" w:rsidR="00513BA8" w:rsidRDefault="00000000">
            <w:pPr>
              <w:pStyle w:val="ConsPlusNormal"/>
              <w:rPr>
                <w:rFonts w:ascii="Times New Roman" w:hAnsi="Times New Roman" w:cs="Times New Roman"/>
                <w:sz w:val="28"/>
                <w:szCs w:val="28"/>
              </w:rPr>
            </w:pPr>
            <w:r>
              <w:rPr>
                <w:noProof/>
              </w:rPr>
              <w:drawing>
                <wp:inline distT="0" distB="0" distL="0" distR="0" wp14:anchorId="7F0F3384" wp14:editId="05385C92">
                  <wp:extent cx="2112645" cy="246380"/>
                  <wp:effectExtent l="0" t="0" r="0" b="0"/>
                  <wp:docPr id="30" name="Изображение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30"/>
                          <pic:cNvPicPr>
                            <a:picLocks noChangeAspect="1" noChangeArrowheads="1"/>
                          </pic:cNvPicPr>
                        </pic:nvPicPr>
                        <pic:blipFill>
                          <a:blip r:embed="rId51"/>
                          <a:stretch>
                            <a:fillRect/>
                          </a:stretch>
                        </pic:blipFill>
                        <pic:spPr bwMode="auto">
                          <a:xfrm>
                            <a:off x="0" y="0"/>
                            <a:ext cx="2112645" cy="246380"/>
                          </a:xfrm>
                          <a:prstGeom prst="rect">
                            <a:avLst/>
                          </a:prstGeom>
                        </pic:spPr>
                      </pic:pic>
                    </a:graphicData>
                  </a:graphic>
                </wp:inline>
              </w:drawing>
            </w:r>
          </w:p>
        </w:tc>
      </w:tr>
    </w:tbl>
    <w:p w14:paraId="3148BAFA" w14:textId="77777777" w:rsidR="00513BA8" w:rsidRDefault="00513BA8">
      <w:pPr>
        <w:pStyle w:val="ConsPlusNormal"/>
        <w:jc w:val="right"/>
        <w:rPr>
          <w:rFonts w:ascii="Times New Roman" w:hAnsi="Times New Roman" w:cs="Times New Roman"/>
          <w:sz w:val="28"/>
          <w:szCs w:val="28"/>
        </w:rPr>
      </w:pPr>
    </w:p>
    <w:p w14:paraId="4E39C9C8" w14:textId="77777777" w:rsidR="00513BA8" w:rsidRDefault="00513BA8">
      <w:pPr>
        <w:pStyle w:val="ConsPlusNormal"/>
        <w:widowControl/>
        <w:ind w:firstLine="0"/>
        <w:rPr>
          <w:rFonts w:ascii="Times New Roman" w:hAnsi="Times New Roman" w:cs="Times New Roman"/>
          <w:sz w:val="28"/>
          <w:szCs w:val="28"/>
        </w:rPr>
      </w:pPr>
    </w:p>
    <w:p w14:paraId="19FEEA01" w14:textId="77777777" w:rsidR="00513BA8" w:rsidRDefault="00513BA8">
      <w:pPr>
        <w:pStyle w:val="ConsPlusNormal"/>
        <w:widowControl/>
        <w:ind w:firstLine="0"/>
        <w:rPr>
          <w:rFonts w:ascii="Times New Roman" w:hAnsi="Times New Roman" w:cs="Times New Roman"/>
          <w:sz w:val="28"/>
          <w:szCs w:val="28"/>
        </w:rPr>
      </w:pPr>
    </w:p>
    <w:p w14:paraId="6363F4DD" w14:textId="77777777" w:rsidR="00513BA8" w:rsidRDefault="00513BA8">
      <w:pPr>
        <w:pStyle w:val="ConsPlusNormal"/>
        <w:widowControl/>
        <w:ind w:firstLine="0"/>
        <w:rPr>
          <w:rFonts w:ascii="Times New Roman" w:hAnsi="Times New Roman" w:cs="Times New Roman"/>
          <w:sz w:val="28"/>
          <w:szCs w:val="28"/>
        </w:rPr>
      </w:pPr>
    </w:p>
    <w:p w14:paraId="0CB5AD96" w14:textId="77777777" w:rsidR="00513BA8" w:rsidRDefault="00513BA8">
      <w:pPr>
        <w:pStyle w:val="ConsPlusNormal"/>
        <w:widowControl/>
        <w:ind w:firstLine="0"/>
        <w:rPr>
          <w:rFonts w:ascii="Times New Roman" w:hAnsi="Times New Roman" w:cs="Times New Roman"/>
          <w:sz w:val="28"/>
          <w:szCs w:val="28"/>
        </w:rPr>
      </w:pPr>
    </w:p>
    <w:p w14:paraId="30D10B2A" w14:textId="77777777" w:rsidR="00513BA8" w:rsidRDefault="00513BA8">
      <w:pPr>
        <w:pStyle w:val="ConsPlusNormal"/>
        <w:widowControl/>
        <w:ind w:firstLine="0"/>
        <w:rPr>
          <w:rFonts w:ascii="Times New Roman" w:hAnsi="Times New Roman" w:cs="Times New Roman"/>
          <w:sz w:val="28"/>
          <w:szCs w:val="28"/>
        </w:rPr>
      </w:pPr>
    </w:p>
    <w:p w14:paraId="5EA62286" w14:textId="77777777" w:rsidR="00513BA8" w:rsidRDefault="00513BA8">
      <w:pPr>
        <w:pStyle w:val="ConsPlusNormal"/>
        <w:widowControl/>
        <w:ind w:firstLine="0"/>
        <w:rPr>
          <w:rFonts w:ascii="Times New Roman" w:hAnsi="Times New Roman" w:cs="Times New Roman"/>
          <w:sz w:val="28"/>
          <w:szCs w:val="28"/>
        </w:rPr>
      </w:pPr>
    </w:p>
    <w:p w14:paraId="26874779" w14:textId="77777777" w:rsidR="00513BA8" w:rsidRDefault="00513BA8">
      <w:pPr>
        <w:pStyle w:val="ConsPlusNormal"/>
        <w:widowControl/>
        <w:ind w:firstLine="0"/>
        <w:rPr>
          <w:rFonts w:ascii="Times New Roman" w:hAnsi="Times New Roman" w:cs="Times New Roman"/>
          <w:sz w:val="28"/>
          <w:szCs w:val="28"/>
        </w:rPr>
      </w:pPr>
    </w:p>
    <w:p w14:paraId="2ECDA9CD" w14:textId="77777777" w:rsidR="00513BA8" w:rsidRDefault="00513BA8">
      <w:pPr>
        <w:pStyle w:val="ConsPlusNormal"/>
        <w:widowControl/>
        <w:ind w:firstLine="0"/>
        <w:rPr>
          <w:rFonts w:ascii="Times New Roman" w:hAnsi="Times New Roman" w:cs="Times New Roman"/>
          <w:sz w:val="28"/>
          <w:szCs w:val="28"/>
        </w:rPr>
      </w:pPr>
    </w:p>
    <w:p w14:paraId="22F7E3D5" w14:textId="77777777" w:rsidR="00513BA8" w:rsidRDefault="00513BA8">
      <w:pPr>
        <w:pStyle w:val="ConsPlusNormal"/>
        <w:widowControl/>
        <w:ind w:firstLine="0"/>
        <w:rPr>
          <w:rFonts w:ascii="Times New Roman" w:hAnsi="Times New Roman" w:cs="Times New Roman"/>
          <w:sz w:val="28"/>
          <w:szCs w:val="28"/>
        </w:rPr>
      </w:pPr>
    </w:p>
    <w:p w14:paraId="1AEC2B5D" w14:textId="77777777" w:rsidR="00513BA8" w:rsidRDefault="00513BA8">
      <w:pPr>
        <w:pStyle w:val="ConsPlusNormal"/>
        <w:widowControl/>
        <w:ind w:firstLine="0"/>
        <w:rPr>
          <w:rFonts w:ascii="Times New Roman" w:hAnsi="Times New Roman" w:cs="Times New Roman"/>
          <w:sz w:val="28"/>
          <w:szCs w:val="28"/>
        </w:rPr>
      </w:pPr>
    </w:p>
    <w:p w14:paraId="71483F1C" w14:textId="77777777" w:rsidR="00513BA8" w:rsidRDefault="00513BA8">
      <w:pPr>
        <w:pStyle w:val="ConsPlusNormal"/>
        <w:widowControl/>
        <w:ind w:firstLine="0"/>
        <w:rPr>
          <w:rFonts w:ascii="Times New Roman" w:hAnsi="Times New Roman" w:cs="Times New Roman"/>
          <w:sz w:val="28"/>
          <w:szCs w:val="28"/>
        </w:rPr>
      </w:pPr>
    </w:p>
    <w:p w14:paraId="7BAA1B71" w14:textId="77777777" w:rsidR="00513BA8" w:rsidRDefault="00513BA8">
      <w:pPr>
        <w:pStyle w:val="ConsPlusNormal"/>
        <w:widowControl/>
        <w:ind w:firstLine="0"/>
        <w:rPr>
          <w:rFonts w:ascii="Times New Roman" w:hAnsi="Times New Roman" w:cs="Times New Roman"/>
          <w:sz w:val="28"/>
          <w:szCs w:val="28"/>
        </w:rPr>
      </w:pPr>
    </w:p>
    <w:p w14:paraId="47EBAB12" w14:textId="77777777" w:rsidR="00513BA8" w:rsidRDefault="00513BA8">
      <w:pPr>
        <w:pStyle w:val="ConsPlusNormal"/>
        <w:widowControl/>
        <w:ind w:firstLine="0"/>
        <w:rPr>
          <w:rFonts w:ascii="Times New Roman" w:hAnsi="Times New Roman" w:cs="Times New Roman"/>
          <w:sz w:val="28"/>
          <w:szCs w:val="28"/>
        </w:rPr>
      </w:pPr>
    </w:p>
    <w:p w14:paraId="370EB678" w14:textId="77777777" w:rsidR="00513BA8" w:rsidRDefault="00513BA8">
      <w:pPr>
        <w:pStyle w:val="ConsPlusNormal"/>
        <w:widowControl/>
        <w:ind w:firstLine="0"/>
        <w:rPr>
          <w:rFonts w:ascii="Times New Roman" w:hAnsi="Times New Roman" w:cs="Times New Roman"/>
          <w:sz w:val="28"/>
          <w:szCs w:val="28"/>
        </w:rPr>
      </w:pPr>
    </w:p>
    <w:p w14:paraId="4A7AE6C5" w14:textId="77777777" w:rsidR="00513BA8" w:rsidRDefault="00513BA8">
      <w:pPr>
        <w:pStyle w:val="ConsPlusNormal"/>
        <w:widowControl/>
        <w:ind w:firstLine="0"/>
        <w:rPr>
          <w:rFonts w:ascii="Times New Roman" w:hAnsi="Times New Roman" w:cs="Times New Roman"/>
          <w:sz w:val="28"/>
          <w:szCs w:val="28"/>
        </w:rPr>
      </w:pPr>
    </w:p>
    <w:p w14:paraId="67F3F0DA" w14:textId="77777777" w:rsidR="00513BA8" w:rsidRDefault="00513BA8">
      <w:pPr>
        <w:pStyle w:val="ConsPlusNormal"/>
        <w:widowControl/>
        <w:ind w:firstLine="0"/>
        <w:rPr>
          <w:rFonts w:ascii="Times New Roman" w:hAnsi="Times New Roman" w:cs="Times New Roman"/>
          <w:sz w:val="28"/>
          <w:szCs w:val="28"/>
        </w:rPr>
        <w:sectPr w:rsidR="00513BA8">
          <w:headerReference w:type="default" r:id="rId52"/>
          <w:footerReference w:type="default" r:id="rId53"/>
          <w:pgSz w:w="11906" w:h="16838"/>
          <w:pgMar w:top="1134" w:right="1701" w:bottom="1134" w:left="851" w:header="0" w:footer="0" w:gutter="0"/>
          <w:cols w:space="720"/>
          <w:formProt w:val="0"/>
          <w:docGrid w:linePitch="360" w:charSpace="16384"/>
        </w:sectPr>
      </w:pPr>
    </w:p>
    <w:p w14:paraId="146BBA82" w14:textId="77777777" w:rsidR="00513BA8" w:rsidRDefault="0000000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03DEC281"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 методике оценки эффективности</w:t>
      </w:r>
    </w:p>
    <w:p w14:paraId="13D887F6"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использования средств местного</w:t>
      </w:r>
    </w:p>
    <w:p w14:paraId="74E4AB93"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бюджета, направляемых на</w:t>
      </w:r>
    </w:p>
    <w:p w14:paraId="039723FC"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капитальные вложения</w:t>
      </w:r>
    </w:p>
    <w:p w14:paraId="584C3E81" w14:textId="77777777" w:rsidR="00513BA8" w:rsidRDefault="00513BA8">
      <w:pPr>
        <w:pStyle w:val="ConsPlusNormal"/>
        <w:ind w:firstLine="540"/>
        <w:jc w:val="both"/>
        <w:rPr>
          <w:rFonts w:ascii="Times New Roman" w:hAnsi="Times New Roman" w:cs="Times New Roman"/>
          <w:sz w:val="28"/>
          <w:szCs w:val="28"/>
        </w:rPr>
      </w:pPr>
    </w:p>
    <w:p w14:paraId="0006D167" w14:textId="77777777" w:rsidR="00513BA8" w:rsidRDefault="00000000">
      <w:pPr>
        <w:pStyle w:val="ConsPlusNormal"/>
        <w:jc w:val="center"/>
        <w:rPr>
          <w:rFonts w:ascii="Times New Roman" w:hAnsi="Times New Roman" w:cs="Times New Roman"/>
          <w:sz w:val="28"/>
          <w:szCs w:val="28"/>
        </w:rPr>
      </w:pPr>
      <w:bookmarkStart w:id="18" w:name="P826"/>
      <w:bookmarkEnd w:id="18"/>
      <w:r>
        <w:rPr>
          <w:rFonts w:ascii="Times New Roman" w:hAnsi="Times New Roman" w:cs="Times New Roman"/>
          <w:sz w:val="28"/>
          <w:szCs w:val="28"/>
        </w:rPr>
        <w:t>ЗНАЧЕНИЯ</w:t>
      </w:r>
    </w:p>
    <w:p w14:paraId="209C1D88"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ВЕСОВЫХ КОЭФФИЦИЕНТОВ КОЛИЧЕСТВЕННЫХ КРИТЕРИЕВ</w:t>
      </w:r>
    </w:p>
    <w:p w14:paraId="2025BE54" w14:textId="77777777" w:rsidR="00513BA8" w:rsidRDefault="00513BA8">
      <w:pPr>
        <w:pStyle w:val="ConsPlusNormal"/>
        <w:ind w:firstLine="540"/>
        <w:jc w:val="both"/>
        <w:rPr>
          <w:rFonts w:ascii="Times New Roman" w:hAnsi="Times New Roman" w:cs="Times New Roman"/>
          <w:sz w:val="28"/>
          <w:szCs w:val="28"/>
        </w:rPr>
      </w:pPr>
    </w:p>
    <w:p w14:paraId="63036E69"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процентов</w:t>
      </w:r>
    </w:p>
    <w:tbl>
      <w:tblPr>
        <w:tblW w:w="9516" w:type="dxa"/>
        <w:tblInd w:w="-67" w:type="dxa"/>
        <w:tblLayout w:type="fixed"/>
        <w:tblCellMar>
          <w:top w:w="102" w:type="dxa"/>
          <w:left w:w="62" w:type="dxa"/>
          <w:bottom w:w="102" w:type="dxa"/>
          <w:right w:w="62" w:type="dxa"/>
        </w:tblCellMar>
        <w:tblLook w:val="04A0" w:firstRow="1" w:lastRow="0" w:firstColumn="1" w:lastColumn="0" w:noHBand="0" w:noVBand="1"/>
      </w:tblPr>
      <w:tblGrid>
        <w:gridCol w:w="488"/>
        <w:gridCol w:w="4514"/>
        <w:gridCol w:w="2196"/>
        <w:gridCol w:w="2318"/>
      </w:tblGrid>
      <w:tr w:rsidR="00513BA8" w14:paraId="1D0D5EE1" w14:textId="77777777">
        <w:tc>
          <w:tcPr>
            <w:tcW w:w="488" w:type="dxa"/>
            <w:vMerge w:val="restart"/>
            <w:tcBorders>
              <w:top w:val="single" w:sz="4" w:space="0" w:color="000000"/>
              <w:left w:val="single" w:sz="4" w:space="0" w:color="000000"/>
              <w:bottom w:val="single" w:sz="4" w:space="0" w:color="000000"/>
              <w:right w:val="single" w:sz="4" w:space="0" w:color="000000"/>
            </w:tcBorders>
          </w:tcPr>
          <w:p w14:paraId="15AFA071" w14:textId="77777777" w:rsidR="00513BA8" w:rsidRDefault="00000000">
            <w:pPr>
              <w:pStyle w:val="ConsPlusNormal"/>
              <w:autoSpaceDE w:val="0"/>
              <w:ind w:firstLine="0"/>
              <w:jc w:val="center"/>
              <w:rPr>
                <w:rFonts w:ascii="Times New Roman" w:hAnsi="Times New Roman" w:cs="Times New Roman"/>
                <w:sz w:val="28"/>
                <w:szCs w:val="28"/>
              </w:rPr>
            </w:pPr>
            <w:r>
              <w:rPr>
                <w:rFonts w:ascii="Times New Roman" w:hAnsi="Times New Roman" w:cs="Times New Roman"/>
                <w:sz w:val="28"/>
                <w:szCs w:val="28"/>
              </w:rPr>
              <w:t>N</w:t>
            </w:r>
          </w:p>
        </w:tc>
        <w:tc>
          <w:tcPr>
            <w:tcW w:w="4514" w:type="dxa"/>
            <w:vMerge w:val="restart"/>
            <w:tcBorders>
              <w:top w:val="single" w:sz="4" w:space="0" w:color="000000"/>
              <w:left w:val="single" w:sz="4" w:space="0" w:color="000000"/>
              <w:bottom w:val="single" w:sz="4" w:space="0" w:color="000000"/>
              <w:right w:val="single" w:sz="4" w:space="0" w:color="000000"/>
            </w:tcBorders>
          </w:tcPr>
          <w:p w14:paraId="0DAAD0EB"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4514" w:type="dxa"/>
            <w:gridSpan w:val="2"/>
            <w:tcBorders>
              <w:top w:val="single" w:sz="4" w:space="0" w:color="000000"/>
              <w:left w:val="single" w:sz="4" w:space="0" w:color="000000"/>
              <w:bottom w:val="single" w:sz="4" w:space="0" w:color="000000"/>
              <w:right w:val="single" w:sz="4" w:space="0" w:color="000000"/>
            </w:tcBorders>
          </w:tcPr>
          <w:p w14:paraId="6D1D6DE2"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Строительство (реконструкция) объектов капитального строительства</w:t>
            </w:r>
          </w:p>
        </w:tc>
      </w:tr>
      <w:tr w:rsidR="00513BA8" w14:paraId="5FDC5415" w14:textId="77777777">
        <w:tc>
          <w:tcPr>
            <w:tcW w:w="488" w:type="dxa"/>
            <w:vMerge/>
            <w:tcBorders>
              <w:top w:val="single" w:sz="4" w:space="0" w:color="000000"/>
              <w:left w:val="single" w:sz="4" w:space="0" w:color="000000"/>
              <w:bottom w:val="single" w:sz="4" w:space="0" w:color="000000"/>
              <w:right w:val="single" w:sz="4" w:space="0" w:color="000000"/>
            </w:tcBorders>
          </w:tcPr>
          <w:p w14:paraId="24FDA73F" w14:textId="77777777" w:rsidR="00513BA8" w:rsidRDefault="00513BA8"/>
        </w:tc>
        <w:tc>
          <w:tcPr>
            <w:tcW w:w="4514" w:type="dxa"/>
            <w:vMerge/>
            <w:tcBorders>
              <w:top w:val="single" w:sz="4" w:space="0" w:color="000000"/>
              <w:left w:val="single" w:sz="4" w:space="0" w:color="000000"/>
              <w:bottom w:val="single" w:sz="4" w:space="0" w:color="000000"/>
              <w:right w:val="single" w:sz="4" w:space="0" w:color="000000"/>
            </w:tcBorders>
          </w:tcPr>
          <w:p w14:paraId="3205D6A2" w14:textId="77777777" w:rsidR="00513BA8" w:rsidRDefault="00513BA8"/>
        </w:tc>
        <w:tc>
          <w:tcPr>
            <w:tcW w:w="2196" w:type="dxa"/>
            <w:tcBorders>
              <w:top w:val="single" w:sz="4" w:space="0" w:color="000000"/>
              <w:left w:val="single" w:sz="4" w:space="0" w:color="000000"/>
              <w:bottom w:val="single" w:sz="4" w:space="0" w:color="000000"/>
              <w:right w:val="single" w:sz="4" w:space="0" w:color="000000"/>
            </w:tcBorders>
          </w:tcPr>
          <w:p w14:paraId="2507C7E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здравоохранения, образования, культуры и спорта; коммунальной инфраструктуры, административных и иных зданий, охраны окружающей среды</w:t>
            </w:r>
          </w:p>
        </w:tc>
        <w:tc>
          <w:tcPr>
            <w:tcW w:w="2318" w:type="dxa"/>
            <w:tcBorders>
              <w:top w:val="single" w:sz="4" w:space="0" w:color="000000"/>
              <w:left w:val="single" w:sz="4" w:space="0" w:color="000000"/>
              <w:bottom w:val="single" w:sz="4" w:space="0" w:color="000000"/>
              <w:right w:val="single" w:sz="4" w:space="0" w:color="000000"/>
            </w:tcBorders>
          </w:tcPr>
          <w:p w14:paraId="368D254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производственного назначения, транспортной инфраструктуры, инфраструктуры национальной инновационной системы и другие</w:t>
            </w:r>
          </w:p>
        </w:tc>
      </w:tr>
      <w:tr w:rsidR="00513BA8" w14:paraId="6036780B" w14:textId="77777777">
        <w:tc>
          <w:tcPr>
            <w:tcW w:w="488" w:type="dxa"/>
            <w:tcBorders>
              <w:top w:val="single" w:sz="4" w:space="0" w:color="000000"/>
              <w:left w:val="single" w:sz="4" w:space="0" w:color="000000"/>
              <w:bottom w:val="single" w:sz="4" w:space="0" w:color="000000"/>
              <w:right w:val="single" w:sz="4" w:space="0" w:color="000000"/>
            </w:tcBorders>
          </w:tcPr>
          <w:p w14:paraId="22929F6B" w14:textId="77777777" w:rsidR="00513BA8" w:rsidRDefault="00000000">
            <w:pPr>
              <w:pStyle w:val="ConsPlusNormal"/>
              <w:autoSpaceDE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4514" w:type="dxa"/>
            <w:tcBorders>
              <w:top w:val="single" w:sz="4" w:space="0" w:color="000000"/>
              <w:left w:val="single" w:sz="4" w:space="0" w:color="000000"/>
              <w:bottom w:val="single" w:sz="4" w:space="0" w:color="000000"/>
              <w:right w:val="single" w:sz="4" w:space="0" w:color="000000"/>
            </w:tcBorders>
          </w:tcPr>
          <w:p w14:paraId="6DFA9406"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2196" w:type="dxa"/>
            <w:tcBorders>
              <w:top w:val="single" w:sz="4" w:space="0" w:color="000000"/>
              <w:left w:val="single" w:sz="4" w:space="0" w:color="000000"/>
              <w:bottom w:val="single" w:sz="4" w:space="0" w:color="000000"/>
              <w:right w:val="single" w:sz="4" w:space="0" w:color="000000"/>
            </w:tcBorders>
          </w:tcPr>
          <w:p w14:paraId="410DA74F"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2318" w:type="dxa"/>
            <w:tcBorders>
              <w:top w:val="single" w:sz="4" w:space="0" w:color="000000"/>
              <w:left w:val="single" w:sz="4" w:space="0" w:color="000000"/>
              <w:bottom w:val="single" w:sz="4" w:space="0" w:color="000000"/>
              <w:right w:val="single" w:sz="4" w:space="0" w:color="000000"/>
            </w:tcBorders>
          </w:tcPr>
          <w:p w14:paraId="43D868BA"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513BA8" w14:paraId="3B4A33E8" w14:textId="77777777">
        <w:tc>
          <w:tcPr>
            <w:tcW w:w="488" w:type="dxa"/>
            <w:tcBorders>
              <w:top w:val="single" w:sz="4" w:space="0" w:color="000000"/>
              <w:left w:val="single" w:sz="4" w:space="0" w:color="000000"/>
              <w:bottom w:val="single" w:sz="4" w:space="0" w:color="000000"/>
              <w:right w:val="single" w:sz="4" w:space="0" w:color="000000"/>
            </w:tcBorders>
          </w:tcPr>
          <w:p w14:paraId="24A81AFC" w14:textId="77777777" w:rsidR="00513BA8" w:rsidRDefault="00000000">
            <w:pPr>
              <w:pStyle w:val="ConsPlusNormal"/>
              <w:autoSpaceDE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4514" w:type="dxa"/>
            <w:tcBorders>
              <w:top w:val="single" w:sz="4" w:space="0" w:color="000000"/>
              <w:left w:val="single" w:sz="4" w:space="0" w:color="000000"/>
              <w:bottom w:val="single" w:sz="4" w:space="0" w:color="000000"/>
              <w:right w:val="single" w:sz="4" w:space="0" w:color="000000"/>
            </w:tcBorders>
          </w:tcPr>
          <w:p w14:paraId="601FF8FB"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Значение количественных показателей (показателя) результатов реализации инвестиционного проекта</w:t>
            </w:r>
          </w:p>
        </w:tc>
        <w:tc>
          <w:tcPr>
            <w:tcW w:w="2196" w:type="dxa"/>
            <w:tcBorders>
              <w:top w:val="single" w:sz="4" w:space="0" w:color="000000"/>
              <w:left w:val="single" w:sz="4" w:space="0" w:color="000000"/>
              <w:bottom w:val="single" w:sz="4" w:space="0" w:color="000000"/>
              <w:right w:val="single" w:sz="4" w:space="0" w:color="000000"/>
            </w:tcBorders>
          </w:tcPr>
          <w:p w14:paraId="459FA14E"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2318" w:type="dxa"/>
            <w:tcBorders>
              <w:top w:val="single" w:sz="4" w:space="0" w:color="000000"/>
              <w:left w:val="single" w:sz="4" w:space="0" w:color="000000"/>
              <w:bottom w:val="single" w:sz="4" w:space="0" w:color="000000"/>
              <w:right w:val="single" w:sz="4" w:space="0" w:color="000000"/>
            </w:tcBorders>
          </w:tcPr>
          <w:p w14:paraId="17FC0B4C"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513BA8" w14:paraId="512053E0" w14:textId="77777777">
        <w:tc>
          <w:tcPr>
            <w:tcW w:w="488" w:type="dxa"/>
            <w:tcBorders>
              <w:top w:val="single" w:sz="4" w:space="0" w:color="000000"/>
              <w:left w:val="single" w:sz="4" w:space="0" w:color="000000"/>
              <w:bottom w:val="single" w:sz="4" w:space="0" w:color="000000"/>
              <w:right w:val="single" w:sz="4" w:space="0" w:color="000000"/>
            </w:tcBorders>
          </w:tcPr>
          <w:p w14:paraId="28B62832" w14:textId="77777777" w:rsidR="00513BA8" w:rsidRDefault="00000000">
            <w:pPr>
              <w:pStyle w:val="ConsPlusNormal"/>
              <w:autoSpaceDE w:val="0"/>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4514" w:type="dxa"/>
            <w:tcBorders>
              <w:top w:val="single" w:sz="4" w:space="0" w:color="000000"/>
              <w:left w:val="single" w:sz="4" w:space="0" w:color="000000"/>
              <w:bottom w:val="single" w:sz="4" w:space="0" w:color="000000"/>
              <w:right w:val="single" w:sz="4" w:space="0" w:color="000000"/>
            </w:tcBorders>
          </w:tcPr>
          <w:p w14:paraId="6F30C2A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2196" w:type="dxa"/>
            <w:tcBorders>
              <w:top w:val="single" w:sz="4" w:space="0" w:color="000000"/>
              <w:left w:val="single" w:sz="4" w:space="0" w:color="000000"/>
              <w:bottom w:val="single" w:sz="4" w:space="0" w:color="000000"/>
              <w:right w:val="single" w:sz="4" w:space="0" w:color="000000"/>
            </w:tcBorders>
          </w:tcPr>
          <w:p w14:paraId="3CA78ABB"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40</w:t>
            </w:r>
          </w:p>
        </w:tc>
        <w:tc>
          <w:tcPr>
            <w:tcW w:w="2318" w:type="dxa"/>
            <w:tcBorders>
              <w:top w:val="single" w:sz="4" w:space="0" w:color="000000"/>
              <w:left w:val="single" w:sz="4" w:space="0" w:color="000000"/>
              <w:bottom w:val="single" w:sz="4" w:space="0" w:color="000000"/>
              <w:right w:val="single" w:sz="4" w:space="0" w:color="000000"/>
            </w:tcBorders>
          </w:tcPr>
          <w:p w14:paraId="028205AC"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40</w:t>
            </w:r>
          </w:p>
        </w:tc>
      </w:tr>
      <w:tr w:rsidR="00513BA8" w14:paraId="348F4ADE" w14:textId="77777777">
        <w:tc>
          <w:tcPr>
            <w:tcW w:w="488" w:type="dxa"/>
            <w:tcBorders>
              <w:top w:val="single" w:sz="4" w:space="0" w:color="000000"/>
              <w:left w:val="single" w:sz="4" w:space="0" w:color="000000"/>
              <w:bottom w:val="single" w:sz="4" w:space="0" w:color="000000"/>
              <w:right w:val="single" w:sz="4" w:space="0" w:color="000000"/>
            </w:tcBorders>
          </w:tcPr>
          <w:p w14:paraId="603EA1A6" w14:textId="77777777" w:rsidR="00513BA8" w:rsidRDefault="00000000">
            <w:pPr>
              <w:pStyle w:val="ConsPlusNormal"/>
              <w:autoSpaceDE w:val="0"/>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4514" w:type="dxa"/>
            <w:tcBorders>
              <w:top w:val="single" w:sz="4" w:space="0" w:color="000000"/>
              <w:left w:val="single" w:sz="4" w:space="0" w:color="000000"/>
              <w:bottom w:val="single" w:sz="4" w:space="0" w:color="000000"/>
              <w:right w:val="single" w:sz="4" w:space="0" w:color="000000"/>
            </w:tcBorders>
          </w:tcPr>
          <w:p w14:paraId="5DCC560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w:t>
            </w:r>
            <w:r>
              <w:rPr>
                <w:rFonts w:ascii="Times New Roman" w:hAnsi="Times New Roman" w:cs="Times New Roman"/>
                <w:sz w:val="28"/>
                <w:szCs w:val="28"/>
              </w:rPr>
              <w:lastRenderedPageBreak/>
              <w:t>(нормативного) уровня использования проектной мощности объекта</w:t>
            </w:r>
          </w:p>
        </w:tc>
        <w:tc>
          <w:tcPr>
            <w:tcW w:w="2196" w:type="dxa"/>
            <w:tcBorders>
              <w:top w:val="single" w:sz="4" w:space="0" w:color="000000"/>
              <w:left w:val="single" w:sz="4" w:space="0" w:color="000000"/>
              <w:bottom w:val="single" w:sz="4" w:space="0" w:color="000000"/>
              <w:right w:val="single" w:sz="4" w:space="0" w:color="000000"/>
            </w:tcBorders>
          </w:tcPr>
          <w:p w14:paraId="030CA2D6"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318" w:type="dxa"/>
            <w:tcBorders>
              <w:top w:val="single" w:sz="4" w:space="0" w:color="000000"/>
              <w:left w:val="single" w:sz="4" w:space="0" w:color="000000"/>
              <w:bottom w:val="single" w:sz="4" w:space="0" w:color="000000"/>
              <w:right w:val="single" w:sz="4" w:space="0" w:color="000000"/>
            </w:tcBorders>
          </w:tcPr>
          <w:p w14:paraId="16CF94E1"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18</w:t>
            </w:r>
          </w:p>
        </w:tc>
      </w:tr>
      <w:tr w:rsidR="00513BA8" w14:paraId="77882F92" w14:textId="77777777">
        <w:tc>
          <w:tcPr>
            <w:tcW w:w="488" w:type="dxa"/>
            <w:tcBorders>
              <w:top w:val="single" w:sz="4" w:space="0" w:color="000000"/>
              <w:left w:val="single" w:sz="4" w:space="0" w:color="000000"/>
              <w:bottom w:val="single" w:sz="4" w:space="0" w:color="000000"/>
              <w:right w:val="single" w:sz="4" w:space="0" w:color="000000"/>
            </w:tcBorders>
          </w:tcPr>
          <w:p w14:paraId="7837E9EE" w14:textId="77777777" w:rsidR="00513BA8" w:rsidRDefault="00000000">
            <w:pPr>
              <w:pStyle w:val="ConsPlusNormal"/>
              <w:autoSpaceDE w:val="0"/>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4514" w:type="dxa"/>
            <w:tcBorders>
              <w:top w:val="single" w:sz="4" w:space="0" w:color="000000"/>
              <w:left w:val="single" w:sz="4" w:space="0" w:color="000000"/>
              <w:bottom w:val="single" w:sz="4" w:space="0" w:color="000000"/>
              <w:right w:val="single" w:sz="4" w:space="0" w:color="000000"/>
            </w:tcBorders>
          </w:tcPr>
          <w:p w14:paraId="1416540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Топкинского муниципального округа</w:t>
            </w:r>
          </w:p>
        </w:tc>
        <w:tc>
          <w:tcPr>
            <w:tcW w:w="2196" w:type="dxa"/>
            <w:tcBorders>
              <w:top w:val="single" w:sz="4" w:space="0" w:color="000000"/>
              <w:left w:val="single" w:sz="4" w:space="0" w:color="000000"/>
              <w:bottom w:val="single" w:sz="4" w:space="0" w:color="000000"/>
              <w:right w:val="single" w:sz="4" w:space="0" w:color="000000"/>
            </w:tcBorders>
          </w:tcPr>
          <w:p w14:paraId="37A1B701"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15</w:t>
            </w:r>
          </w:p>
        </w:tc>
        <w:tc>
          <w:tcPr>
            <w:tcW w:w="2318" w:type="dxa"/>
            <w:tcBorders>
              <w:top w:val="single" w:sz="4" w:space="0" w:color="000000"/>
              <w:left w:val="single" w:sz="4" w:space="0" w:color="000000"/>
              <w:bottom w:val="single" w:sz="4" w:space="0" w:color="000000"/>
              <w:right w:val="single" w:sz="4" w:space="0" w:color="000000"/>
            </w:tcBorders>
          </w:tcPr>
          <w:p w14:paraId="51F678E1"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19</w:t>
            </w:r>
          </w:p>
        </w:tc>
      </w:tr>
      <w:tr w:rsidR="00513BA8" w14:paraId="0218ABF2" w14:textId="77777777">
        <w:tc>
          <w:tcPr>
            <w:tcW w:w="488" w:type="dxa"/>
            <w:tcBorders>
              <w:top w:val="single" w:sz="4" w:space="0" w:color="000000"/>
              <w:left w:val="single" w:sz="4" w:space="0" w:color="000000"/>
              <w:bottom w:val="single" w:sz="4" w:space="0" w:color="000000"/>
              <w:right w:val="single" w:sz="4" w:space="0" w:color="000000"/>
            </w:tcBorders>
          </w:tcPr>
          <w:p w14:paraId="3E95DA18" w14:textId="77777777" w:rsidR="00513BA8" w:rsidRDefault="00000000">
            <w:pPr>
              <w:pStyle w:val="ConsPlusNormal"/>
              <w:autoSpaceDE w:val="0"/>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4514" w:type="dxa"/>
            <w:tcBorders>
              <w:top w:val="single" w:sz="4" w:space="0" w:color="000000"/>
              <w:left w:val="single" w:sz="4" w:space="0" w:color="000000"/>
              <w:bottom w:val="single" w:sz="4" w:space="0" w:color="000000"/>
              <w:right w:val="single" w:sz="4" w:space="0" w:color="000000"/>
            </w:tcBorders>
          </w:tcPr>
          <w:p w14:paraId="15DC8D7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Возможность обеспечения планируемого объекта капитального строительства инженерной и транспортной инфраструктурами в объемах, достаточных для реализации проекта</w:t>
            </w:r>
          </w:p>
        </w:tc>
        <w:tc>
          <w:tcPr>
            <w:tcW w:w="2196" w:type="dxa"/>
            <w:tcBorders>
              <w:top w:val="single" w:sz="4" w:space="0" w:color="000000"/>
              <w:left w:val="single" w:sz="4" w:space="0" w:color="000000"/>
              <w:bottom w:val="single" w:sz="4" w:space="0" w:color="000000"/>
              <w:right w:val="single" w:sz="4" w:space="0" w:color="000000"/>
            </w:tcBorders>
          </w:tcPr>
          <w:p w14:paraId="492C7B74"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20</w:t>
            </w:r>
          </w:p>
        </w:tc>
        <w:tc>
          <w:tcPr>
            <w:tcW w:w="2318" w:type="dxa"/>
            <w:tcBorders>
              <w:top w:val="single" w:sz="4" w:space="0" w:color="000000"/>
              <w:left w:val="single" w:sz="4" w:space="0" w:color="000000"/>
              <w:bottom w:val="single" w:sz="4" w:space="0" w:color="000000"/>
              <w:right w:val="single" w:sz="4" w:space="0" w:color="000000"/>
            </w:tcBorders>
          </w:tcPr>
          <w:p w14:paraId="4A88EDD4"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18</w:t>
            </w:r>
          </w:p>
        </w:tc>
      </w:tr>
      <w:tr w:rsidR="00513BA8" w14:paraId="4041FBD8" w14:textId="77777777">
        <w:tc>
          <w:tcPr>
            <w:tcW w:w="488" w:type="dxa"/>
            <w:tcBorders>
              <w:top w:val="single" w:sz="4" w:space="0" w:color="000000"/>
              <w:left w:val="single" w:sz="4" w:space="0" w:color="000000"/>
              <w:bottom w:val="single" w:sz="4" w:space="0" w:color="000000"/>
              <w:right w:val="single" w:sz="4" w:space="0" w:color="000000"/>
            </w:tcBorders>
          </w:tcPr>
          <w:p w14:paraId="078912CC" w14:textId="77777777" w:rsidR="00513BA8" w:rsidRDefault="00513BA8">
            <w:pPr>
              <w:pStyle w:val="ConsPlusNormal"/>
              <w:snapToGrid w:val="0"/>
              <w:jc w:val="center"/>
              <w:rPr>
                <w:rFonts w:ascii="Times New Roman" w:hAnsi="Times New Roman" w:cs="Times New Roman"/>
                <w:sz w:val="28"/>
                <w:szCs w:val="28"/>
              </w:rPr>
            </w:pPr>
          </w:p>
        </w:tc>
        <w:tc>
          <w:tcPr>
            <w:tcW w:w="4514" w:type="dxa"/>
            <w:tcBorders>
              <w:top w:val="single" w:sz="4" w:space="0" w:color="000000"/>
              <w:left w:val="single" w:sz="4" w:space="0" w:color="000000"/>
              <w:bottom w:val="single" w:sz="4" w:space="0" w:color="000000"/>
              <w:right w:val="single" w:sz="4" w:space="0" w:color="000000"/>
            </w:tcBorders>
          </w:tcPr>
          <w:p w14:paraId="30A2D23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Итого</w:t>
            </w:r>
          </w:p>
        </w:tc>
        <w:tc>
          <w:tcPr>
            <w:tcW w:w="2196" w:type="dxa"/>
            <w:tcBorders>
              <w:top w:val="single" w:sz="4" w:space="0" w:color="000000"/>
              <w:left w:val="single" w:sz="4" w:space="0" w:color="000000"/>
              <w:bottom w:val="single" w:sz="4" w:space="0" w:color="000000"/>
              <w:right w:val="single" w:sz="4" w:space="0" w:color="000000"/>
            </w:tcBorders>
          </w:tcPr>
          <w:p w14:paraId="716731A1"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100</w:t>
            </w:r>
          </w:p>
        </w:tc>
        <w:tc>
          <w:tcPr>
            <w:tcW w:w="2318" w:type="dxa"/>
            <w:tcBorders>
              <w:top w:val="single" w:sz="4" w:space="0" w:color="000000"/>
              <w:left w:val="single" w:sz="4" w:space="0" w:color="000000"/>
              <w:bottom w:val="single" w:sz="4" w:space="0" w:color="000000"/>
              <w:right w:val="single" w:sz="4" w:space="0" w:color="000000"/>
            </w:tcBorders>
          </w:tcPr>
          <w:p w14:paraId="1EE7DE25"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100</w:t>
            </w:r>
          </w:p>
        </w:tc>
      </w:tr>
    </w:tbl>
    <w:p w14:paraId="3E677578" w14:textId="77777777" w:rsidR="00513BA8" w:rsidRDefault="00513BA8">
      <w:pPr>
        <w:pStyle w:val="ConsPlusNormal"/>
        <w:jc w:val="right"/>
        <w:outlineLvl w:val="1"/>
        <w:rPr>
          <w:rFonts w:ascii="Times New Roman" w:hAnsi="Times New Roman" w:cs="Times New Roman"/>
          <w:sz w:val="28"/>
          <w:szCs w:val="28"/>
        </w:rPr>
      </w:pPr>
    </w:p>
    <w:p w14:paraId="22125AEE" w14:textId="77777777" w:rsidR="00513BA8" w:rsidRDefault="00513BA8">
      <w:pPr>
        <w:pStyle w:val="ConsPlusNormal"/>
        <w:widowControl/>
        <w:ind w:firstLine="0"/>
        <w:jc w:val="right"/>
        <w:rPr>
          <w:rFonts w:ascii="Times New Roman" w:hAnsi="Times New Roman" w:cs="Times New Roman"/>
          <w:sz w:val="28"/>
          <w:szCs w:val="28"/>
        </w:rPr>
      </w:pPr>
    </w:p>
    <w:p w14:paraId="35372A3D" w14:textId="77777777" w:rsidR="00513BA8" w:rsidRDefault="00513BA8">
      <w:pPr>
        <w:pStyle w:val="ConsPlusNormal"/>
        <w:widowControl/>
        <w:ind w:firstLine="0"/>
        <w:jc w:val="right"/>
        <w:rPr>
          <w:rFonts w:ascii="Times New Roman" w:hAnsi="Times New Roman" w:cs="Times New Roman"/>
          <w:sz w:val="28"/>
          <w:szCs w:val="28"/>
        </w:rPr>
      </w:pPr>
    </w:p>
    <w:p w14:paraId="205C2E78" w14:textId="77777777" w:rsidR="00513BA8" w:rsidRDefault="00513BA8">
      <w:pPr>
        <w:pStyle w:val="ConsPlusNormal"/>
        <w:widowControl/>
        <w:ind w:firstLine="0"/>
        <w:jc w:val="right"/>
        <w:rPr>
          <w:rFonts w:ascii="Times New Roman" w:hAnsi="Times New Roman" w:cs="Times New Roman"/>
          <w:sz w:val="28"/>
          <w:szCs w:val="28"/>
        </w:rPr>
      </w:pPr>
    </w:p>
    <w:p w14:paraId="0B6F6FF0" w14:textId="77777777" w:rsidR="00513BA8" w:rsidRDefault="00513BA8">
      <w:pPr>
        <w:pStyle w:val="ConsPlusNormal"/>
        <w:widowControl/>
        <w:ind w:firstLine="0"/>
        <w:jc w:val="right"/>
        <w:rPr>
          <w:rFonts w:ascii="Times New Roman" w:hAnsi="Times New Roman" w:cs="Times New Roman"/>
          <w:sz w:val="28"/>
          <w:szCs w:val="28"/>
        </w:rPr>
      </w:pPr>
    </w:p>
    <w:p w14:paraId="4D260275" w14:textId="77777777" w:rsidR="00513BA8" w:rsidRDefault="00513BA8">
      <w:pPr>
        <w:pStyle w:val="ConsPlusNormal"/>
        <w:widowControl/>
        <w:ind w:firstLine="0"/>
        <w:rPr>
          <w:rFonts w:ascii="Times New Roman" w:hAnsi="Times New Roman" w:cs="Times New Roman"/>
          <w:sz w:val="28"/>
          <w:szCs w:val="28"/>
        </w:rPr>
      </w:pPr>
    </w:p>
    <w:p w14:paraId="46392C27" w14:textId="77777777" w:rsidR="00513BA8" w:rsidRDefault="00513BA8">
      <w:pPr>
        <w:pStyle w:val="ConsPlusNormal"/>
        <w:widowControl/>
        <w:ind w:firstLine="0"/>
        <w:rPr>
          <w:rFonts w:ascii="Times New Roman" w:hAnsi="Times New Roman" w:cs="Times New Roman"/>
          <w:sz w:val="28"/>
          <w:szCs w:val="28"/>
        </w:rPr>
      </w:pPr>
    </w:p>
    <w:p w14:paraId="1A5FB25B" w14:textId="77777777" w:rsidR="00513BA8" w:rsidRDefault="00513BA8">
      <w:pPr>
        <w:pStyle w:val="ConsPlusNormal"/>
        <w:widowControl/>
        <w:ind w:firstLine="0"/>
        <w:rPr>
          <w:rFonts w:ascii="Times New Roman" w:hAnsi="Times New Roman" w:cs="Times New Roman"/>
          <w:sz w:val="28"/>
          <w:szCs w:val="28"/>
        </w:rPr>
      </w:pPr>
    </w:p>
    <w:p w14:paraId="644A0CE5" w14:textId="77777777" w:rsidR="00513BA8" w:rsidRDefault="00513BA8">
      <w:pPr>
        <w:pStyle w:val="ConsPlusNormal"/>
        <w:widowControl/>
        <w:ind w:firstLine="0"/>
        <w:rPr>
          <w:rFonts w:ascii="Times New Roman" w:hAnsi="Times New Roman" w:cs="Times New Roman"/>
          <w:sz w:val="28"/>
          <w:szCs w:val="28"/>
        </w:rPr>
      </w:pPr>
    </w:p>
    <w:p w14:paraId="07DDA41B" w14:textId="77777777" w:rsidR="00513BA8" w:rsidRDefault="00513BA8">
      <w:pPr>
        <w:pStyle w:val="ConsPlusNormal"/>
        <w:widowControl/>
        <w:ind w:firstLine="0"/>
        <w:rPr>
          <w:rFonts w:ascii="Times New Roman" w:hAnsi="Times New Roman" w:cs="Times New Roman"/>
          <w:sz w:val="28"/>
          <w:szCs w:val="28"/>
        </w:rPr>
      </w:pPr>
    </w:p>
    <w:p w14:paraId="5CED5D66" w14:textId="77777777" w:rsidR="00513BA8" w:rsidRDefault="00513BA8">
      <w:pPr>
        <w:pStyle w:val="ConsPlusNormal"/>
        <w:widowControl/>
        <w:ind w:firstLine="0"/>
        <w:rPr>
          <w:rFonts w:ascii="Times New Roman" w:hAnsi="Times New Roman" w:cs="Times New Roman"/>
          <w:sz w:val="28"/>
          <w:szCs w:val="28"/>
        </w:rPr>
      </w:pPr>
    </w:p>
    <w:p w14:paraId="1924F7BC" w14:textId="77777777" w:rsidR="00513BA8" w:rsidRDefault="00513BA8">
      <w:pPr>
        <w:pStyle w:val="ConsPlusNormal"/>
        <w:widowControl/>
        <w:ind w:firstLine="0"/>
        <w:rPr>
          <w:rFonts w:ascii="Times New Roman" w:hAnsi="Times New Roman" w:cs="Times New Roman"/>
          <w:sz w:val="28"/>
          <w:szCs w:val="28"/>
        </w:rPr>
      </w:pPr>
    </w:p>
    <w:p w14:paraId="3A40AD6E" w14:textId="77777777" w:rsidR="00513BA8" w:rsidRDefault="00000000">
      <w:pPr>
        <w:pStyle w:val="ConsPlusNormal"/>
        <w:widowControl/>
        <w:ind w:firstLine="0"/>
        <w:rPr>
          <w:rFonts w:ascii="Times New Roman" w:hAnsi="Times New Roman" w:cs="Times New Roman"/>
          <w:sz w:val="28"/>
          <w:szCs w:val="28"/>
        </w:rPr>
        <w:sectPr w:rsidR="00513BA8">
          <w:headerReference w:type="default" r:id="rId54"/>
          <w:footerReference w:type="default" r:id="rId55"/>
          <w:pgSz w:w="11906" w:h="16838"/>
          <w:pgMar w:top="1134" w:right="567" w:bottom="1134" w:left="1134" w:header="0" w:footer="0" w:gutter="0"/>
          <w:cols w:space="720"/>
          <w:formProt w:val="0"/>
          <w:docGrid w:linePitch="600" w:charSpace="24576"/>
        </w:sectPr>
      </w:pPr>
      <w:r>
        <w:br w:type="page"/>
      </w:r>
    </w:p>
    <w:p w14:paraId="5E4A2F66" w14:textId="77777777" w:rsidR="00513BA8" w:rsidRDefault="0000000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5F093F1C"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 методике оценки эффективности</w:t>
      </w:r>
    </w:p>
    <w:p w14:paraId="00C6F3F6"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использования средств местного</w:t>
      </w:r>
    </w:p>
    <w:p w14:paraId="6B89CF39"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бюджета, направляемых на</w:t>
      </w:r>
    </w:p>
    <w:p w14:paraId="20DFBA04"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капитальные вложения</w:t>
      </w:r>
    </w:p>
    <w:p w14:paraId="41EFF7A8" w14:textId="77777777" w:rsidR="00513BA8" w:rsidRDefault="00513BA8">
      <w:pPr>
        <w:pStyle w:val="ConsPlusNormal"/>
        <w:jc w:val="center"/>
        <w:rPr>
          <w:rFonts w:ascii="Times New Roman" w:hAnsi="Times New Roman" w:cs="Times New Roman"/>
          <w:sz w:val="28"/>
          <w:szCs w:val="28"/>
        </w:rPr>
      </w:pPr>
    </w:p>
    <w:p w14:paraId="2DFCB775" w14:textId="77777777" w:rsidR="00513BA8" w:rsidRDefault="00000000">
      <w:pPr>
        <w:pStyle w:val="ConsPlusNormal"/>
        <w:ind w:firstLine="0"/>
        <w:jc w:val="center"/>
        <w:rPr>
          <w:rFonts w:ascii="Times New Roman" w:hAnsi="Times New Roman" w:cs="Times New Roman"/>
          <w:b/>
          <w:sz w:val="28"/>
          <w:szCs w:val="28"/>
        </w:rPr>
      </w:pPr>
      <w:bookmarkStart w:id="19" w:name="P874"/>
      <w:bookmarkEnd w:id="19"/>
      <w:r>
        <w:rPr>
          <w:rFonts w:ascii="Times New Roman" w:hAnsi="Times New Roman" w:cs="Times New Roman"/>
          <w:b/>
          <w:sz w:val="28"/>
          <w:szCs w:val="28"/>
        </w:rPr>
        <w:t>РЕКОМЕНДУЕМЫЕ КОЛИЧЕСТВЕННЫЕ ПОКАЗАТЕЛИ,</w:t>
      </w:r>
    </w:p>
    <w:p w14:paraId="5316CBA9"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ХАРАКТЕРИЗУЮЩИЕ ЦЕЛЬ И РЕЗУЛЬТАТЫ РЕАЛИЗАЦИИ ПРОЕКТА</w:t>
      </w:r>
    </w:p>
    <w:p w14:paraId="2C8FE92A" w14:textId="77777777" w:rsidR="00513BA8" w:rsidRDefault="00513BA8">
      <w:pPr>
        <w:pStyle w:val="ConsPlusNormal"/>
        <w:ind w:firstLine="540"/>
        <w:jc w:val="both"/>
        <w:rPr>
          <w:rFonts w:ascii="Times New Roman" w:hAnsi="Times New Roman" w:cs="Times New Roman"/>
          <w:sz w:val="28"/>
          <w:szCs w:val="28"/>
        </w:rPr>
      </w:pPr>
    </w:p>
    <w:tbl>
      <w:tblPr>
        <w:tblW w:w="9394" w:type="dxa"/>
        <w:tblInd w:w="-67" w:type="dxa"/>
        <w:tblLayout w:type="fixed"/>
        <w:tblCellMar>
          <w:top w:w="102" w:type="dxa"/>
          <w:left w:w="62" w:type="dxa"/>
          <w:bottom w:w="102" w:type="dxa"/>
          <w:right w:w="62" w:type="dxa"/>
        </w:tblCellMar>
        <w:tblLook w:val="04A0" w:firstRow="1" w:lastRow="0" w:firstColumn="1" w:lastColumn="0" w:noHBand="0" w:noVBand="1"/>
      </w:tblPr>
      <w:tblGrid>
        <w:gridCol w:w="2806"/>
        <w:gridCol w:w="3416"/>
        <w:gridCol w:w="3172"/>
      </w:tblGrid>
      <w:tr w:rsidR="00513BA8" w14:paraId="23C6E076" w14:textId="77777777">
        <w:tc>
          <w:tcPr>
            <w:tcW w:w="2806" w:type="dxa"/>
            <w:vMerge w:val="restart"/>
            <w:tcBorders>
              <w:top w:val="single" w:sz="4" w:space="0" w:color="000000"/>
              <w:left w:val="single" w:sz="4" w:space="0" w:color="000000"/>
              <w:bottom w:val="single" w:sz="4" w:space="0" w:color="000000"/>
              <w:right w:val="single" w:sz="4" w:space="0" w:color="000000"/>
            </w:tcBorders>
          </w:tcPr>
          <w:p w14:paraId="27F0B0C6"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Объекты капитального строительства</w:t>
            </w:r>
          </w:p>
        </w:tc>
        <w:tc>
          <w:tcPr>
            <w:tcW w:w="6588" w:type="dxa"/>
            <w:gridSpan w:val="2"/>
            <w:tcBorders>
              <w:top w:val="single" w:sz="4" w:space="0" w:color="000000"/>
              <w:left w:val="single" w:sz="4" w:space="0" w:color="000000"/>
              <w:bottom w:val="single" w:sz="4" w:space="0" w:color="000000"/>
              <w:right w:val="single" w:sz="4" w:space="0" w:color="000000"/>
            </w:tcBorders>
          </w:tcPr>
          <w:p w14:paraId="57BA5E77"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Количественные показатели</w:t>
            </w:r>
          </w:p>
        </w:tc>
      </w:tr>
      <w:tr w:rsidR="00513BA8" w14:paraId="2022607C" w14:textId="77777777">
        <w:tc>
          <w:tcPr>
            <w:tcW w:w="2806" w:type="dxa"/>
            <w:vMerge/>
            <w:tcBorders>
              <w:top w:val="single" w:sz="4" w:space="0" w:color="000000"/>
              <w:left w:val="single" w:sz="4" w:space="0" w:color="000000"/>
              <w:bottom w:val="single" w:sz="4" w:space="0" w:color="000000"/>
              <w:right w:val="single" w:sz="4" w:space="0" w:color="000000"/>
            </w:tcBorders>
          </w:tcPr>
          <w:p w14:paraId="1F9DD18E" w14:textId="77777777" w:rsidR="00513BA8" w:rsidRDefault="00513BA8"/>
        </w:tc>
        <w:tc>
          <w:tcPr>
            <w:tcW w:w="3416" w:type="dxa"/>
            <w:tcBorders>
              <w:top w:val="single" w:sz="4" w:space="0" w:color="000000"/>
              <w:left w:val="single" w:sz="4" w:space="0" w:color="000000"/>
              <w:bottom w:val="single" w:sz="4" w:space="0" w:color="000000"/>
              <w:right w:val="single" w:sz="4" w:space="0" w:color="000000"/>
            </w:tcBorders>
          </w:tcPr>
          <w:p w14:paraId="047D0164"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характеризующие прямые (непосредственные) результаты проекта</w:t>
            </w:r>
          </w:p>
        </w:tc>
        <w:tc>
          <w:tcPr>
            <w:tcW w:w="3172" w:type="dxa"/>
            <w:tcBorders>
              <w:top w:val="single" w:sz="4" w:space="0" w:color="000000"/>
              <w:left w:val="single" w:sz="4" w:space="0" w:color="000000"/>
              <w:bottom w:val="single" w:sz="4" w:space="0" w:color="000000"/>
              <w:right w:val="single" w:sz="4" w:space="0" w:color="000000"/>
            </w:tcBorders>
          </w:tcPr>
          <w:p w14:paraId="4AAB13C6"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характеризующие конечные результаты проекта</w:t>
            </w:r>
          </w:p>
        </w:tc>
      </w:tr>
      <w:tr w:rsidR="00513BA8" w14:paraId="6A486603" w14:textId="77777777">
        <w:tc>
          <w:tcPr>
            <w:tcW w:w="2806" w:type="dxa"/>
            <w:tcBorders>
              <w:top w:val="single" w:sz="4" w:space="0" w:color="000000"/>
              <w:left w:val="single" w:sz="4" w:space="0" w:color="000000"/>
              <w:bottom w:val="single" w:sz="4" w:space="0" w:color="000000"/>
              <w:right w:val="single" w:sz="4" w:space="0" w:color="000000"/>
            </w:tcBorders>
          </w:tcPr>
          <w:p w14:paraId="61DC2872"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416" w:type="dxa"/>
            <w:tcBorders>
              <w:top w:val="single" w:sz="4" w:space="0" w:color="000000"/>
              <w:left w:val="single" w:sz="4" w:space="0" w:color="000000"/>
              <w:bottom w:val="single" w:sz="4" w:space="0" w:color="000000"/>
              <w:right w:val="single" w:sz="4" w:space="0" w:color="000000"/>
            </w:tcBorders>
          </w:tcPr>
          <w:p w14:paraId="56088E7B"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172" w:type="dxa"/>
            <w:tcBorders>
              <w:top w:val="single" w:sz="4" w:space="0" w:color="000000"/>
              <w:left w:val="single" w:sz="4" w:space="0" w:color="000000"/>
              <w:bottom w:val="single" w:sz="4" w:space="0" w:color="000000"/>
              <w:right w:val="single" w:sz="4" w:space="0" w:color="000000"/>
            </w:tcBorders>
          </w:tcPr>
          <w:p w14:paraId="214EE232" w14:textId="77777777" w:rsidR="00513BA8"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513BA8" w14:paraId="6C9D9E27" w14:textId="77777777">
        <w:tc>
          <w:tcPr>
            <w:tcW w:w="9394" w:type="dxa"/>
            <w:gridSpan w:val="3"/>
            <w:tcBorders>
              <w:top w:val="single" w:sz="4" w:space="0" w:color="000000"/>
              <w:left w:val="single" w:sz="4" w:space="0" w:color="000000"/>
              <w:bottom w:val="single" w:sz="4" w:space="0" w:color="000000"/>
              <w:right w:val="single" w:sz="4" w:space="0" w:color="000000"/>
            </w:tcBorders>
          </w:tcPr>
          <w:p w14:paraId="767E76B9" w14:textId="77777777" w:rsidR="00513BA8" w:rsidRDefault="00000000">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Строительство (реконструкция) объектов здравоохранения, образования, культуры и спорта</w:t>
            </w:r>
          </w:p>
        </w:tc>
      </w:tr>
      <w:tr w:rsidR="00513BA8" w14:paraId="17B88567" w14:textId="77777777">
        <w:tc>
          <w:tcPr>
            <w:tcW w:w="2806" w:type="dxa"/>
            <w:tcBorders>
              <w:top w:val="single" w:sz="4" w:space="0" w:color="000000"/>
              <w:left w:val="single" w:sz="4" w:space="0" w:color="000000"/>
              <w:bottom w:val="single" w:sz="4" w:space="0" w:color="000000"/>
              <w:right w:val="single" w:sz="4" w:space="0" w:color="000000"/>
            </w:tcBorders>
          </w:tcPr>
          <w:p w14:paraId="75C91D4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Учреждения здравоохранения (медицинские центры, больницы, поликлиники, родильные дома, диспансеры и др.)</w:t>
            </w:r>
          </w:p>
        </w:tc>
        <w:tc>
          <w:tcPr>
            <w:tcW w:w="3416" w:type="dxa"/>
            <w:tcBorders>
              <w:top w:val="single" w:sz="4" w:space="0" w:color="000000"/>
              <w:left w:val="single" w:sz="4" w:space="0" w:color="000000"/>
              <w:bottom w:val="single" w:sz="4" w:space="0" w:color="000000"/>
              <w:right w:val="single" w:sz="4" w:space="0" w:color="000000"/>
            </w:tcBorders>
          </w:tcPr>
          <w:p w14:paraId="3F740D6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Мощность объекта: количество койко-мест; количество посещений в смену.</w:t>
            </w:r>
          </w:p>
          <w:p w14:paraId="6233B4B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площадь здания, кв. м.</w:t>
            </w:r>
          </w:p>
          <w:p w14:paraId="74A97B9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24F7544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3F6819F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Рост обеспеченности </w:t>
            </w:r>
            <w:proofErr w:type="gramStart"/>
            <w:r>
              <w:rPr>
                <w:rFonts w:ascii="Times New Roman" w:hAnsi="Times New Roman" w:cs="Times New Roman"/>
                <w:sz w:val="28"/>
                <w:szCs w:val="28"/>
              </w:rPr>
              <w:t>населения  муниципального</w:t>
            </w:r>
            <w:proofErr w:type="gramEnd"/>
            <w:r>
              <w:rPr>
                <w:rFonts w:ascii="Times New Roman" w:hAnsi="Times New Roman" w:cs="Times New Roman"/>
                <w:sz w:val="28"/>
                <w:szCs w:val="28"/>
              </w:rPr>
              <w:t xml:space="preserve"> образования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 В случае создания (реконструкции) специализированных медицинских центров, клиник - снижение заболеваемости, </w:t>
            </w:r>
            <w:r>
              <w:rPr>
                <w:rFonts w:ascii="Times New Roman" w:hAnsi="Times New Roman" w:cs="Times New Roman"/>
                <w:sz w:val="28"/>
                <w:szCs w:val="28"/>
              </w:rPr>
              <w:lastRenderedPageBreak/>
              <w:t>смертности по профилю медицинского учреждения</w:t>
            </w:r>
          </w:p>
        </w:tc>
      </w:tr>
      <w:tr w:rsidR="00513BA8" w14:paraId="55C2D44A" w14:textId="77777777">
        <w:tc>
          <w:tcPr>
            <w:tcW w:w="2806" w:type="dxa"/>
            <w:tcBorders>
              <w:top w:val="single" w:sz="4" w:space="0" w:color="000000"/>
              <w:left w:val="single" w:sz="4" w:space="0" w:color="000000"/>
              <w:bottom w:val="single" w:sz="4" w:space="0" w:color="000000"/>
              <w:right w:val="single" w:sz="4" w:space="0" w:color="000000"/>
            </w:tcBorders>
          </w:tcPr>
          <w:p w14:paraId="1CE2792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Дошкольные и общеобразовательные учреждения, центры детского творчества</w:t>
            </w:r>
          </w:p>
        </w:tc>
        <w:tc>
          <w:tcPr>
            <w:tcW w:w="3416" w:type="dxa"/>
            <w:tcBorders>
              <w:top w:val="single" w:sz="4" w:space="0" w:color="000000"/>
              <w:left w:val="single" w:sz="4" w:space="0" w:color="000000"/>
              <w:bottom w:val="single" w:sz="4" w:space="0" w:color="000000"/>
              <w:right w:val="single" w:sz="4" w:space="0" w:color="000000"/>
            </w:tcBorders>
          </w:tcPr>
          <w:p w14:paraId="374E20D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Мощность объекта - количество мест.</w:t>
            </w:r>
          </w:p>
          <w:p w14:paraId="4B4D910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площадь здания, кв. м.</w:t>
            </w:r>
          </w:p>
          <w:p w14:paraId="79C1554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08F0F37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1EB9B78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Рост обеспеченности </w:t>
            </w:r>
            <w:proofErr w:type="gramStart"/>
            <w:r>
              <w:rPr>
                <w:rFonts w:ascii="Times New Roman" w:hAnsi="Times New Roman" w:cs="Times New Roman"/>
                <w:sz w:val="28"/>
                <w:szCs w:val="28"/>
              </w:rPr>
              <w:t>населения  муниципального</w:t>
            </w:r>
            <w:proofErr w:type="gramEnd"/>
            <w:r>
              <w:rPr>
                <w:rFonts w:ascii="Times New Roman" w:hAnsi="Times New Roman" w:cs="Times New Roman"/>
                <w:sz w:val="28"/>
                <w:szCs w:val="28"/>
              </w:rPr>
              <w:t xml:space="preserve"> образования или входящих в него поселений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tc>
      </w:tr>
      <w:tr w:rsidR="00513BA8" w14:paraId="43346FBD" w14:textId="77777777">
        <w:tc>
          <w:tcPr>
            <w:tcW w:w="2806" w:type="dxa"/>
            <w:tcBorders>
              <w:top w:val="single" w:sz="4" w:space="0" w:color="000000"/>
              <w:left w:val="single" w:sz="4" w:space="0" w:color="000000"/>
              <w:bottom w:val="single" w:sz="4" w:space="0" w:color="000000"/>
              <w:right w:val="single" w:sz="4" w:space="0" w:color="000000"/>
            </w:tcBorders>
          </w:tcPr>
          <w:p w14:paraId="2E570CB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Учреждения культуры (театры, музеи, библиотеки и т.п.)</w:t>
            </w:r>
          </w:p>
        </w:tc>
        <w:tc>
          <w:tcPr>
            <w:tcW w:w="3416" w:type="dxa"/>
            <w:tcBorders>
              <w:top w:val="single" w:sz="4" w:space="0" w:color="000000"/>
              <w:left w:val="single" w:sz="4" w:space="0" w:color="000000"/>
              <w:bottom w:val="single" w:sz="4" w:space="0" w:color="000000"/>
              <w:right w:val="single" w:sz="4" w:space="0" w:color="000000"/>
            </w:tcBorders>
          </w:tcPr>
          <w:p w14:paraId="5C8F057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Мощность объекта: количество мест; количество посетителей в день. Для библиотек - число единиц библиотечного фонда.</w:t>
            </w:r>
          </w:p>
          <w:p w14:paraId="75D2A42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площадь здания, кв. м.</w:t>
            </w:r>
          </w:p>
          <w:p w14:paraId="2CEFCC1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0675BED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6E26025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Рост обеспеченности </w:t>
            </w:r>
            <w:proofErr w:type="gramStart"/>
            <w:r>
              <w:rPr>
                <w:rFonts w:ascii="Times New Roman" w:hAnsi="Times New Roman" w:cs="Times New Roman"/>
                <w:sz w:val="28"/>
                <w:szCs w:val="28"/>
              </w:rPr>
              <w:t>населения  муниципального</w:t>
            </w:r>
            <w:proofErr w:type="gramEnd"/>
            <w:r>
              <w:rPr>
                <w:rFonts w:ascii="Times New Roman" w:hAnsi="Times New Roman" w:cs="Times New Roman"/>
                <w:sz w:val="28"/>
                <w:szCs w:val="28"/>
              </w:rPr>
              <w:t xml:space="preserve"> образования или входящих в него поселений (в расчете на 1000 жителей) местами в учреждениях культуры, в процентах к уровню обеспеченности до реализации проекта</w:t>
            </w:r>
          </w:p>
        </w:tc>
      </w:tr>
      <w:tr w:rsidR="00513BA8" w14:paraId="1121AE79" w14:textId="77777777">
        <w:tc>
          <w:tcPr>
            <w:tcW w:w="2806" w:type="dxa"/>
            <w:tcBorders>
              <w:top w:val="single" w:sz="4" w:space="0" w:color="000000"/>
              <w:left w:val="single" w:sz="4" w:space="0" w:color="000000"/>
              <w:bottom w:val="single" w:sz="4" w:space="0" w:color="000000"/>
              <w:right w:val="single" w:sz="4" w:space="0" w:color="000000"/>
            </w:tcBorders>
          </w:tcPr>
          <w:p w14:paraId="4DAF7F0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Учреждения социальной защиты населения (дома инвалидов и </w:t>
            </w:r>
            <w:r>
              <w:rPr>
                <w:rFonts w:ascii="Times New Roman" w:hAnsi="Times New Roman" w:cs="Times New Roman"/>
                <w:sz w:val="28"/>
                <w:szCs w:val="28"/>
              </w:rPr>
              <w:lastRenderedPageBreak/>
              <w:t>престарелых, детей-инвалидов, детские дома)</w:t>
            </w:r>
          </w:p>
        </w:tc>
        <w:tc>
          <w:tcPr>
            <w:tcW w:w="3416" w:type="dxa"/>
            <w:tcBorders>
              <w:top w:val="single" w:sz="4" w:space="0" w:color="000000"/>
              <w:left w:val="single" w:sz="4" w:space="0" w:color="000000"/>
              <w:bottom w:val="single" w:sz="4" w:space="0" w:color="000000"/>
              <w:right w:val="single" w:sz="4" w:space="0" w:color="000000"/>
            </w:tcBorders>
          </w:tcPr>
          <w:p w14:paraId="60A9E3F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1. Мощность объекта - количество мест.</w:t>
            </w:r>
          </w:p>
          <w:p w14:paraId="709AAD0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площадь здания, кв. м.</w:t>
            </w:r>
          </w:p>
          <w:p w14:paraId="78ECD7E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3122DA2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1. Количество создаваемых (сохраняемых) рабочих мест, единиц.</w:t>
            </w:r>
          </w:p>
          <w:p w14:paraId="21172CE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 xml:space="preserve">2. Рост обеспеченности </w:t>
            </w:r>
            <w:proofErr w:type="gramStart"/>
            <w:r>
              <w:rPr>
                <w:rFonts w:ascii="Times New Roman" w:hAnsi="Times New Roman" w:cs="Times New Roman"/>
                <w:sz w:val="28"/>
                <w:szCs w:val="28"/>
              </w:rPr>
              <w:t>населения  муниципального</w:t>
            </w:r>
            <w:proofErr w:type="gramEnd"/>
            <w:r>
              <w:rPr>
                <w:rFonts w:ascii="Times New Roman" w:hAnsi="Times New Roman" w:cs="Times New Roman"/>
                <w:sz w:val="28"/>
                <w:szCs w:val="28"/>
              </w:rPr>
              <w:t xml:space="preserve"> образования или входящих в него поселений местами в учреждениях социальной защиты, в процентах к уровню обеспеченности до реализации проекта</w:t>
            </w:r>
          </w:p>
        </w:tc>
      </w:tr>
      <w:tr w:rsidR="00513BA8" w14:paraId="5242FFCA" w14:textId="77777777">
        <w:tc>
          <w:tcPr>
            <w:tcW w:w="2806" w:type="dxa"/>
            <w:tcBorders>
              <w:top w:val="single" w:sz="4" w:space="0" w:color="000000"/>
              <w:left w:val="single" w:sz="4" w:space="0" w:color="000000"/>
              <w:bottom w:val="single" w:sz="4" w:space="0" w:color="000000"/>
              <w:right w:val="single" w:sz="4" w:space="0" w:color="000000"/>
            </w:tcBorders>
          </w:tcPr>
          <w:p w14:paraId="542F1FA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Объекты физической культуры и спорта (стадионы, спортивные центры, ледовые арены, плавательные бассейны и другие спортивные сооружения)</w:t>
            </w:r>
          </w:p>
        </w:tc>
        <w:tc>
          <w:tcPr>
            <w:tcW w:w="3416" w:type="dxa"/>
            <w:tcBorders>
              <w:top w:val="single" w:sz="4" w:space="0" w:color="000000"/>
              <w:left w:val="single" w:sz="4" w:space="0" w:color="000000"/>
              <w:bottom w:val="single" w:sz="4" w:space="0" w:color="000000"/>
              <w:right w:val="single" w:sz="4" w:space="0" w:color="000000"/>
            </w:tcBorders>
          </w:tcPr>
          <w:p w14:paraId="2EDE901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Мощность объекта: пропускная способность спортивных сооружений; количество мест, тыс. человек.</w:t>
            </w:r>
          </w:p>
          <w:p w14:paraId="2B4A288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площадь здания, кв. м.</w:t>
            </w:r>
          </w:p>
          <w:p w14:paraId="5700C38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535972F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299B9F8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Рост обеспеченности </w:t>
            </w:r>
            <w:proofErr w:type="gramStart"/>
            <w:r>
              <w:rPr>
                <w:rFonts w:ascii="Times New Roman" w:hAnsi="Times New Roman" w:cs="Times New Roman"/>
                <w:sz w:val="28"/>
                <w:szCs w:val="28"/>
              </w:rPr>
              <w:t>населения  муниципального</w:t>
            </w:r>
            <w:proofErr w:type="gramEnd"/>
            <w:r>
              <w:rPr>
                <w:rFonts w:ascii="Times New Roman" w:hAnsi="Times New Roman" w:cs="Times New Roman"/>
                <w:sz w:val="28"/>
                <w:szCs w:val="28"/>
              </w:rPr>
              <w:t xml:space="preserve"> образования или входящих в него поселений объектами физической культуры и спорта, рост количества мест в процентах к уровню обеспеченности до реализации проекта</w:t>
            </w:r>
          </w:p>
        </w:tc>
      </w:tr>
      <w:tr w:rsidR="00513BA8" w14:paraId="2DD7FAA6" w14:textId="77777777">
        <w:tc>
          <w:tcPr>
            <w:tcW w:w="9394" w:type="dxa"/>
            <w:gridSpan w:val="3"/>
            <w:tcBorders>
              <w:top w:val="single" w:sz="4" w:space="0" w:color="000000"/>
              <w:left w:val="single" w:sz="4" w:space="0" w:color="000000"/>
              <w:bottom w:val="single" w:sz="4" w:space="0" w:color="000000"/>
              <w:right w:val="single" w:sz="4" w:space="0" w:color="000000"/>
            </w:tcBorders>
          </w:tcPr>
          <w:p w14:paraId="6F5BBFBF" w14:textId="77777777" w:rsidR="00513BA8" w:rsidRDefault="00000000">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Строительство (реконструкция) общественных зданий и жилых помещений</w:t>
            </w:r>
          </w:p>
        </w:tc>
      </w:tr>
      <w:tr w:rsidR="00513BA8" w14:paraId="2647AB88" w14:textId="77777777">
        <w:tc>
          <w:tcPr>
            <w:tcW w:w="2806" w:type="dxa"/>
            <w:tcBorders>
              <w:top w:val="single" w:sz="4" w:space="0" w:color="000000"/>
              <w:left w:val="single" w:sz="4" w:space="0" w:color="000000"/>
              <w:bottom w:val="single" w:sz="4" w:space="0" w:color="000000"/>
              <w:right w:val="single" w:sz="4" w:space="0" w:color="000000"/>
            </w:tcBorders>
          </w:tcPr>
          <w:p w14:paraId="51B77A4F"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Жилые дома</w:t>
            </w:r>
          </w:p>
        </w:tc>
        <w:tc>
          <w:tcPr>
            <w:tcW w:w="3416" w:type="dxa"/>
            <w:tcBorders>
              <w:top w:val="single" w:sz="4" w:space="0" w:color="000000"/>
              <w:left w:val="single" w:sz="4" w:space="0" w:color="000000"/>
              <w:bottom w:val="single" w:sz="4" w:space="0" w:color="000000"/>
              <w:right w:val="single" w:sz="4" w:space="0" w:color="000000"/>
            </w:tcBorders>
          </w:tcPr>
          <w:p w14:paraId="06DC17E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Общая площадь объекта, кв. м.</w:t>
            </w:r>
          </w:p>
          <w:p w14:paraId="448D74F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Полезная жилая площадь объекта, кв. м.</w:t>
            </w:r>
          </w:p>
          <w:p w14:paraId="01CC501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Количество квартир</w:t>
            </w:r>
          </w:p>
        </w:tc>
        <w:tc>
          <w:tcPr>
            <w:tcW w:w="3172" w:type="dxa"/>
            <w:tcBorders>
              <w:top w:val="single" w:sz="4" w:space="0" w:color="000000"/>
              <w:left w:val="single" w:sz="4" w:space="0" w:color="000000"/>
              <w:bottom w:val="single" w:sz="4" w:space="0" w:color="000000"/>
              <w:right w:val="single" w:sz="4" w:space="0" w:color="000000"/>
            </w:tcBorders>
          </w:tcPr>
          <w:p w14:paraId="1628621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Сокращение количества очередников на улучшение жилищных условий в регионе, муниципальном образовании или входящих в него поселениях, в процентах к количеству очередников до реализации проекта</w:t>
            </w:r>
          </w:p>
        </w:tc>
      </w:tr>
      <w:tr w:rsidR="00513BA8" w14:paraId="22088657" w14:textId="77777777">
        <w:tc>
          <w:tcPr>
            <w:tcW w:w="2806" w:type="dxa"/>
            <w:tcBorders>
              <w:top w:val="single" w:sz="4" w:space="0" w:color="000000"/>
              <w:left w:val="single" w:sz="4" w:space="0" w:color="000000"/>
              <w:bottom w:val="single" w:sz="4" w:space="0" w:color="000000"/>
              <w:right w:val="single" w:sz="4" w:space="0" w:color="000000"/>
            </w:tcBorders>
          </w:tcPr>
          <w:p w14:paraId="268C3A1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Административные здания</w:t>
            </w:r>
          </w:p>
        </w:tc>
        <w:tc>
          <w:tcPr>
            <w:tcW w:w="3416" w:type="dxa"/>
            <w:tcBorders>
              <w:top w:val="single" w:sz="4" w:space="0" w:color="000000"/>
              <w:left w:val="single" w:sz="4" w:space="0" w:color="000000"/>
              <w:bottom w:val="single" w:sz="4" w:space="0" w:color="000000"/>
              <w:right w:val="single" w:sz="4" w:space="0" w:color="000000"/>
            </w:tcBorders>
          </w:tcPr>
          <w:p w14:paraId="6C9DCC0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Общая площадь объекта, кв. м.</w:t>
            </w:r>
          </w:p>
          <w:p w14:paraId="7CA9783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Полезная и служебная площадь объекта, кв. м.</w:t>
            </w:r>
          </w:p>
          <w:p w14:paraId="0C76CFD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45106BE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комфортных условий труда работников, кв. м общей (полезной, </w:t>
            </w:r>
            <w:r>
              <w:rPr>
                <w:rFonts w:ascii="Times New Roman" w:hAnsi="Times New Roman" w:cs="Times New Roman"/>
                <w:sz w:val="28"/>
                <w:szCs w:val="28"/>
              </w:rPr>
              <w:lastRenderedPageBreak/>
              <w:t>служебной) площади здания на одного работника</w:t>
            </w:r>
          </w:p>
        </w:tc>
      </w:tr>
      <w:tr w:rsidR="00513BA8" w14:paraId="3C63C346" w14:textId="77777777">
        <w:tc>
          <w:tcPr>
            <w:tcW w:w="2806" w:type="dxa"/>
            <w:tcBorders>
              <w:top w:val="single" w:sz="4" w:space="0" w:color="000000"/>
              <w:left w:val="single" w:sz="4" w:space="0" w:color="000000"/>
              <w:bottom w:val="single" w:sz="4" w:space="0" w:color="000000"/>
              <w:right w:val="single" w:sz="4" w:space="0" w:color="000000"/>
            </w:tcBorders>
          </w:tcPr>
          <w:p w14:paraId="3C16700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Общежития; казармы для военнослужащих</w:t>
            </w:r>
          </w:p>
        </w:tc>
        <w:tc>
          <w:tcPr>
            <w:tcW w:w="3416" w:type="dxa"/>
            <w:tcBorders>
              <w:top w:val="single" w:sz="4" w:space="0" w:color="000000"/>
              <w:left w:val="single" w:sz="4" w:space="0" w:color="000000"/>
              <w:bottom w:val="single" w:sz="4" w:space="0" w:color="000000"/>
              <w:right w:val="single" w:sz="4" w:space="0" w:color="000000"/>
            </w:tcBorders>
          </w:tcPr>
          <w:p w14:paraId="43D48DC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мест.</w:t>
            </w:r>
          </w:p>
          <w:p w14:paraId="4C4F6E2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площадь объекта, кв. м.</w:t>
            </w:r>
          </w:p>
          <w:p w14:paraId="1E41686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4E4EB43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Обеспечение комфортных условий проживания, кв. м общей площади объекта на одного проживающего</w:t>
            </w:r>
          </w:p>
        </w:tc>
      </w:tr>
      <w:tr w:rsidR="00513BA8" w14:paraId="32DFBE4F" w14:textId="77777777">
        <w:tc>
          <w:tcPr>
            <w:tcW w:w="2806" w:type="dxa"/>
            <w:tcBorders>
              <w:top w:val="single" w:sz="4" w:space="0" w:color="000000"/>
              <w:left w:val="single" w:sz="4" w:space="0" w:color="000000"/>
              <w:bottom w:val="single" w:sz="4" w:space="0" w:color="000000"/>
              <w:right w:val="single" w:sz="4" w:space="0" w:color="000000"/>
            </w:tcBorders>
          </w:tcPr>
          <w:p w14:paraId="5A47177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Здания высших учебных заведений, военных училищ</w:t>
            </w:r>
          </w:p>
        </w:tc>
        <w:tc>
          <w:tcPr>
            <w:tcW w:w="3416" w:type="dxa"/>
            <w:tcBorders>
              <w:top w:val="single" w:sz="4" w:space="0" w:color="000000"/>
              <w:left w:val="single" w:sz="4" w:space="0" w:color="000000"/>
              <w:bottom w:val="single" w:sz="4" w:space="0" w:color="000000"/>
              <w:right w:val="single" w:sz="4" w:space="0" w:color="000000"/>
            </w:tcBorders>
          </w:tcPr>
          <w:p w14:paraId="745D060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учебных мест.</w:t>
            </w:r>
          </w:p>
          <w:p w14:paraId="2FBE134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и полезная площадь объекта, кв. м.</w:t>
            </w:r>
          </w:p>
          <w:p w14:paraId="29F6CD6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Строительный объем, куб. м</w:t>
            </w:r>
          </w:p>
        </w:tc>
        <w:tc>
          <w:tcPr>
            <w:tcW w:w="3172" w:type="dxa"/>
            <w:tcBorders>
              <w:top w:val="single" w:sz="4" w:space="0" w:color="000000"/>
              <w:left w:val="single" w:sz="4" w:space="0" w:color="000000"/>
              <w:bottom w:val="single" w:sz="4" w:space="0" w:color="000000"/>
              <w:right w:val="single" w:sz="4" w:space="0" w:color="000000"/>
            </w:tcBorders>
          </w:tcPr>
          <w:p w14:paraId="7C31F7B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23F96D3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Обеспечение комфортных условий труда работников и обучения учащихся, кв. м общей (полезной) площади зданий на одного учащегося</w:t>
            </w:r>
          </w:p>
        </w:tc>
      </w:tr>
      <w:tr w:rsidR="00513BA8" w14:paraId="7D31E013" w14:textId="77777777">
        <w:tc>
          <w:tcPr>
            <w:tcW w:w="9394" w:type="dxa"/>
            <w:gridSpan w:val="3"/>
            <w:tcBorders>
              <w:top w:val="single" w:sz="4" w:space="0" w:color="000000"/>
              <w:left w:val="single" w:sz="4" w:space="0" w:color="000000"/>
              <w:bottom w:val="single" w:sz="4" w:space="0" w:color="000000"/>
              <w:right w:val="single" w:sz="4" w:space="0" w:color="000000"/>
            </w:tcBorders>
          </w:tcPr>
          <w:p w14:paraId="4C94A2AF" w14:textId="77777777" w:rsidR="00513BA8" w:rsidRDefault="00000000">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Строительство (реконструкция) объектов коммунальной инфраструктуры и охраны окружающей среды</w:t>
            </w:r>
          </w:p>
        </w:tc>
      </w:tr>
      <w:tr w:rsidR="00513BA8" w14:paraId="358A0C4F" w14:textId="77777777">
        <w:tc>
          <w:tcPr>
            <w:tcW w:w="2806" w:type="dxa"/>
            <w:tcBorders>
              <w:top w:val="single" w:sz="4" w:space="0" w:color="000000"/>
              <w:left w:val="single" w:sz="4" w:space="0" w:color="000000"/>
              <w:bottom w:val="single" w:sz="4" w:space="0" w:color="000000"/>
              <w:right w:val="single" w:sz="4" w:space="0" w:color="000000"/>
            </w:tcBorders>
          </w:tcPr>
          <w:p w14:paraId="7D6E243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Очистные сооружения (для защиты водных ресурсов и воздушного бассейна от бытовых и техногенных загрязнений)</w:t>
            </w:r>
          </w:p>
        </w:tc>
        <w:tc>
          <w:tcPr>
            <w:tcW w:w="3416" w:type="dxa"/>
            <w:tcBorders>
              <w:top w:val="single" w:sz="4" w:space="0" w:color="000000"/>
              <w:left w:val="single" w:sz="4" w:space="0" w:color="000000"/>
              <w:bottom w:val="single" w:sz="4" w:space="0" w:color="000000"/>
              <w:right w:val="single" w:sz="4" w:space="0" w:color="000000"/>
            </w:tcBorders>
          </w:tcPr>
          <w:p w14:paraId="056F969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Мощность объекта - объем переработки очищаемого ресурса, куб. м (тонн) в сутки (год)</w:t>
            </w:r>
          </w:p>
        </w:tc>
        <w:tc>
          <w:tcPr>
            <w:tcW w:w="3172" w:type="dxa"/>
            <w:tcBorders>
              <w:top w:val="single" w:sz="4" w:space="0" w:color="000000"/>
              <w:left w:val="single" w:sz="4" w:space="0" w:color="000000"/>
              <w:bottom w:val="single" w:sz="4" w:space="0" w:color="000000"/>
              <w:right w:val="single" w:sz="4" w:space="0" w:color="000000"/>
            </w:tcBorders>
          </w:tcPr>
          <w:p w14:paraId="24EFEAA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2309E86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Сокращение концентрации вредных веществ в сбросах (выбросах), в процентах к их концентрации до реализации проекта.</w:t>
            </w:r>
          </w:p>
          <w:p w14:paraId="4E267CA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Соответствие концентрации вредных веществ предельно допустимой концентрации</w:t>
            </w:r>
          </w:p>
        </w:tc>
      </w:tr>
      <w:tr w:rsidR="00513BA8" w14:paraId="53AF4A82" w14:textId="77777777">
        <w:tc>
          <w:tcPr>
            <w:tcW w:w="2806" w:type="dxa"/>
            <w:tcBorders>
              <w:top w:val="single" w:sz="4" w:space="0" w:color="000000"/>
              <w:left w:val="single" w:sz="4" w:space="0" w:color="000000"/>
              <w:bottom w:val="single" w:sz="4" w:space="0" w:color="000000"/>
              <w:right w:val="single" w:sz="4" w:space="0" w:color="000000"/>
            </w:tcBorders>
          </w:tcPr>
          <w:p w14:paraId="0C06F82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Береговые сооружения для защиты от наводнений, противооползневые </w:t>
            </w:r>
            <w:r>
              <w:rPr>
                <w:rFonts w:ascii="Times New Roman" w:hAnsi="Times New Roman" w:cs="Times New Roman"/>
                <w:sz w:val="28"/>
                <w:szCs w:val="28"/>
              </w:rPr>
              <w:lastRenderedPageBreak/>
              <w:t>сооружения</w:t>
            </w:r>
          </w:p>
        </w:tc>
        <w:tc>
          <w:tcPr>
            <w:tcW w:w="3416" w:type="dxa"/>
            <w:tcBorders>
              <w:top w:val="single" w:sz="4" w:space="0" w:color="000000"/>
              <w:left w:val="single" w:sz="4" w:space="0" w:color="000000"/>
              <w:bottom w:val="single" w:sz="4" w:space="0" w:color="000000"/>
              <w:right w:val="single" w:sz="4" w:space="0" w:color="000000"/>
            </w:tcBorders>
          </w:tcPr>
          <w:p w14:paraId="026AFEF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1. Общая площадь (объем) объекта, кв. м (куб. м).</w:t>
            </w:r>
          </w:p>
          <w:p w14:paraId="5DC4C4F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Иные размерные характеристики объекта в соответствующих </w:t>
            </w:r>
            <w:r>
              <w:rPr>
                <w:rFonts w:ascii="Times New Roman" w:hAnsi="Times New Roman" w:cs="Times New Roman"/>
                <w:sz w:val="28"/>
                <w:szCs w:val="28"/>
              </w:rPr>
              <w:lastRenderedPageBreak/>
              <w:t>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60C5132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1. Общая площадь защищаемой от наводнения (оползня) береговой зоны, тыс. кв. м.</w:t>
            </w:r>
          </w:p>
          <w:p w14:paraId="037C540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2. Предотвращенный экономический ущерб (по данным экономического ущерба от последнего ущерба от последнего наводнения, оползня), млн. руб.</w:t>
            </w:r>
          </w:p>
        </w:tc>
      </w:tr>
      <w:tr w:rsidR="00513BA8" w14:paraId="07B24B31" w14:textId="77777777">
        <w:tc>
          <w:tcPr>
            <w:tcW w:w="2806" w:type="dxa"/>
            <w:tcBorders>
              <w:top w:val="single" w:sz="4" w:space="0" w:color="000000"/>
              <w:left w:val="single" w:sz="4" w:space="0" w:color="000000"/>
              <w:bottom w:val="single" w:sz="4" w:space="0" w:color="000000"/>
              <w:right w:val="single" w:sz="4" w:space="0" w:color="000000"/>
            </w:tcBorders>
          </w:tcPr>
          <w:p w14:paraId="06CA342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Объекты по переработке и захоронению токсичных промышленных отходов (ТПО)</w:t>
            </w:r>
          </w:p>
        </w:tc>
        <w:tc>
          <w:tcPr>
            <w:tcW w:w="3416" w:type="dxa"/>
            <w:tcBorders>
              <w:top w:val="single" w:sz="4" w:space="0" w:color="000000"/>
              <w:left w:val="single" w:sz="4" w:space="0" w:color="000000"/>
              <w:bottom w:val="single" w:sz="4" w:space="0" w:color="000000"/>
              <w:right w:val="single" w:sz="4" w:space="0" w:color="000000"/>
            </w:tcBorders>
          </w:tcPr>
          <w:p w14:paraId="163F3DE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Мощность объекта - объем переработки очищаемого ресурса, куб. м (тонн) в сутки (год)</w:t>
            </w:r>
          </w:p>
        </w:tc>
        <w:tc>
          <w:tcPr>
            <w:tcW w:w="3172" w:type="dxa"/>
            <w:tcBorders>
              <w:top w:val="single" w:sz="4" w:space="0" w:color="000000"/>
              <w:left w:val="single" w:sz="4" w:space="0" w:color="000000"/>
              <w:bottom w:val="single" w:sz="4" w:space="0" w:color="000000"/>
              <w:right w:val="single" w:sz="4" w:space="0" w:color="000000"/>
            </w:tcBorders>
          </w:tcPr>
          <w:p w14:paraId="1336347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21885F0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Срок безопасного хранения захороненных ТПО, лет</w:t>
            </w:r>
          </w:p>
        </w:tc>
      </w:tr>
      <w:tr w:rsidR="00513BA8" w14:paraId="781E7491" w14:textId="77777777">
        <w:tc>
          <w:tcPr>
            <w:tcW w:w="2806" w:type="dxa"/>
            <w:tcBorders>
              <w:top w:val="single" w:sz="4" w:space="0" w:color="000000"/>
              <w:left w:val="single" w:sz="4" w:space="0" w:color="000000"/>
              <w:bottom w:val="single" w:sz="4" w:space="0" w:color="000000"/>
              <w:right w:val="single" w:sz="4" w:space="0" w:color="000000"/>
            </w:tcBorders>
          </w:tcPr>
          <w:p w14:paraId="5DFB3A6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Мелиорация и реконструкция земель сельскохозяйственного назначения</w:t>
            </w:r>
          </w:p>
        </w:tc>
        <w:tc>
          <w:tcPr>
            <w:tcW w:w="3416" w:type="dxa"/>
            <w:tcBorders>
              <w:top w:val="single" w:sz="4" w:space="0" w:color="000000"/>
              <w:left w:val="single" w:sz="4" w:space="0" w:color="000000"/>
              <w:bottom w:val="single" w:sz="4" w:space="0" w:color="000000"/>
              <w:right w:val="single" w:sz="4" w:space="0" w:color="000000"/>
            </w:tcBorders>
          </w:tcPr>
          <w:p w14:paraId="09FBF2E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Общая площадь мелиорируемых и реконструируемых земель, га</w:t>
            </w:r>
          </w:p>
        </w:tc>
        <w:tc>
          <w:tcPr>
            <w:tcW w:w="3172" w:type="dxa"/>
            <w:tcBorders>
              <w:top w:val="single" w:sz="4" w:space="0" w:color="000000"/>
              <w:left w:val="single" w:sz="4" w:space="0" w:color="000000"/>
              <w:bottom w:val="single" w:sz="4" w:space="0" w:color="000000"/>
              <w:right w:val="single" w:sz="4" w:space="0" w:color="000000"/>
            </w:tcBorders>
          </w:tcPr>
          <w:p w14:paraId="21A198C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4F6FBC0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Предотвращение выбытия из сельскохозяйственного оборота сельхозугодий, га.</w:t>
            </w:r>
          </w:p>
          <w:p w14:paraId="0C8C297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Прирост сельскохозяйственной продукции в результате проведенных мероприятий, т</w:t>
            </w:r>
          </w:p>
        </w:tc>
      </w:tr>
      <w:tr w:rsidR="00513BA8" w14:paraId="1CAC51D8" w14:textId="77777777">
        <w:tc>
          <w:tcPr>
            <w:tcW w:w="2806" w:type="dxa"/>
            <w:tcBorders>
              <w:top w:val="single" w:sz="4" w:space="0" w:color="000000"/>
              <w:left w:val="single" w:sz="4" w:space="0" w:color="000000"/>
              <w:bottom w:val="single" w:sz="4" w:space="0" w:color="000000"/>
              <w:right w:val="single" w:sz="4" w:space="0" w:color="000000"/>
            </w:tcBorders>
          </w:tcPr>
          <w:p w14:paraId="436AD86F"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Объекты коммунальной инфраструктуры (объекты водоснабжения, водоотведения, тепло-, газо- и электроснабжения)</w:t>
            </w:r>
          </w:p>
        </w:tc>
        <w:tc>
          <w:tcPr>
            <w:tcW w:w="3416" w:type="dxa"/>
            <w:tcBorders>
              <w:top w:val="single" w:sz="4" w:space="0" w:color="000000"/>
              <w:left w:val="single" w:sz="4" w:space="0" w:color="000000"/>
              <w:bottom w:val="single" w:sz="4" w:space="0" w:color="000000"/>
              <w:right w:val="single" w:sz="4" w:space="0" w:color="000000"/>
            </w:tcBorders>
          </w:tcPr>
          <w:p w14:paraId="74FDFA9B"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Мощность объекта в соответствующих натуральных единицах измерения.</w:t>
            </w:r>
          </w:p>
          <w:p w14:paraId="4E83F5CF"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Размерные и иные характеристики объекта (газопровода - отвода - км, давление; электрических сетей - км, напряжение)</w:t>
            </w:r>
          </w:p>
        </w:tc>
        <w:tc>
          <w:tcPr>
            <w:tcW w:w="3172" w:type="dxa"/>
            <w:tcBorders>
              <w:top w:val="single" w:sz="4" w:space="0" w:color="000000"/>
              <w:left w:val="single" w:sz="4" w:space="0" w:color="000000"/>
              <w:bottom w:val="single" w:sz="4" w:space="0" w:color="000000"/>
              <w:right w:val="single" w:sz="4" w:space="0" w:color="000000"/>
            </w:tcBorders>
          </w:tcPr>
          <w:p w14:paraId="3779D67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единицы.</w:t>
            </w:r>
          </w:p>
          <w:p w14:paraId="5824C1DB"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Увеличение количества населенных пунктов, имеющих водопровод и канализацию, единиц.</w:t>
            </w:r>
          </w:p>
          <w:p w14:paraId="152DE4B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3. Увеличение уровня газификации региона, муниципального образования или входящих в него </w:t>
            </w:r>
            <w:r>
              <w:rPr>
                <w:rFonts w:ascii="Times New Roman" w:hAnsi="Times New Roman" w:cs="Times New Roman"/>
                <w:sz w:val="28"/>
                <w:szCs w:val="28"/>
              </w:rPr>
              <w:lastRenderedPageBreak/>
              <w:t>поселений, в процентах к уровню газификации до начала реализации проекта</w:t>
            </w:r>
          </w:p>
        </w:tc>
      </w:tr>
      <w:tr w:rsidR="00513BA8" w14:paraId="11C03498" w14:textId="77777777">
        <w:tc>
          <w:tcPr>
            <w:tcW w:w="2806" w:type="dxa"/>
            <w:tcBorders>
              <w:top w:val="single" w:sz="4" w:space="0" w:color="000000"/>
              <w:left w:val="single" w:sz="4" w:space="0" w:color="000000"/>
              <w:bottom w:val="single" w:sz="4" w:space="0" w:color="000000"/>
              <w:right w:val="single" w:sz="4" w:space="0" w:color="000000"/>
            </w:tcBorders>
          </w:tcPr>
          <w:p w14:paraId="19CC8DA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Сортировка, переработка и утилизация твердых бытовых отходов</w:t>
            </w:r>
          </w:p>
        </w:tc>
        <w:tc>
          <w:tcPr>
            <w:tcW w:w="3416" w:type="dxa"/>
            <w:tcBorders>
              <w:top w:val="single" w:sz="4" w:space="0" w:color="000000"/>
              <w:left w:val="single" w:sz="4" w:space="0" w:color="000000"/>
              <w:bottom w:val="single" w:sz="4" w:space="0" w:color="000000"/>
              <w:right w:val="single" w:sz="4" w:space="0" w:color="000000"/>
            </w:tcBorders>
          </w:tcPr>
          <w:p w14:paraId="5762423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Мощность объекта - объем переработки твердых бытовых отходов, тонн в сутки (год)</w:t>
            </w:r>
          </w:p>
        </w:tc>
        <w:tc>
          <w:tcPr>
            <w:tcW w:w="3172" w:type="dxa"/>
            <w:tcBorders>
              <w:top w:val="single" w:sz="4" w:space="0" w:color="000000"/>
              <w:left w:val="single" w:sz="4" w:space="0" w:color="000000"/>
              <w:bottom w:val="single" w:sz="4" w:space="0" w:color="000000"/>
              <w:right w:val="single" w:sz="4" w:space="0" w:color="000000"/>
            </w:tcBorders>
          </w:tcPr>
          <w:p w14:paraId="6F93F57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1A3C2E1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Закрытие существующих свалок твердых бытовых отходов, общая площадь рекультивированных земель, га</w:t>
            </w:r>
          </w:p>
        </w:tc>
      </w:tr>
      <w:tr w:rsidR="00513BA8" w14:paraId="5F8D2C26" w14:textId="77777777">
        <w:tc>
          <w:tcPr>
            <w:tcW w:w="9394" w:type="dxa"/>
            <w:gridSpan w:val="3"/>
            <w:tcBorders>
              <w:top w:val="single" w:sz="4" w:space="0" w:color="000000"/>
              <w:left w:val="single" w:sz="4" w:space="0" w:color="000000"/>
              <w:bottom w:val="single" w:sz="4" w:space="0" w:color="000000"/>
              <w:right w:val="single" w:sz="4" w:space="0" w:color="000000"/>
            </w:tcBorders>
          </w:tcPr>
          <w:p w14:paraId="15AE6CB6" w14:textId="77777777" w:rsidR="00513BA8" w:rsidRDefault="00000000">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Строительство (реконструкция) производственных объектов</w:t>
            </w:r>
          </w:p>
        </w:tc>
      </w:tr>
      <w:tr w:rsidR="00513BA8" w14:paraId="696D4482" w14:textId="77777777">
        <w:tc>
          <w:tcPr>
            <w:tcW w:w="2806" w:type="dxa"/>
            <w:tcBorders>
              <w:top w:val="single" w:sz="4" w:space="0" w:color="000000"/>
              <w:left w:val="single" w:sz="4" w:space="0" w:color="000000"/>
              <w:bottom w:val="single" w:sz="4" w:space="0" w:color="000000"/>
              <w:right w:val="single" w:sz="4" w:space="0" w:color="000000"/>
            </w:tcBorders>
          </w:tcPr>
          <w:p w14:paraId="45E3AA3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Производственные объекты</w:t>
            </w:r>
          </w:p>
        </w:tc>
        <w:tc>
          <w:tcPr>
            <w:tcW w:w="3416" w:type="dxa"/>
            <w:tcBorders>
              <w:top w:val="single" w:sz="4" w:space="0" w:color="000000"/>
              <w:left w:val="single" w:sz="4" w:space="0" w:color="000000"/>
              <w:bottom w:val="single" w:sz="4" w:space="0" w:color="000000"/>
              <w:right w:val="single" w:sz="4" w:space="0" w:color="000000"/>
            </w:tcBorders>
          </w:tcPr>
          <w:p w14:paraId="4A04BAF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Мощность объекта, в соответствующих натуральных 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32868E0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6F03374C"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Конечные результаты с учетом типа проекта (например, повышение доли конкурентоспособной продукции (услуг) в общем объеме производства, в процентах)</w:t>
            </w:r>
          </w:p>
        </w:tc>
      </w:tr>
      <w:tr w:rsidR="00513BA8" w14:paraId="76585E90" w14:textId="77777777">
        <w:tc>
          <w:tcPr>
            <w:tcW w:w="9394" w:type="dxa"/>
            <w:gridSpan w:val="3"/>
            <w:tcBorders>
              <w:top w:val="single" w:sz="4" w:space="0" w:color="000000"/>
              <w:left w:val="single" w:sz="4" w:space="0" w:color="000000"/>
              <w:bottom w:val="single" w:sz="4" w:space="0" w:color="000000"/>
              <w:right w:val="single" w:sz="4" w:space="0" w:color="000000"/>
            </w:tcBorders>
          </w:tcPr>
          <w:p w14:paraId="1FEA30A1" w14:textId="77777777" w:rsidR="00513BA8" w:rsidRDefault="00000000">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Строительство (реконструкция) инфраструктуры инновационной системы</w:t>
            </w:r>
          </w:p>
        </w:tc>
      </w:tr>
      <w:tr w:rsidR="00513BA8" w14:paraId="4964A991" w14:textId="77777777">
        <w:tc>
          <w:tcPr>
            <w:tcW w:w="2806" w:type="dxa"/>
            <w:tcBorders>
              <w:top w:val="single" w:sz="4" w:space="0" w:color="000000"/>
              <w:left w:val="single" w:sz="4" w:space="0" w:color="000000"/>
              <w:bottom w:val="single" w:sz="4" w:space="0" w:color="000000"/>
              <w:right w:val="single" w:sz="4" w:space="0" w:color="000000"/>
            </w:tcBorders>
          </w:tcPr>
          <w:p w14:paraId="37309E7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Инфраструктура научно-технической и инновационной деятельности (научные центры по разработке нанотехнологий; </w:t>
            </w:r>
            <w:proofErr w:type="spellStart"/>
            <w:r>
              <w:rPr>
                <w:rFonts w:ascii="Times New Roman" w:hAnsi="Times New Roman" w:cs="Times New Roman"/>
                <w:sz w:val="28"/>
                <w:szCs w:val="28"/>
              </w:rPr>
              <w:t>нанопроизводства</w:t>
            </w:r>
            <w:proofErr w:type="spellEnd"/>
            <w:r>
              <w:rPr>
                <w:rFonts w:ascii="Times New Roman" w:hAnsi="Times New Roman" w:cs="Times New Roman"/>
                <w:sz w:val="28"/>
                <w:szCs w:val="28"/>
              </w:rPr>
              <w:t xml:space="preserve">; автоматизированного проектирования; производственно-экспериментальные </w:t>
            </w:r>
            <w:r>
              <w:rPr>
                <w:rFonts w:ascii="Times New Roman" w:hAnsi="Times New Roman" w:cs="Times New Roman"/>
                <w:sz w:val="28"/>
                <w:szCs w:val="28"/>
              </w:rPr>
              <w:lastRenderedPageBreak/>
              <w:t>базы и другие)</w:t>
            </w:r>
          </w:p>
        </w:tc>
        <w:tc>
          <w:tcPr>
            <w:tcW w:w="3416" w:type="dxa"/>
            <w:tcBorders>
              <w:top w:val="single" w:sz="4" w:space="0" w:color="000000"/>
              <w:left w:val="single" w:sz="4" w:space="0" w:color="000000"/>
              <w:bottom w:val="single" w:sz="4" w:space="0" w:color="000000"/>
              <w:right w:val="single" w:sz="4" w:space="0" w:color="000000"/>
            </w:tcBorders>
          </w:tcPr>
          <w:p w14:paraId="5F3D1C1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1. Общая площадь (объем) объекта, кв. м (куб. м).</w:t>
            </w:r>
          </w:p>
          <w:p w14:paraId="466A9F4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Иные размерные характеристики объекта в соответствующих 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036D3E3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10F95CA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Количество новых технологий, уровень новизны образцов новый техники</w:t>
            </w:r>
          </w:p>
        </w:tc>
      </w:tr>
      <w:tr w:rsidR="00513BA8" w14:paraId="0FD38491" w14:textId="77777777">
        <w:tc>
          <w:tcPr>
            <w:tcW w:w="2806" w:type="dxa"/>
            <w:tcBorders>
              <w:top w:val="single" w:sz="4" w:space="0" w:color="000000"/>
              <w:left w:val="single" w:sz="4" w:space="0" w:color="000000"/>
              <w:bottom w:val="single" w:sz="4" w:space="0" w:color="000000"/>
              <w:right w:val="single" w:sz="4" w:space="0" w:color="000000"/>
            </w:tcBorders>
          </w:tcPr>
          <w:p w14:paraId="35CA084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Инфраструктура коммерциализации инноваций (особые экономические зоны, технопарки, инновационно-технологические центры, бизнес-инкубаторы и т.п.)</w:t>
            </w:r>
          </w:p>
        </w:tc>
        <w:tc>
          <w:tcPr>
            <w:tcW w:w="3416" w:type="dxa"/>
            <w:tcBorders>
              <w:top w:val="single" w:sz="4" w:space="0" w:color="000000"/>
              <w:left w:val="single" w:sz="4" w:space="0" w:color="000000"/>
              <w:bottom w:val="single" w:sz="4" w:space="0" w:color="000000"/>
              <w:right w:val="single" w:sz="4" w:space="0" w:color="000000"/>
            </w:tcBorders>
          </w:tcPr>
          <w:p w14:paraId="22AC552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Общая площадь объекта, кв. м.</w:t>
            </w:r>
          </w:p>
          <w:p w14:paraId="484B65F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Иные размерные характеристики объекта в соответствующих 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0F93F32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39E2DB2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Повышение доли инновационно-активных организаций, осуществляющих технологические инновации, в общем числе организаций, процентов.</w:t>
            </w:r>
          </w:p>
          <w:p w14:paraId="4EFE60C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Повышение доли инновационной продукции в общем объеме выпускаемой продукции, процентов</w:t>
            </w:r>
          </w:p>
        </w:tc>
      </w:tr>
      <w:tr w:rsidR="00513BA8" w14:paraId="26F8E69D" w14:textId="77777777">
        <w:tc>
          <w:tcPr>
            <w:tcW w:w="9394" w:type="dxa"/>
            <w:gridSpan w:val="3"/>
            <w:tcBorders>
              <w:top w:val="single" w:sz="4" w:space="0" w:color="000000"/>
              <w:left w:val="single" w:sz="4" w:space="0" w:color="000000"/>
              <w:bottom w:val="single" w:sz="4" w:space="0" w:color="000000"/>
              <w:right w:val="single" w:sz="4" w:space="0" w:color="000000"/>
            </w:tcBorders>
          </w:tcPr>
          <w:p w14:paraId="40917316" w14:textId="77777777" w:rsidR="00513BA8" w:rsidRDefault="00000000">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Строительство (реконструкция) объектов транспортной инфраструктуры</w:t>
            </w:r>
          </w:p>
        </w:tc>
      </w:tr>
      <w:tr w:rsidR="00513BA8" w14:paraId="21A0570E" w14:textId="77777777">
        <w:tc>
          <w:tcPr>
            <w:tcW w:w="2806" w:type="dxa"/>
            <w:tcBorders>
              <w:top w:val="single" w:sz="4" w:space="0" w:color="000000"/>
              <w:left w:val="single" w:sz="4" w:space="0" w:color="000000"/>
              <w:bottom w:val="single" w:sz="4" w:space="0" w:color="000000"/>
              <w:right w:val="single" w:sz="4" w:space="0" w:color="000000"/>
            </w:tcBorders>
          </w:tcPr>
          <w:p w14:paraId="35B3E3C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Пути сообщения общего пользования (железнодорожные пути; автомобильные дороги с твердым покрытием; магистральные трубопроводы)</w:t>
            </w:r>
          </w:p>
        </w:tc>
        <w:tc>
          <w:tcPr>
            <w:tcW w:w="3416" w:type="dxa"/>
            <w:tcBorders>
              <w:top w:val="single" w:sz="4" w:space="0" w:color="000000"/>
              <w:left w:val="single" w:sz="4" w:space="0" w:color="000000"/>
              <w:bottom w:val="single" w:sz="4" w:space="0" w:color="000000"/>
              <w:right w:val="single" w:sz="4" w:space="0" w:color="000000"/>
            </w:tcBorders>
          </w:tcPr>
          <w:p w14:paraId="51366C30"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Эксплуатационная длина путей сообщения общего пользования, км.</w:t>
            </w:r>
          </w:p>
          <w:p w14:paraId="2FE142EF"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Иные размерные характеристики объекта в соответствующих 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6FD187F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5459F0F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Объем (увеличение объема): грузооборота транспорта общего пользования, тонно-километров в год; пассажирооборота железнодорожного, автобусного и другого транспорта, пассажиро-километров в год.</w:t>
            </w:r>
          </w:p>
          <w:p w14:paraId="197DEC4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Сокращение времени пребывания грузов, пассажиров в пути, пассажиров в пути, процентов.</w:t>
            </w:r>
          </w:p>
          <w:p w14:paraId="0EDF2523"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4. Увеличение доли населенных пунктов, связанных дорогами с твердым покрытием с </w:t>
            </w:r>
            <w:r>
              <w:rPr>
                <w:rFonts w:ascii="Times New Roman" w:hAnsi="Times New Roman" w:cs="Times New Roman"/>
                <w:sz w:val="28"/>
                <w:szCs w:val="28"/>
              </w:rPr>
              <w:lastRenderedPageBreak/>
              <w:t>сетью путей сообщения общего пользования</w:t>
            </w:r>
          </w:p>
        </w:tc>
      </w:tr>
      <w:tr w:rsidR="00513BA8" w14:paraId="6991DF47" w14:textId="77777777">
        <w:tc>
          <w:tcPr>
            <w:tcW w:w="2806" w:type="dxa"/>
            <w:tcBorders>
              <w:top w:val="single" w:sz="4" w:space="0" w:color="000000"/>
              <w:left w:val="single" w:sz="4" w:space="0" w:color="000000"/>
              <w:bottom w:val="single" w:sz="4" w:space="0" w:color="000000"/>
              <w:right w:val="single" w:sz="4" w:space="0" w:color="000000"/>
            </w:tcBorders>
          </w:tcPr>
          <w:p w14:paraId="1F38756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Мосты, тоннели</w:t>
            </w:r>
          </w:p>
        </w:tc>
        <w:tc>
          <w:tcPr>
            <w:tcW w:w="3416" w:type="dxa"/>
            <w:tcBorders>
              <w:top w:val="single" w:sz="4" w:space="0" w:color="000000"/>
              <w:left w:val="single" w:sz="4" w:space="0" w:color="000000"/>
              <w:bottom w:val="single" w:sz="4" w:space="0" w:color="000000"/>
              <w:right w:val="single" w:sz="4" w:space="0" w:color="000000"/>
            </w:tcBorders>
          </w:tcPr>
          <w:p w14:paraId="53FD990F"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Общая площадь объекта, кв. м.</w:t>
            </w:r>
          </w:p>
          <w:p w14:paraId="42E5B2B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Эксплуатационная длина объекта, км.</w:t>
            </w:r>
          </w:p>
          <w:p w14:paraId="0105B6EE"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Иные размерные характеристики объекта в соответствующих 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53476E86"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Объем (увеличение объема) грузооборота транспорта общего пользования, тонно-километров в год.</w:t>
            </w:r>
          </w:p>
          <w:p w14:paraId="7667EF0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Объем (увеличение объема) пассажирооборота железнодорожного, автобусного и другого транспорта, пассажиро-километров в год.</w:t>
            </w:r>
          </w:p>
          <w:p w14:paraId="0C490D5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Сокращение времени пребывания грузов, пассажиров в пути, процентов</w:t>
            </w:r>
          </w:p>
        </w:tc>
      </w:tr>
      <w:tr w:rsidR="00513BA8" w14:paraId="1B4B07FB" w14:textId="77777777">
        <w:tc>
          <w:tcPr>
            <w:tcW w:w="2806" w:type="dxa"/>
            <w:tcBorders>
              <w:top w:val="single" w:sz="4" w:space="0" w:color="000000"/>
              <w:left w:val="single" w:sz="4" w:space="0" w:color="000000"/>
              <w:bottom w:val="single" w:sz="4" w:space="0" w:color="000000"/>
              <w:right w:val="single" w:sz="4" w:space="0" w:color="000000"/>
            </w:tcBorders>
          </w:tcPr>
          <w:p w14:paraId="1C2F9FBB"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Аэропорты (аэровокзалы, взлетно-посадочные полосы, рулежные дорожки, места стоянки самолетов, объекты навигации и управления воздушным движением и т.п.)</w:t>
            </w:r>
          </w:p>
        </w:tc>
        <w:tc>
          <w:tcPr>
            <w:tcW w:w="3416" w:type="dxa"/>
            <w:tcBorders>
              <w:top w:val="single" w:sz="4" w:space="0" w:color="000000"/>
              <w:left w:val="single" w:sz="4" w:space="0" w:color="000000"/>
              <w:bottom w:val="single" w:sz="4" w:space="0" w:color="000000"/>
              <w:right w:val="single" w:sz="4" w:space="0" w:color="000000"/>
            </w:tcBorders>
          </w:tcPr>
          <w:p w14:paraId="6A0F82D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Мощность объекта (объем перевозимых грузов, т; количество перевозимых пассажиров, человек).</w:t>
            </w:r>
          </w:p>
          <w:p w14:paraId="701BCEB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Общая площадь объекта, кв. м.</w:t>
            </w:r>
          </w:p>
          <w:p w14:paraId="75D552E9"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Иные размерные характеристики объекта в соответствующих 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13DAA32B"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Количество создаваемых (сохраняемых) рабочих мест, единиц.</w:t>
            </w:r>
          </w:p>
          <w:p w14:paraId="45B2591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2. Объем (увеличение объема) грузооборота воздушного транспорта, тонно-километров в год.</w:t>
            </w:r>
          </w:p>
          <w:p w14:paraId="661101ED"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Объем (увеличение объема) пассажирооборота воздушного транспорта, пассажиро-километров в год.</w:t>
            </w:r>
          </w:p>
          <w:p w14:paraId="3583C5E1"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4. Сокращение времени пребывания грузов, пассажиров в пути, процентов</w:t>
            </w:r>
          </w:p>
        </w:tc>
      </w:tr>
      <w:tr w:rsidR="00513BA8" w14:paraId="3239D317" w14:textId="77777777">
        <w:tc>
          <w:tcPr>
            <w:tcW w:w="2806" w:type="dxa"/>
            <w:tcBorders>
              <w:top w:val="single" w:sz="4" w:space="0" w:color="000000"/>
              <w:left w:val="single" w:sz="4" w:space="0" w:color="000000"/>
              <w:bottom w:val="single" w:sz="4" w:space="0" w:color="000000"/>
              <w:right w:val="single" w:sz="4" w:space="0" w:color="000000"/>
            </w:tcBorders>
          </w:tcPr>
          <w:p w14:paraId="287DE75A"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Морские и речные порты, портопункты и причалы</w:t>
            </w:r>
          </w:p>
        </w:tc>
        <w:tc>
          <w:tcPr>
            <w:tcW w:w="3416" w:type="dxa"/>
            <w:tcBorders>
              <w:top w:val="single" w:sz="4" w:space="0" w:color="000000"/>
              <w:left w:val="single" w:sz="4" w:space="0" w:color="000000"/>
              <w:bottom w:val="single" w:sz="4" w:space="0" w:color="000000"/>
              <w:right w:val="single" w:sz="4" w:space="0" w:color="000000"/>
            </w:tcBorders>
          </w:tcPr>
          <w:p w14:paraId="01211FE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1. Мощность объекта (объем перевозимых грузов, т; количество перевозимых пассажиров, человек).</w:t>
            </w:r>
          </w:p>
          <w:p w14:paraId="6ED15082"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Общая площадь объекта, </w:t>
            </w:r>
            <w:r>
              <w:rPr>
                <w:rFonts w:ascii="Times New Roman" w:hAnsi="Times New Roman" w:cs="Times New Roman"/>
                <w:sz w:val="28"/>
                <w:szCs w:val="28"/>
              </w:rPr>
              <w:lastRenderedPageBreak/>
              <w:t>кв. м.</w:t>
            </w:r>
          </w:p>
          <w:p w14:paraId="6F0A6D88"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Иные размерные характеристики объекта в соответствующих единицах измерения</w:t>
            </w:r>
          </w:p>
        </w:tc>
        <w:tc>
          <w:tcPr>
            <w:tcW w:w="3172" w:type="dxa"/>
            <w:tcBorders>
              <w:top w:val="single" w:sz="4" w:space="0" w:color="000000"/>
              <w:left w:val="single" w:sz="4" w:space="0" w:color="000000"/>
              <w:bottom w:val="single" w:sz="4" w:space="0" w:color="000000"/>
              <w:right w:val="single" w:sz="4" w:space="0" w:color="000000"/>
            </w:tcBorders>
          </w:tcPr>
          <w:p w14:paraId="7E18EBC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1. Количество создаваемых (сохраняемых) рабочих мест, единиц.</w:t>
            </w:r>
          </w:p>
          <w:p w14:paraId="1D19DE07"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2. Объем (увеличение объема) грузооборота </w:t>
            </w:r>
            <w:r>
              <w:rPr>
                <w:rFonts w:ascii="Times New Roman" w:hAnsi="Times New Roman" w:cs="Times New Roman"/>
                <w:sz w:val="28"/>
                <w:szCs w:val="28"/>
              </w:rPr>
              <w:lastRenderedPageBreak/>
              <w:t>водного транспорта, тонно-километров в год.</w:t>
            </w:r>
          </w:p>
          <w:p w14:paraId="046776F5"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3. Объем (увеличение объема) пассажирооборота водного транспорта, пассажиро-километров в год.</w:t>
            </w:r>
          </w:p>
          <w:p w14:paraId="104B4244" w14:textId="77777777" w:rsidR="00513BA8" w:rsidRDefault="00000000">
            <w:pPr>
              <w:pStyle w:val="ConsPlusNormal"/>
              <w:ind w:firstLine="0"/>
              <w:rPr>
                <w:rFonts w:ascii="Times New Roman" w:hAnsi="Times New Roman" w:cs="Times New Roman"/>
                <w:sz w:val="28"/>
                <w:szCs w:val="28"/>
              </w:rPr>
            </w:pPr>
            <w:r>
              <w:rPr>
                <w:rFonts w:ascii="Times New Roman" w:hAnsi="Times New Roman" w:cs="Times New Roman"/>
                <w:sz w:val="28"/>
                <w:szCs w:val="28"/>
              </w:rPr>
              <w:t>4. Сокращение времени пребывания грузов, пассажиров в пути, процентов</w:t>
            </w:r>
          </w:p>
        </w:tc>
      </w:tr>
    </w:tbl>
    <w:p w14:paraId="6F63EF85" w14:textId="77777777" w:rsidR="00513BA8" w:rsidRDefault="00513BA8">
      <w:pPr>
        <w:pStyle w:val="ConsPlusNormal"/>
        <w:jc w:val="right"/>
        <w:outlineLvl w:val="1"/>
        <w:rPr>
          <w:rFonts w:ascii="Times New Roman" w:hAnsi="Times New Roman" w:cs="Times New Roman"/>
          <w:sz w:val="28"/>
          <w:szCs w:val="28"/>
        </w:rPr>
      </w:pPr>
    </w:p>
    <w:p w14:paraId="67E8BD2C" w14:textId="77777777" w:rsidR="00513BA8" w:rsidRDefault="00513BA8">
      <w:pPr>
        <w:pStyle w:val="ConsPlusNormal"/>
        <w:widowControl/>
        <w:ind w:firstLine="0"/>
        <w:rPr>
          <w:rFonts w:ascii="Times New Roman" w:hAnsi="Times New Roman" w:cs="Times New Roman"/>
          <w:sz w:val="28"/>
          <w:szCs w:val="28"/>
        </w:rPr>
      </w:pPr>
    </w:p>
    <w:p w14:paraId="66AE2490" w14:textId="77777777" w:rsidR="00513BA8" w:rsidRDefault="00513BA8">
      <w:pPr>
        <w:pStyle w:val="ConsPlusNormal"/>
        <w:widowControl/>
        <w:ind w:firstLine="0"/>
        <w:rPr>
          <w:rFonts w:ascii="Times New Roman" w:hAnsi="Times New Roman" w:cs="Times New Roman"/>
          <w:sz w:val="28"/>
          <w:szCs w:val="28"/>
        </w:rPr>
      </w:pPr>
    </w:p>
    <w:p w14:paraId="41BD9183" w14:textId="77777777" w:rsidR="00513BA8" w:rsidRDefault="00513BA8">
      <w:pPr>
        <w:pStyle w:val="ConsPlusNormal"/>
        <w:widowControl/>
        <w:ind w:firstLine="0"/>
        <w:rPr>
          <w:rFonts w:ascii="Times New Roman" w:hAnsi="Times New Roman" w:cs="Times New Roman"/>
          <w:sz w:val="28"/>
          <w:szCs w:val="28"/>
        </w:rPr>
      </w:pPr>
    </w:p>
    <w:p w14:paraId="20842955" w14:textId="77777777" w:rsidR="00513BA8" w:rsidRDefault="00513BA8">
      <w:pPr>
        <w:pStyle w:val="ConsPlusNormal"/>
        <w:widowControl/>
        <w:ind w:firstLine="0"/>
        <w:rPr>
          <w:rFonts w:ascii="Times New Roman" w:hAnsi="Times New Roman" w:cs="Times New Roman"/>
          <w:sz w:val="28"/>
          <w:szCs w:val="28"/>
        </w:rPr>
      </w:pPr>
    </w:p>
    <w:p w14:paraId="09325416" w14:textId="77777777" w:rsidR="00513BA8" w:rsidRDefault="00513BA8">
      <w:pPr>
        <w:pStyle w:val="ConsPlusNormal"/>
        <w:widowControl/>
        <w:ind w:firstLine="0"/>
        <w:rPr>
          <w:rFonts w:ascii="Times New Roman" w:hAnsi="Times New Roman" w:cs="Times New Roman"/>
          <w:sz w:val="28"/>
          <w:szCs w:val="28"/>
        </w:rPr>
      </w:pPr>
    </w:p>
    <w:p w14:paraId="6AD077ED" w14:textId="77777777" w:rsidR="00513BA8" w:rsidRDefault="00513BA8">
      <w:pPr>
        <w:pStyle w:val="ConsPlusNormal"/>
        <w:widowControl/>
        <w:ind w:firstLine="0"/>
        <w:rPr>
          <w:rFonts w:ascii="Times New Roman" w:hAnsi="Times New Roman" w:cs="Times New Roman"/>
          <w:sz w:val="28"/>
          <w:szCs w:val="28"/>
        </w:rPr>
      </w:pPr>
    </w:p>
    <w:p w14:paraId="5A95B82E" w14:textId="77777777" w:rsidR="00513BA8" w:rsidRDefault="00513BA8">
      <w:pPr>
        <w:pStyle w:val="ConsPlusNormal"/>
        <w:widowControl/>
        <w:ind w:firstLine="0"/>
        <w:rPr>
          <w:rFonts w:ascii="Times New Roman" w:hAnsi="Times New Roman" w:cs="Times New Roman"/>
          <w:sz w:val="28"/>
          <w:szCs w:val="28"/>
        </w:rPr>
      </w:pPr>
    </w:p>
    <w:p w14:paraId="3CC7AAEE" w14:textId="77777777" w:rsidR="00513BA8" w:rsidRDefault="00513BA8">
      <w:pPr>
        <w:pStyle w:val="ConsPlusNormal"/>
        <w:widowControl/>
        <w:ind w:firstLine="0"/>
        <w:rPr>
          <w:rFonts w:ascii="Times New Roman" w:hAnsi="Times New Roman" w:cs="Times New Roman"/>
          <w:sz w:val="28"/>
          <w:szCs w:val="28"/>
        </w:rPr>
      </w:pPr>
    </w:p>
    <w:p w14:paraId="52F54DB8" w14:textId="77777777" w:rsidR="00513BA8" w:rsidRDefault="00513BA8">
      <w:pPr>
        <w:pStyle w:val="ConsPlusNormal"/>
        <w:widowControl/>
        <w:ind w:firstLine="0"/>
        <w:rPr>
          <w:rFonts w:ascii="Times New Roman" w:hAnsi="Times New Roman" w:cs="Times New Roman"/>
          <w:sz w:val="28"/>
          <w:szCs w:val="28"/>
        </w:rPr>
      </w:pPr>
    </w:p>
    <w:p w14:paraId="27B35CD8" w14:textId="77777777" w:rsidR="00513BA8" w:rsidRDefault="00513BA8">
      <w:pPr>
        <w:pStyle w:val="ConsPlusNormal"/>
        <w:widowControl/>
        <w:ind w:firstLine="0"/>
        <w:rPr>
          <w:rFonts w:ascii="Times New Roman" w:hAnsi="Times New Roman" w:cs="Times New Roman"/>
          <w:sz w:val="28"/>
          <w:szCs w:val="28"/>
        </w:rPr>
      </w:pPr>
    </w:p>
    <w:p w14:paraId="26FD8B82" w14:textId="77777777" w:rsidR="00513BA8" w:rsidRDefault="00513BA8">
      <w:pPr>
        <w:pStyle w:val="ConsPlusNormal"/>
        <w:widowControl/>
        <w:ind w:firstLine="0"/>
        <w:rPr>
          <w:rFonts w:ascii="Times New Roman" w:hAnsi="Times New Roman" w:cs="Times New Roman"/>
          <w:sz w:val="28"/>
          <w:szCs w:val="28"/>
        </w:rPr>
      </w:pPr>
    </w:p>
    <w:p w14:paraId="67DDC72D" w14:textId="77777777" w:rsidR="00513BA8" w:rsidRDefault="00513BA8">
      <w:pPr>
        <w:pStyle w:val="ConsPlusNormal"/>
        <w:widowControl/>
        <w:ind w:firstLine="0"/>
        <w:rPr>
          <w:rFonts w:ascii="Times New Roman" w:hAnsi="Times New Roman" w:cs="Times New Roman"/>
          <w:sz w:val="28"/>
          <w:szCs w:val="28"/>
        </w:rPr>
      </w:pPr>
    </w:p>
    <w:p w14:paraId="422EF818" w14:textId="77777777" w:rsidR="00513BA8" w:rsidRDefault="00513BA8">
      <w:pPr>
        <w:pStyle w:val="ConsPlusNormal"/>
        <w:widowControl/>
        <w:ind w:firstLine="0"/>
        <w:rPr>
          <w:rFonts w:ascii="Times New Roman" w:hAnsi="Times New Roman" w:cs="Times New Roman"/>
          <w:sz w:val="28"/>
          <w:szCs w:val="28"/>
        </w:rPr>
      </w:pPr>
    </w:p>
    <w:p w14:paraId="1EF07608" w14:textId="77777777" w:rsidR="00513BA8" w:rsidRDefault="00513BA8">
      <w:pPr>
        <w:pStyle w:val="ConsPlusNormal"/>
        <w:widowControl/>
        <w:ind w:firstLine="0"/>
        <w:rPr>
          <w:rFonts w:ascii="Times New Roman" w:hAnsi="Times New Roman" w:cs="Times New Roman"/>
          <w:sz w:val="28"/>
          <w:szCs w:val="28"/>
        </w:rPr>
      </w:pPr>
    </w:p>
    <w:p w14:paraId="09ECC50F" w14:textId="77777777" w:rsidR="00513BA8" w:rsidRDefault="00513BA8">
      <w:pPr>
        <w:pStyle w:val="ConsPlusNormal"/>
        <w:widowControl/>
        <w:ind w:firstLine="0"/>
        <w:rPr>
          <w:rFonts w:ascii="Times New Roman" w:hAnsi="Times New Roman" w:cs="Times New Roman"/>
          <w:sz w:val="28"/>
          <w:szCs w:val="28"/>
        </w:rPr>
      </w:pPr>
    </w:p>
    <w:p w14:paraId="5B50941C" w14:textId="77777777" w:rsidR="00513BA8" w:rsidRDefault="00513BA8">
      <w:pPr>
        <w:pStyle w:val="ConsPlusNormal"/>
        <w:widowControl/>
        <w:ind w:firstLine="0"/>
        <w:rPr>
          <w:rFonts w:ascii="Times New Roman" w:hAnsi="Times New Roman" w:cs="Times New Roman"/>
          <w:sz w:val="28"/>
          <w:szCs w:val="28"/>
        </w:rPr>
      </w:pPr>
    </w:p>
    <w:p w14:paraId="3D4ED0D6" w14:textId="77777777" w:rsidR="00513BA8" w:rsidRDefault="00513BA8">
      <w:pPr>
        <w:pStyle w:val="ConsPlusNormal"/>
        <w:widowControl/>
        <w:ind w:firstLine="0"/>
        <w:rPr>
          <w:rFonts w:ascii="Times New Roman" w:hAnsi="Times New Roman" w:cs="Times New Roman"/>
          <w:sz w:val="28"/>
          <w:szCs w:val="28"/>
        </w:rPr>
      </w:pPr>
    </w:p>
    <w:p w14:paraId="13AE7358" w14:textId="77777777" w:rsidR="00513BA8" w:rsidRDefault="00513BA8">
      <w:pPr>
        <w:pStyle w:val="ConsPlusNormal"/>
        <w:widowControl/>
        <w:ind w:firstLine="0"/>
        <w:rPr>
          <w:rFonts w:ascii="Times New Roman" w:hAnsi="Times New Roman" w:cs="Times New Roman"/>
          <w:sz w:val="28"/>
          <w:szCs w:val="28"/>
        </w:rPr>
      </w:pPr>
    </w:p>
    <w:p w14:paraId="268BA307" w14:textId="77777777" w:rsidR="00513BA8" w:rsidRDefault="00513BA8">
      <w:pPr>
        <w:pStyle w:val="ConsPlusNormal"/>
        <w:widowControl/>
        <w:ind w:firstLine="0"/>
        <w:rPr>
          <w:rFonts w:ascii="Times New Roman" w:hAnsi="Times New Roman" w:cs="Times New Roman"/>
          <w:sz w:val="28"/>
          <w:szCs w:val="28"/>
        </w:rPr>
      </w:pPr>
    </w:p>
    <w:p w14:paraId="55FA15E3" w14:textId="77777777" w:rsidR="00513BA8" w:rsidRDefault="00513BA8">
      <w:pPr>
        <w:pStyle w:val="ConsPlusNormal"/>
        <w:widowControl/>
        <w:ind w:firstLine="0"/>
        <w:rPr>
          <w:rFonts w:ascii="Times New Roman" w:hAnsi="Times New Roman" w:cs="Times New Roman"/>
          <w:sz w:val="28"/>
          <w:szCs w:val="28"/>
        </w:rPr>
      </w:pPr>
    </w:p>
    <w:p w14:paraId="76269734" w14:textId="77777777" w:rsidR="00513BA8" w:rsidRDefault="00513BA8">
      <w:pPr>
        <w:pStyle w:val="ConsPlusNormal"/>
        <w:widowControl/>
        <w:ind w:firstLine="0"/>
        <w:rPr>
          <w:rFonts w:ascii="Times New Roman" w:hAnsi="Times New Roman" w:cs="Times New Roman"/>
          <w:sz w:val="28"/>
          <w:szCs w:val="28"/>
        </w:rPr>
      </w:pPr>
    </w:p>
    <w:p w14:paraId="41839BC1" w14:textId="77777777" w:rsidR="00513BA8" w:rsidRDefault="00513BA8">
      <w:pPr>
        <w:pStyle w:val="ConsPlusNormal"/>
        <w:widowControl/>
        <w:ind w:firstLine="0"/>
        <w:rPr>
          <w:rFonts w:ascii="Times New Roman" w:hAnsi="Times New Roman" w:cs="Times New Roman"/>
          <w:sz w:val="28"/>
          <w:szCs w:val="28"/>
        </w:rPr>
      </w:pPr>
    </w:p>
    <w:p w14:paraId="70FB0A4F" w14:textId="77777777" w:rsidR="00513BA8" w:rsidRDefault="00513BA8">
      <w:pPr>
        <w:pStyle w:val="ConsPlusNormal"/>
        <w:widowControl/>
        <w:ind w:firstLine="0"/>
        <w:rPr>
          <w:rFonts w:ascii="Times New Roman" w:hAnsi="Times New Roman" w:cs="Times New Roman"/>
          <w:sz w:val="28"/>
          <w:szCs w:val="28"/>
        </w:rPr>
      </w:pPr>
    </w:p>
    <w:p w14:paraId="69C778AD" w14:textId="77777777" w:rsidR="00513BA8" w:rsidRDefault="00513BA8">
      <w:pPr>
        <w:pStyle w:val="ConsPlusNormal"/>
        <w:widowControl/>
        <w:ind w:firstLine="0"/>
        <w:rPr>
          <w:rFonts w:ascii="Times New Roman" w:hAnsi="Times New Roman" w:cs="Times New Roman"/>
          <w:sz w:val="28"/>
          <w:szCs w:val="28"/>
        </w:rPr>
      </w:pPr>
    </w:p>
    <w:p w14:paraId="246D67FB" w14:textId="77777777" w:rsidR="00513BA8" w:rsidRDefault="00513BA8">
      <w:pPr>
        <w:pStyle w:val="ConsPlusNormal"/>
        <w:widowControl/>
        <w:ind w:firstLine="0"/>
        <w:rPr>
          <w:rFonts w:ascii="Times New Roman" w:hAnsi="Times New Roman" w:cs="Times New Roman"/>
          <w:sz w:val="28"/>
          <w:szCs w:val="28"/>
        </w:rPr>
      </w:pPr>
    </w:p>
    <w:p w14:paraId="143AC793" w14:textId="77777777" w:rsidR="00513BA8" w:rsidRDefault="00513BA8">
      <w:pPr>
        <w:pStyle w:val="ConsPlusNormal"/>
        <w:widowControl/>
        <w:ind w:firstLine="0"/>
        <w:rPr>
          <w:rFonts w:ascii="Times New Roman" w:hAnsi="Times New Roman" w:cs="Times New Roman"/>
          <w:sz w:val="28"/>
          <w:szCs w:val="28"/>
        </w:rPr>
      </w:pPr>
    </w:p>
    <w:p w14:paraId="2E071F81" w14:textId="77777777" w:rsidR="00513BA8" w:rsidRDefault="00513BA8">
      <w:pPr>
        <w:pStyle w:val="ConsPlusNormal"/>
        <w:widowControl/>
        <w:ind w:firstLine="0"/>
        <w:rPr>
          <w:rFonts w:ascii="Times New Roman" w:hAnsi="Times New Roman" w:cs="Times New Roman"/>
          <w:sz w:val="28"/>
          <w:szCs w:val="28"/>
        </w:rPr>
      </w:pPr>
    </w:p>
    <w:p w14:paraId="62506E2E" w14:textId="77777777" w:rsidR="00513BA8" w:rsidRDefault="00513BA8">
      <w:pPr>
        <w:pStyle w:val="ConsPlusNormal"/>
        <w:widowControl/>
        <w:ind w:firstLine="0"/>
        <w:rPr>
          <w:rFonts w:ascii="Times New Roman" w:hAnsi="Times New Roman" w:cs="Times New Roman"/>
          <w:sz w:val="28"/>
          <w:szCs w:val="28"/>
        </w:rPr>
      </w:pPr>
    </w:p>
    <w:p w14:paraId="429FBE24" w14:textId="77777777" w:rsidR="00513BA8" w:rsidRDefault="00513BA8">
      <w:pPr>
        <w:pStyle w:val="ConsPlusNormal"/>
        <w:widowControl/>
        <w:ind w:firstLine="0"/>
        <w:rPr>
          <w:rFonts w:ascii="Times New Roman" w:hAnsi="Times New Roman" w:cs="Times New Roman"/>
          <w:sz w:val="28"/>
          <w:szCs w:val="28"/>
        </w:rPr>
      </w:pPr>
    </w:p>
    <w:p w14:paraId="054E4658" w14:textId="77777777" w:rsidR="00513BA8" w:rsidRDefault="00513BA8">
      <w:pPr>
        <w:pStyle w:val="ConsPlusNormal"/>
        <w:widowControl/>
        <w:ind w:firstLine="0"/>
        <w:rPr>
          <w:rFonts w:ascii="Times New Roman" w:hAnsi="Times New Roman" w:cs="Times New Roman"/>
          <w:sz w:val="28"/>
          <w:szCs w:val="28"/>
        </w:rPr>
      </w:pPr>
    </w:p>
    <w:p w14:paraId="26ED5A96" w14:textId="77777777" w:rsidR="00513BA8" w:rsidRDefault="00513BA8">
      <w:pPr>
        <w:pStyle w:val="ConsPlusNormal"/>
        <w:widowControl/>
        <w:ind w:firstLine="0"/>
        <w:rPr>
          <w:rFonts w:ascii="Times New Roman" w:hAnsi="Times New Roman" w:cs="Times New Roman"/>
          <w:sz w:val="28"/>
          <w:szCs w:val="28"/>
        </w:rPr>
        <w:sectPr w:rsidR="00513BA8">
          <w:headerReference w:type="default" r:id="rId56"/>
          <w:footerReference w:type="default" r:id="rId57"/>
          <w:pgSz w:w="11906" w:h="16838"/>
          <w:pgMar w:top="1134" w:right="1134" w:bottom="1134" w:left="1701" w:header="720" w:footer="720" w:gutter="0"/>
          <w:cols w:space="720"/>
          <w:formProt w:val="0"/>
          <w:titlePg/>
          <w:docGrid w:linePitch="600" w:charSpace="24576"/>
        </w:sectPr>
      </w:pPr>
    </w:p>
    <w:p w14:paraId="7AB9044E" w14:textId="77777777" w:rsidR="00513BA8" w:rsidRDefault="0000000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26E7200B"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 Методике оценки эффективности</w:t>
      </w:r>
    </w:p>
    <w:p w14:paraId="0BC51BA5"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использования средств местного</w:t>
      </w:r>
    </w:p>
    <w:p w14:paraId="23C22DA9"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бюджета, направляемых на</w:t>
      </w:r>
    </w:p>
    <w:p w14:paraId="6B5E6005" w14:textId="77777777" w:rsidR="00513BA8" w:rsidRDefault="00000000">
      <w:pPr>
        <w:pStyle w:val="ConsPlusNormal"/>
        <w:jc w:val="right"/>
        <w:rPr>
          <w:rFonts w:ascii="Times New Roman" w:hAnsi="Times New Roman" w:cs="Times New Roman"/>
          <w:sz w:val="28"/>
          <w:szCs w:val="28"/>
        </w:rPr>
      </w:pPr>
      <w:r>
        <w:rPr>
          <w:rFonts w:ascii="Times New Roman" w:hAnsi="Times New Roman" w:cs="Times New Roman"/>
          <w:sz w:val="28"/>
          <w:szCs w:val="28"/>
        </w:rPr>
        <w:t>капитальные вложения</w:t>
      </w:r>
    </w:p>
    <w:p w14:paraId="1E967F6D" w14:textId="77777777" w:rsidR="00513BA8" w:rsidRDefault="00513BA8">
      <w:pPr>
        <w:pStyle w:val="ConsPlusNormal"/>
        <w:jc w:val="center"/>
        <w:rPr>
          <w:rFonts w:ascii="Times New Roman" w:hAnsi="Times New Roman" w:cs="Times New Roman"/>
          <w:sz w:val="28"/>
          <w:szCs w:val="28"/>
        </w:rPr>
      </w:pPr>
    </w:p>
    <w:p w14:paraId="0EA349C0" w14:textId="77777777" w:rsidR="00513BA8" w:rsidRDefault="00000000">
      <w:pPr>
        <w:pStyle w:val="ConsPlusNormal"/>
        <w:ind w:firstLine="0"/>
        <w:jc w:val="center"/>
        <w:rPr>
          <w:rFonts w:ascii="Times New Roman" w:hAnsi="Times New Roman" w:cs="Times New Roman"/>
          <w:b/>
          <w:sz w:val="28"/>
          <w:szCs w:val="28"/>
        </w:rPr>
      </w:pPr>
      <w:bookmarkStart w:id="20" w:name="P1026"/>
      <w:bookmarkEnd w:id="20"/>
      <w:r>
        <w:rPr>
          <w:rFonts w:ascii="Times New Roman" w:hAnsi="Times New Roman" w:cs="Times New Roman"/>
          <w:b/>
          <w:sz w:val="28"/>
          <w:szCs w:val="28"/>
        </w:rPr>
        <w:t>СВЕДЕНИЯ И КОЛИЧЕСТВЕННЫЕ ПОКАЗАТЕЛИ</w:t>
      </w:r>
    </w:p>
    <w:p w14:paraId="2950F35D"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РЕЗУЛЬТАТОВ РЕАЛИЗАЦИИ ИНВЕСТИЦИОННОГО </w:t>
      </w:r>
    </w:p>
    <w:p w14:paraId="2194FB7F" w14:textId="77777777" w:rsidR="00513BA8" w:rsidRDefault="0000000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ПРОЕКТА-АНАЛОГА</w:t>
      </w:r>
    </w:p>
    <w:p w14:paraId="6B810044" w14:textId="77777777" w:rsidR="00513BA8" w:rsidRDefault="00513BA8">
      <w:pPr>
        <w:pStyle w:val="ConsPlusNormal"/>
        <w:jc w:val="center"/>
        <w:rPr>
          <w:rFonts w:ascii="Times New Roman" w:hAnsi="Times New Roman" w:cs="Times New Roman"/>
          <w:b/>
          <w:sz w:val="28"/>
          <w:szCs w:val="28"/>
        </w:rPr>
      </w:pPr>
    </w:p>
    <w:p w14:paraId="4EF41555"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инвестиционного проекта _____________________________</w:t>
      </w:r>
    </w:p>
    <w:p w14:paraId="04E335A0"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Срок реализации _________________________________________________</w:t>
      </w:r>
    </w:p>
    <w:p w14:paraId="1B8CE324" w14:textId="77777777" w:rsidR="00513BA8" w:rsidRDefault="00000000">
      <w:pPr>
        <w:pStyle w:val="ConsPlusNonformat"/>
        <w:rPr>
          <w:rFonts w:ascii="Times New Roman" w:hAnsi="Times New Roman" w:cs="Times New Roman"/>
          <w:sz w:val="28"/>
          <w:szCs w:val="28"/>
        </w:rPr>
      </w:pPr>
      <w:r>
        <w:rPr>
          <w:rFonts w:ascii="Times New Roman" w:hAnsi="Times New Roman" w:cs="Times New Roman"/>
          <w:sz w:val="28"/>
          <w:szCs w:val="28"/>
        </w:rPr>
        <w:t>Месторасположение объекта _______________________________________</w:t>
      </w:r>
    </w:p>
    <w:p w14:paraId="06F28F68" w14:textId="77777777" w:rsidR="00513BA8" w:rsidRDefault="0000000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Форма  реализации</w:t>
      </w:r>
      <w:proofErr w:type="gramEnd"/>
      <w:r>
        <w:rPr>
          <w:rFonts w:ascii="Times New Roman" w:hAnsi="Times New Roman" w:cs="Times New Roman"/>
          <w:sz w:val="28"/>
          <w:szCs w:val="28"/>
        </w:rPr>
        <w:t xml:space="preserve">  инвестиционного  проекта  (строительство,  реконструкция объекта капитального строительства, иные инвестиции в основной капитал) ________________________________________________</w:t>
      </w:r>
    </w:p>
    <w:p w14:paraId="22744C85" w14:textId="77777777" w:rsidR="00513BA8" w:rsidRDefault="00513BA8">
      <w:pPr>
        <w:pStyle w:val="ConsPlusNormal"/>
        <w:ind w:firstLine="540"/>
        <w:jc w:val="both"/>
        <w:rPr>
          <w:rFonts w:ascii="Times New Roman" w:hAnsi="Times New Roman" w:cs="Times New Roman"/>
          <w:sz w:val="28"/>
          <w:szCs w:val="28"/>
        </w:rPr>
      </w:pPr>
    </w:p>
    <w:p w14:paraId="62A84595"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Сметная стоимость и количественные показатели</w:t>
      </w:r>
    </w:p>
    <w:p w14:paraId="6C8258F7" w14:textId="77777777" w:rsidR="00513BA8" w:rsidRDefault="00000000">
      <w:pPr>
        <w:pStyle w:val="ConsPlusNormal"/>
        <w:jc w:val="center"/>
        <w:rPr>
          <w:rFonts w:ascii="Times New Roman" w:hAnsi="Times New Roman" w:cs="Times New Roman"/>
          <w:sz w:val="28"/>
          <w:szCs w:val="28"/>
        </w:rPr>
      </w:pPr>
      <w:r>
        <w:rPr>
          <w:rFonts w:ascii="Times New Roman" w:hAnsi="Times New Roman" w:cs="Times New Roman"/>
          <w:sz w:val="28"/>
          <w:szCs w:val="28"/>
        </w:rPr>
        <w:t>результатов реализации инвестиционного проекта</w:t>
      </w:r>
    </w:p>
    <w:p w14:paraId="5F9BF4E3" w14:textId="77777777" w:rsidR="00513BA8" w:rsidRDefault="00513BA8">
      <w:pPr>
        <w:pStyle w:val="ConsPlusNormal"/>
        <w:jc w:val="center"/>
        <w:rPr>
          <w:rFonts w:ascii="Times New Roman" w:hAnsi="Times New Roman" w:cs="Times New Roman"/>
          <w:sz w:val="28"/>
          <w:szCs w:val="28"/>
        </w:rPr>
      </w:pPr>
    </w:p>
    <w:tbl>
      <w:tblPr>
        <w:tblW w:w="9256" w:type="dxa"/>
        <w:tblInd w:w="-113" w:type="dxa"/>
        <w:tblLayout w:type="fixed"/>
        <w:tblLook w:val="04A0" w:firstRow="1" w:lastRow="0" w:firstColumn="1" w:lastColumn="0" w:noHBand="0" w:noVBand="1"/>
      </w:tblPr>
      <w:tblGrid>
        <w:gridCol w:w="675"/>
        <w:gridCol w:w="5245"/>
        <w:gridCol w:w="1276"/>
        <w:gridCol w:w="2060"/>
      </w:tblGrid>
      <w:tr w:rsidR="00513BA8" w14:paraId="4A4DFB6E" w14:textId="77777777">
        <w:tc>
          <w:tcPr>
            <w:tcW w:w="675" w:type="dxa"/>
            <w:tcBorders>
              <w:top w:val="single" w:sz="4" w:space="0" w:color="000000"/>
              <w:left w:val="single" w:sz="4" w:space="0" w:color="000000"/>
              <w:bottom w:val="single" w:sz="4" w:space="0" w:color="000000"/>
              <w:right w:val="single" w:sz="4" w:space="0" w:color="000000"/>
            </w:tcBorders>
          </w:tcPr>
          <w:p w14:paraId="7D0E9DB9"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N п/п</w:t>
            </w:r>
          </w:p>
        </w:tc>
        <w:tc>
          <w:tcPr>
            <w:tcW w:w="5245" w:type="dxa"/>
            <w:tcBorders>
              <w:top w:val="single" w:sz="4" w:space="0" w:color="000000"/>
              <w:left w:val="single" w:sz="4" w:space="0" w:color="000000"/>
              <w:bottom w:val="single" w:sz="4" w:space="0" w:color="000000"/>
              <w:right w:val="single" w:sz="4" w:space="0" w:color="000000"/>
            </w:tcBorders>
          </w:tcPr>
          <w:p w14:paraId="34C5CCAD"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tcPr>
          <w:p w14:paraId="2349D61A"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Ед. изм.</w:t>
            </w:r>
          </w:p>
        </w:tc>
        <w:tc>
          <w:tcPr>
            <w:tcW w:w="2060" w:type="dxa"/>
            <w:tcBorders>
              <w:top w:val="single" w:sz="4" w:space="0" w:color="000000"/>
              <w:left w:val="single" w:sz="4" w:space="0" w:color="000000"/>
              <w:bottom w:val="single" w:sz="4" w:space="0" w:color="000000"/>
              <w:right w:val="single" w:sz="4" w:space="0" w:color="000000"/>
            </w:tcBorders>
          </w:tcPr>
          <w:p w14:paraId="62A76156"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Значение показателя по проекту</w:t>
            </w:r>
          </w:p>
        </w:tc>
      </w:tr>
      <w:tr w:rsidR="00513BA8" w14:paraId="51B05A81" w14:textId="77777777">
        <w:tc>
          <w:tcPr>
            <w:tcW w:w="675" w:type="dxa"/>
            <w:tcBorders>
              <w:top w:val="single" w:sz="4" w:space="0" w:color="000000"/>
              <w:left w:val="single" w:sz="4" w:space="0" w:color="000000"/>
              <w:bottom w:val="single" w:sz="4" w:space="0" w:color="000000"/>
              <w:right w:val="single" w:sz="4" w:space="0" w:color="000000"/>
            </w:tcBorders>
          </w:tcPr>
          <w:p w14:paraId="2CB386F9"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14:paraId="7E4DDA64"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14:paraId="0BC029AA"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3</w:t>
            </w:r>
          </w:p>
        </w:tc>
        <w:tc>
          <w:tcPr>
            <w:tcW w:w="2060" w:type="dxa"/>
            <w:tcBorders>
              <w:top w:val="single" w:sz="4" w:space="0" w:color="000000"/>
              <w:left w:val="single" w:sz="4" w:space="0" w:color="000000"/>
              <w:bottom w:val="single" w:sz="4" w:space="0" w:color="000000"/>
              <w:right w:val="single" w:sz="4" w:space="0" w:color="000000"/>
            </w:tcBorders>
          </w:tcPr>
          <w:p w14:paraId="660B11A2"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4</w:t>
            </w:r>
          </w:p>
        </w:tc>
      </w:tr>
      <w:tr w:rsidR="00513BA8" w14:paraId="123E8EDF" w14:textId="77777777">
        <w:tc>
          <w:tcPr>
            <w:tcW w:w="675" w:type="dxa"/>
            <w:tcBorders>
              <w:top w:val="single" w:sz="4" w:space="0" w:color="000000"/>
              <w:left w:val="single" w:sz="4" w:space="0" w:color="000000"/>
              <w:bottom w:val="single" w:sz="4" w:space="0" w:color="000000"/>
              <w:right w:val="single" w:sz="4" w:space="0" w:color="000000"/>
            </w:tcBorders>
          </w:tcPr>
          <w:p w14:paraId="758CDADB" w14:textId="77777777" w:rsidR="00513BA8" w:rsidRDefault="00513BA8">
            <w:pPr>
              <w:snapToGri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Pr>
          <w:p w14:paraId="37B4F527"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276" w:type="dxa"/>
            <w:tcBorders>
              <w:top w:val="single" w:sz="4" w:space="0" w:color="000000"/>
              <w:left w:val="single" w:sz="4" w:space="0" w:color="000000"/>
              <w:bottom w:val="single" w:sz="4" w:space="0" w:color="000000"/>
              <w:right w:val="single" w:sz="4" w:space="0" w:color="000000"/>
            </w:tcBorders>
          </w:tcPr>
          <w:p w14:paraId="342D9ABB"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млн. руб.</w:t>
            </w:r>
          </w:p>
        </w:tc>
        <w:tc>
          <w:tcPr>
            <w:tcW w:w="2060" w:type="dxa"/>
            <w:tcBorders>
              <w:top w:val="single" w:sz="4" w:space="0" w:color="000000"/>
              <w:left w:val="single" w:sz="4" w:space="0" w:color="000000"/>
              <w:bottom w:val="single" w:sz="4" w:space="0" w:color="000000"/>
              <w:right w:val="single" w:sz="4" w:space="0" w:color="000000"/>
            </w:tcBorders>
          </w:tcPr>
          <w:p w14:paraId="5495CF4D"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w:t>
            </w:r>
          </w:p>
        </w:tc>
      </w:tr>
      <w:tr w:rsidR="00513BA8" w14:paraId="0F169F7D" w14:textId="77777777">
        <w:tc>
          <w:tcPr>
            <w:tcW w:w="675" w:type="dxa"/>
            <w:tcBorders>
              <w:top w:val="single" w:sz="4" w:space="0" w:color="000000"/>
              <w:left w:val="single" w:sz="4" w:space="0" w:color="000000"/>
              <w:bottom w:val="single" w:sz="4" w:space="0" w:color="000000"/>
              <w:right w:val="single" w:sz="4" w:space="0" w:color="000000"/>
            </w:tcBorders>
          </w:tcPr>
          <w:p w14:paraId="04FBC8F2" w14:textId="77777777" w:rsidR="00513BA8" w:rsidRDefault="00513BA8">
            <w:pPr>
              <w:snapToGri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Pr>
          <w:p w14:paraId="4A58ADC7"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в том числе:</w:t>
            </w:r>
          </w:p>
        </w:tc>
        <w:tc>
          <w:tcPr>
            <w:tcW w:w="1276" w:type="dxa"/>
            <w:tcBorders>
              <w:top w:val="single" w:sz="4" w:space="0" w:color="000000"/>
              <w:left w:val="single" w:sz="4" w:space="0" w:color="000000"/>
              <w:bottom w:val="single" w:sz="4" w:space="0" w:color="000000"/>
              <w:right w:val="single" w:sz="4" w:space="0" w:color="000000"/>
            </w:tcBorders>
          </w:tcPr>
          <w:p w14:paraId="470F782B" w14:textId="77777777" w:rsidR="00513BA8" w:rsidRDefault="00513BA8">
            <w:pPr>
              <w:snapToGrid w:val="0"/>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3781F166" w14:textId="77777777" w:rsidR="00513BA8" w:rsidRDefault="00513BA8">
            <w:pPr>
              <w:snapToGrid w:val="0"/>
              <w:rPr>
                <w:rFonts w:ascii="Times New Roman" w:hAnsi="Times New Roman" w:cs="Times New Roman"/>
                <w:sz w:val="28"/>
                <w:szCs w:val="28"/>
              </w:rPr>
            </w:pPr>
          </w:p>
        </w:tc>
      </w:tr>
      <w:tr w:rsidR="00513BA8" w14:paraId="1E408F48" w14:textId="77777777">
        <w:tc>
          <w:tcPr>
            <w:tcW w:w="675" w:type="dxa"/>
            <w:tcBorders>
              <w:top w:val="single" w:sz="4" w:space="0" w:color="000000"/>
              <w:left w:val="single" w:sz="4" w:space="0" w:color="000000"/>
              <w:bottom w:val="single" w:sz="4" w:space="0" w:color="000000"/>
              <w:right w:val="single" w:sz="4" w:space="0" w:color="000000"/>
            </w:tcBorders>
          </w:tcPr>
          <w:p w14:paraId="71F1322F" w14:textId="77777777" w:rsidR="00513BA8" w:rsidRDefault="00513BA8">
            <w:pPr>
              <w:pStyle w:val="ConsPlusNormal"/>
              <w:snapToGrid w:val="0"/>
              <w:ind w:firstLine="0"/>
              <w:jc w:val="both"/>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Pr>
          <w:p w14:paraId="4D1F229E"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строительно-монтажные работы, из них дорогостоящие работы и материалы</w:t>
            </w:r>
          </w:p>
        </w:tc>
        <w:tc>
          <w:tcPr>
            <w:tcW w:w="1276" w:type="dxa"/>
            <w:tcBorders>
              <w:top w:val="single" w:sz="4" w:space="0" w:color="000000"/>
              <w:left w:val="single" w:sz="4" w:space="0" w:color="000000"/>
              <w:bottom w:val="single" w:sz="4" w:space="0" w:color="000000"/>
              <w:right w:val="single" w:sz="4" w:space="0" w:color="000000"/>
            </w:tcBorders>
          </w:tcPr>
          <w:p w14:paraId="3E7FF6D1" w14:textId="77777777" w:rsidR="00513BA8" w:rsidRDefault="00513BA8">
            <w:pPr>
              <w:snapToGrid w:val="0"/>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4E2C8D96"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w:t>
            </w:r>
          </w:p>
        </w:tc>
      </w:tr>
      <w:tr w:rsidR="00513BA8" w14:paraId="46120443" w14:textId="77777777">
        <w:tc>
          <w:tcPr>
            <w:tcW w:w="675" w:type="dxa"/>
            <w:tcBorders>
              <w:top w:val="single" w:sz="4" w:space="0" w:color="000000"/>
              <w:left w:val="single" w:sz="4" w:space="0" w:color="000000"/>
              <w:bottom w:val="single" w:sz="4" w:space="0" w:color="000000"/>
              <w:right w:val="single" w:sz="4" w:space="0" w:color="000000"/>
            </w:tcBorders>
          </w:tcPr>
          <w:p w14:paraId="2DC58431" w14:textId="77777777" w:rsidR="00513BA8" w:rsidRDefault="00513BA8">
            <w:pPr>
              <w:pStyle w:val="ConsPlusNormal"/>
              <w:snapToGrid w:val="0"/>
              <w:ind w:firstLine="0"/>
              <w:jc w:val="both"/>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Pr>
          <w:p w14:paraId="0D6D06C6"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приобретение машин и оборудования, из них дорогостоящие машины и оборудование</w:t>
            </w:r>
          </w:p>
        </w:tc>
        <w:tc>
          <w:tcPr>
            <w:tcW w:w="1276" w:type="dxa"/>
            <w:tcBorders>
              <w:top w:val="single" w:sz="4" w:space="0" w:color="000000"/>
              <w:left w:val="single" w:sz="4" w:space="0" w:color="000000"/>
              <w:bottom w:val="single" w:sz="4" w:space="0" w:color="000000"/>
              <w:right w:val="single" w:sz="4" w:space="0" w:color="000000"/>
            </w:tcBorders>
          </w:tcPr>
          <w:p w14:paraId="2AA98B89" w14:textId="77777777" w:rsidR="00513BA8" w:rsidRDefault="00513BA8">
            <w:pPr>
              <w:snapToGrid w:val="0"/>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455AC3B0"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w:t>
            </w:r>
          </w:p>
        </w:tc>
      </w:tr>
      <w:tr w:rsidR="00513BA8" w14:paraId="33F3FBDC" w14:textId="77777777">
        <w:tc>
          <w:tcPr>
            <w:tcW w:w="675" w:type="dxa"/>
            <w:tcBorders>
              <w:top w:val="single" w:sz="4" w:space="0" w:color="000000"/>
              <w:left w:val="single" w:sz="4" w:space="0" w:color="000000"/>
              <w:bottom w:val="single" w:sz="4" w:space="0" w:color="000000"/>
              <w:right w:val="single" w:sz="4" w:space="0" w:color="000000"/>
            </w:tcBorders>
          </w:tcPr>
          <w:p w14:paraId="3C3A6990" w14:textId="77777777" w:rsidR="00513BA8" w:rsidRDefault="00513BA8">
            <w:pPr>
              <w:pStyle w:val="ConsPlusNormal"/>
              <w:snapToGrid w:val="0"/>
              <w:ind w:firstLine="0"/>
              <w:jc w:val="both"/>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Pr>
          <w:p w14:paraId="27F09062"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прочие затраты</w:t>
            </w:r>
          </w:p>
        </w:tc>
        <w:tc>
          <w:tcPr>
            <w:tcW w:w="1276" w:type="dxa"/>
            <w:tcBorders>
              <w:top w:val="single" w:sz="4" w:space="0" w:color="000000"/>
              <w:left w:val="single" w:sz="4" w:space="0" w:color="000000"/>
              <w:bottom w:val="single" w:sz="4" w:space="0" w:color="000000"/>
              <w:right w:val="single" w:sz="4" w:space="0" w:color="000000"/>
            </w:tcBorders>
          </w:tcPr>
          <w:p w14:paraId="52DFB5A0" w14:textId="77777777" w:rsidR="00513BA8" w:rsidRDefault="00513BA8">
            <w:pPr>
              <w:snapToGrid w:val="0"/>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6B47938A"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w:t>
            </w:r>
          </w:p>
        </w:tc>
      </w:tr>
      <w:tr w:rsidR="00513BA8" w14:paraId="77E20870" w14:textId="77777777">
        <w:tc>
          <w:tcPr>
            <w:tcW w:w="9256" w:type="dxa"/>
            <w:gridSpan w:val="4"/>
            <w:tcBorders>
              <w:top w:val="single" w:sz="4" w:space="0" w:color="000000"/>
              <w:left w:val="single" w:sz="4" w:space="0" w:color="000000"/>
              <w:bottom w:val="single" w:sz="4" w:space="0" w:color="000000"/>
              <w:right w:val="single" w:sz="4" w:space="0" w:color="000000"/>
            </w:tcBorders>
          </w:tcPr>
          <w:p w14:paraId="321201F6"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Показатели, характеризующие прямые результаты реализации проекта-аналога</w:t>
            </w:r>
          </w:p>
        </w:tc>
      </w:tr>
      <w:tr w:rsidR="00513BA8" w14:paraId="2E1ADE0A" w14:textId="77777777">
        <w:tc>
          <w:tcPr>
            <w:tcW w:w="675" w:type="dxa"/>
            <w:tcBorders>
              <w:top w:val="single" w:sz="4" w:space="0" w:color="000000"/>
              <w:left w:val="single" w:sz="4" w:space="0" w:color="000000"/>
              <w:bottom w:val="single" w:sz="4" w:space="0" w:color="000000"/>
              <w:right w:val="single" w:sz="4" w:space="0" w:color="000000"/>
            </w:tcBorders>
          </w:tcPr>
          <w:p w14:paraId="356ABB3B"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14:paraId="5A9D9ABA" w14:textId="77777777" w:rsidR="00513BA8" w:rsidRDefault="00513BA8">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6B45B8AB" w14:textId="77777777" w:rsidR="00513BA8" w:rsidRDefault="00513BA8">
            <w:pPr>
              <w:snapToGrid w:val="0"/>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6CCA75EC"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w:t>
            </w:r>
          </w:p>
        </w:tc>
      </w:tr>
      <w:tr w:rsidR="00513BA8" w14:paraId="60EA4DAF" w14:textId="77777777">
        <w:tc>
          <w:tcPr>
            <w:tcW w:w="675" w:type="dxa"/>
            <w:tcBorders>
              <w:top w:val="single" w:sz="4" w:space="0" w:color="000000"/>
              <w:left w:val="single" w:sz="4" w:space="0" w:color="000000"/>
              <w:bottom w:val="single" w:sz="4" w:space="0" w:color="000000"/>
              <w:right w:val="single" w:sz="4" w:space="0" w:color="000000"/>
            </w:tcBorders>
          </w:tcPr>
          <w:p w14:paraId="57C4F07C"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lastRenderedPageBreak/>
              <w:t>...</w:t>
            </w:r>
          </w:p>
        </w:tc>
        <w:tc>
          <w:tcPr>
            <w:tcW w:w="5245" w:type="dxa"/>
            <w:tcBorders>
              <w:top w:val="single" w:sz="4" w:space="0" w:color="000000"/>
              <w:left w:val="single" w:sz="4" w:space="0" w:color="000000"/>
              <w:bottom w:val="single" w:sz="4" w:space="0" w:color="000000"/>
              <w:right w:val="single" w:sz="4" w:space="0" w:color="000000"/>
            </w:tcBorders>
          </w:tcPr>
          <w:p w14:paraId="394AB07F" w14:textId="77777777" w:rsidR="00513BA8" w:rsidRDefault="00513BA8">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0161BDC0" w14:textId="77777777" w:rsidR="00513BA8" w:rsidRDefault="00513BA8">
            <w:pPr>
              <w:snapToGrid w:val="0"/>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1DB9186A"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w:t>
            </w:r>
          </w:p>
        </w:tc>
      </w:tr>
      <w:tr w:rsidR="00513BA8" w14:paraId="4D026848" w14:textId="77777777">
        <w:tc>
          <w:tcPr>
            <w:tcW w:w="9256" w:type="dxa"/>
            <w:gridSpan w:val="4"/>
            <w:tcBorders>
              <w:top w:val="single" w:sz="4" w:space="0" w:color="000000"/>
              <w:left w:val="single" w:sz="4" w:space="0" w:color="000000"/>
              <w:bottom w:val="single" w:sz="4" w:space="0" w:color="000000"/>
              <w:right w:val="single" w:sz="4" w:space="0" w:color="000000"/>
            </w:tcBorders>
          </w:tcPr>
          <w:p w14:paraId="17B31A3E"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Показатели, характеризующие конечные результаты реализации проекта-аналога</w:t>
            </w:r>
          </w:p>
        </w:tc>
      </w:tr>
      <w:tr w:rsidR="00513BA8" w14:paraId="4E458D6C" w14:textId="77777777">
        <w:tc>
          <w:tcPr>
            <w:tcW w:w="675" w:type="dxa"/>
            <w:tcBorders>
              <w:top w:val="single" w:sz="4" w:space="0" w:color="000000"/>
              <w:left w:val="single" w:sz="4" w:space="0" w:color="000000"/>
              <w:bottom w:val="single" w:sz="4" w:space="0" w:color="000000"/>
              <w:right w:val="single" w:sz="4" w:space="0" w:color="000000"/>
            </w:tcBorders>
          </w:tcPr>
          <w:p w14:paraId="70676EFD"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14:paraId="4B19E223" w14:textId="77777777" w:rsidR="00513BA8" w:rsidRDefault="00513BA8">
            <w:pPr>
              <w:pStyle w:val="ConsPlusNormal"/>
              <w:snapToGrid w:val="0"/>
              <w:ind w:firstLine="0"/>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3B0526DE" w14:textId="77777777" w:rsidR="00513BA8" w:rsidRDefault="00513BA8">
            <w:pPr>
              <w:pStyle w:val="ConsPlusNormal"/>
              <w:snapToGrid w:val="0"/>
              <w:ind w:firstLine="0"/>
              <w:jc w:val="both"/>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4FB0D76F"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1369C50E" w14:textId="77777777">
        <w:tc>
          <w:tcPr>
            <w:tcW w:w="675" w:type="dxa"/>
            <w:tcBorders>
              <w:top w:val="single" w:sz="4" w:space="0" w:color="000000"/>
              <w:left w:val="single" w:sz="4" w:space="0" w:color="000000"/>
              <w:bottom w:val="single" w:sz="4" w:space="0" w:color="000000"/>
              <w:right w:val="single" w:sz="4" w:space="0" w:color="000000"/>
            </w:tcBorders>
          </w:tcPr>
          <w:p w14:paraId="5D4F48BE" w14:textId="77777777" w:rsidR="00513BA8" w:rsidRDefault="00000000">
            <w:pPr>
              <w:rPr>
                <w:rFonts w:ascii="Times New Roman" w:hAnsi="Times New Roman" w:cs="Times New Roman"/>
                <w:sz w:val="28"/>
                <w:szCs w:val="28"/>
              </w:rPr>
            </w:pPr>
            <w:r>
              <w:rPr>
                <w:rFonts w:ascii="Times New Roman" w:hAnsi="Times New Roman" w:cs="Times New Roman"/>
                <w:sz w:val="28"/>
                <w:szCs w:val="28"/>
              </w:rPr>
              <w:t>...</w:t>
            </w:r>
          </w:p>
        </w:tc>
        <w:tc>
          <w:tcPr>
            <w:tcW w:w="5245" w:type="dxa"/>
            <w:tcBorders>
              <w:top w:val="single" w:sz="4" w:space="0" w:color="000000"/>
              <w:left w:val="single" w:sz="4" w:space="0" w:color="000000"/>
              <w:bottom w:val="single" w:sz="4" w:space="0" w:color="000000"/>
              <w:right w:val="single" w:sz="4" w:space="0" w:color="000000"/>
            </w:tcBorders>
          </w:tcPr>
          <w:p w14:paraId="45A67910" w14:textId="77777777" w:rsidR="00513BA8" w:rsidRDefault="00513BA8">
            <w:pPr>
              <w:pStyle w:val="ConsPlusNormal"/>
              <w:snapToGrid w:val="0"/>
              <w:ind w:firstLine="0"/>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1E7F4510" w14:textId="77777777" w:rsidR="00513BA8" w:rsidRDefault="00513BA8">
            <w:pPr>
              <w:pStyle w:val="ConsPlusNormal"/>
              <w:snapToGrid w:val="0"/>
              <w:ind w:firstLine="0"/>
              <w:jc w:val="both"/>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13894005" w14:textId="77777777" w:rsidR="00513BA8" w:rsidRDefault="00513BA8">
            <w:pPr>
              <w:pStyle w:val="ConsPlusNormal"/>
              <w:snapToGrid w:val="0"/>
              <w:ind w:firstLine="0"/>
              <w:jc w:val="both"/>
              <w:rPr>
                <w:rFonts w:ascii="Times New Roman" w:hAnsi="Times New Roman" w:cs="Times New Roman"/>
                <w:sz w:val="28"/>
                <w:szCs w:val="28"/>
              </w:rPr>
            </w:pPr>
          </w:p>
        </w:tc>
      </w:tr>
      <w:tr w:rsidR="00513BA8" w14:paraId="648AD622" w14:textId="77777777">
        <w:tc>
          <w:tcPr>
            <w:tcW w:w="675" w:type="dxa"/>
            <w:tcBorders>
              <w:top w:val="single" w:sz="4" w:space="0" w:color="000000"/>
              <w:left w:val="single" w:sz="4" w:space="0" w:color="000000"/>
              <w:bottom w:val="single" w:sz="4" w:space="0" w:color="000000"/>
              <w:right w:val="single" w:sz="4" w:space="0" w:color="000000"/>
            </w:tcBorders>
          </w:tcPr>
          <w:p w14:paraId="5BB95744" w14:textId="77777777" w:rsidR="00513BA8" w:rsidRDefault="00513BA8">
            <w:pPr>
              <w:pStyle w:val="ConsPlusNormal"/>
              <w:snapToGrid w:val="0"/>
              <w:ind w:firstLine="0"/>
              <w:jc w:val="both"/>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tcPr>
          <w:p w14:paraId="7055B9D8" w14:textId="77777777" w:rsidR="00513BA8" w:rsidRDefault="00513BA8">
            <w:pPr>
              <w:pStyle w:val="ConsPlusNormal"/>
              <w:snapToGrid w:val="0"/>
              <w:ind w:firstLine="0"/>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23C7941F" w14:textId="77777777" w:rsidR="00513BA8" w:rsidRDefault="00513BA8">
            <w:pPr>
              <w:pStyle w:val="ConsPlusNormal"/>
              <w:snapToGrid w:val="0"/>
              <w:ind w:firstLine="0"/>
              <w:jc w:val="both"/>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tcPr>
          <w:p w14:paraId="3A8A3E75" w14:textId="77777777" w:rsidR="00513BA8" w:rsidRDefault="00513BA8">
            <w:pPr>
              <w:pStyle w:val="ConsPlusNormal"/>
              <w:snapToGrid w:val="0"/>
              <w:ind w:firstLine="0"/>
              <w:jc w:val="both"/>
              <w:rPr>
                <w:rFonts w:ascii="Times New Roman" w:hAnsi="Times New Roman" w:cs="Times New Roman"/>
                <w:sz w:val="28"/>
                <w:szCs w:val="28"/>
              </w:rPr>
            </w:pPr>
          </w:p>
        </w:tc>
      </w:tr>
    </w:tbl>
    <w:p w14:paraId="3D45C911" w14:textId="77777777" w:rsidR="00513BA8" w:rsidRDefault="00513BA8">
      <w:pPr>
        <w:pStyle w:val="ConsPlusNormal"/>
        <w:ind w:firstLine="0"/>
        <w:jc w:val="both"/>
        <w:rPr>
          <w:rFonts w:ascii="Times New Roman" w:hAnsi="Times New Roman" w:cs="Times New Roman"/>
          <w:sz w:val="28"/>
          <w:szCs w:val="28"/>
        </w:rPr>
      </w:pPr>
    </w:p>
    <w:sectPr w:rsidR="00513BA8">
      <w:headerReference w:type="default" r:id="rId58"/>
      <w:footerReference w:type="default" r:id="rId59"/>
      <w:pgSz w:w="11906" w:h="16838"/>
      <w:pgMar w:top="1134" w:right="1134" w:bottom="1134" w:left="1701" w:header="720" w:footer="72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2799" w14:textId="77777777" w:rsidR="00905EFB" w:rsidRDefault="00905EFB">
      <w:r>
        <w:separator/>
      </w:r>
    </w:p>
  </w:endnote>
  <w:endnote w:type="continuationSeparator" w:id="0">
    <w:p w14:paraId="518FF54F" w14:textId="77777777" w:rsidR="00905EFB" w:rsidRDefault="0090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Astra Serif">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default"/>
  </w:font>
  <w:font w:name="Source Han Sans CN Regular">
    <w:altName w:val="Cambria"/>
    <w:panose1 w:val="00000000000000000000"/>
    <w:charset w:val="00"/>
    <w:family w:val="roman"/>
    <w:notTrueType/>
    <w:pitch w:val="default"/>
  </w:font>
  <w:font w:name="Lohit Devanagari">
    <w:panose1 w:val="00000000000000000000"/>
    <w:charset w:val="00"/>
    <w:family w:val="roman"/>
    <w:notTrueType/>
    <w:pitch w:val="default"/>
  </w:font>
  <w:font w:name="OpenSymbol">
    <w:altName w:val="Arial Unicode MS"/>
    <w:charset w:val="01"/>
    <w:family w:val="roman"/>
    <w:pitch w:val="default"/>
  </w:font>
  <w:font w:name="Liberation Mono">
    <w:altName w:val="Courier New"/>
    <w:charset w:val="01"/>
    <w:family w:val="roman"/>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9476" w14:textId="77777777" w:rsidR="00513BA8" w:rsidRDefault="00513BA8">
    <w:pPr>
      <w:pStyle w:val="afff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B64B" w14:textId="77777777" w:rsidR="00513BA8" w:rsidRDefault="00513BA8">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E240" w14:textId="77777777" w:rsidR="00513BA8" w:rsidRDefault="00513B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2BDD" w14:textId="77777777" w:rsidR="00513BA8" w:rsidRDefault="00513BA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62FB" w14:textId="77777777" w:rsidR="00513BA8" w:rsidRDefault="00513BA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E1FD" w14:textId="77777777" w:rsidR="00513BA8" w:rsidRDefault="00513BA8">
    <w:pPr>
      <w:pStyle w:val="aff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0A94" w14:textId="77777777" w:rsidR="00513BA8" w:rsidRDefault="00513BA8">
    <w:pPr>
      <w:pStyle w:val="aff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4660" w14:textId="77777777" w:rsidR="00513BA8" w:rsidRDefault="00513BA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A05D" w14:textId="77777777" w:rsidR="00513BA8" w:rsidRDefault="00513BA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149C" w14:textId="77777777" w:rsidR="00513BA8" w:rsidRDefault="00513BA8">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FA0E8" w14:textId="77777777" w:rsidR="00905EFB" w:rsidRDefault="00905EFB">
      <w:r>
        <w:separator/>
      </w:r>
    </w:p>
  </w:footnote>
  <w:footnote w:type="continuationSeparator" w:id="0">
    <w:p w14:paraId="5D609C29" w14:textId="77777777" w:rsidR="00905EFB" w:rsidRDefault="0090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233B" w14:textId="77777777" w:rsidR="00513BA8" w:rsidRDefault="00000000">
    <w:pPr>
      <w:pStyle w:val="afff0"/>
    </w:pPr>
    <w:r>
      <w:fldChar w:fldCharType="begin"/>
    </w:r>
    <w:r>
      <w:instrText xml:space="preserve"> PAGE </w:instrText>
    </w:r>
    <w:r>
      <w:fldChar w:fldCharType="separate"/>
    </w:r>
    <w:r>
      <w:t>2</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F2CC" w14:textId="77777777" w:rsidR="00513BA8" w:rsidRDefault="00000000">
    <w:pPr>
      <w:pStyle w:val="afff0"/>
    </w:pPr>
    <w:r>
      <w:fldChar w:fldCharType="begin"/>
    </w:r>
    <w:r>
      <w:instrText xml:space="preserve"> PAGE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B6D0" w14:textId="77777777" w:rsidR="00513BA8" w:rsidRDefault="00513B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4283" w14:textId="77777777" w:rsidR="00513BA8" w:rsidRDefault="00513B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A8ED" w14:textId="77777777" w:rsidR="00513BA8" w:rsidRDefault="00513BA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18E1" w14:textId="77777777" w:rsidR="00513BA8" w:rsidRDefault="00000000">
    <w:pPr>
      <w:pStyle w:val="afff0"/>
    </w:pPr>
    <w:r>
      <w:fldChar w:fldCharType="begin"/>
    </w:r>
    <w:r>
      <w:instrText xml:space="preserve"> PAGE </w:instrText>
    </w:r>
    <w:r>
      <w:fldChar w:fldCharType="separate"/>
    </w:r>
    <w:r>
      <w:t>28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77B3" w14:textId="77777777" w:rsidR="00513BA8" w:rsidRDefault="00000000">
    <w:pPr>
      <w:pStyle w:val="afff0"/>
    </w:pPr>
    <w:r>
      <w:fldChar w:fldCharType="begin"/>
    </w:r>
    <w:r>
      <w:instrText xml:space="preserve"> PAGE </w:instrText>
    </w:r>
    <w:r>
      <w:fldChar w:fldCharType="separate"/>
    </w:r>
    <w:r>
      <w:t>38</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4240" w14:textId="77777777" w:rsidR="00513BA8" w:rsidRDefault="00000000">
    <w:pPr>
      <w:pStyle w:val="afff0"/>
    </w:pPr>
    <w:r>
      <w:rPr>
        <w:noProof/>
      </w:rPr>
      <mc:AlternateContent>
        <mc:Choice Requires="wps">
          <w:drawing>
            <wp:anchor distT="0" distB="0" distL="0" distR="0" simplePos="0" relativeHeight="32" behindDoc="1" locked="0" layoutInCell="0" allowOverlap="1" wp14:anchorId="24623AB6" wp14:editId="67730B11">
              <wp:simplePos x="0" y="0"/>
              <wp:positionH relativeFrom="page">
                <wp:posOffset>3823970</wp:posOffset>
              </wp:positionH>
              <wp:positionV relativeFrom="paragraph">
                <wp:posOffset>343535</wp:posOffset>
              </wp:positionV>
              <wp:extent cx="126365" cy="145415"/>
              <wp:effectExtent l="0" t="0" r="0" b="0"/>
              <wp:wrapSquare wrapText="bothSides"/>
              <wp:docPr id="31" name="Врезка2"/>
              <wp:cNvGraphicFramePr/>
              <a:graphic xmlns:a="http://schemas.openxmlformats.org/drawingml/2006/main">
                <a:graphicData uri="http://schemas.microsoft.com/office/word/2010/wordprocessingShape">
                  <wps:wsp>
                    <wps:cNvSpPr/>
                    <wps:spPr>
                      <a:xfrm>
                        <a:off x="0" y="0"/>
                        <a:ext cx="1263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437C78CC" w14:textId="77777777" w:rsidR="00513BA8" w:rsidRDefault="00000000">
                          <w:pPr>
                            <w:pStyle w:val="afff0"/>
                          </w:pPr>
                          <w:r>
                            <w:rPr>
                              <w:rStyle w:val="aa"/>
                            </w:rPr>
                            <w:fldChar w:fldCharType="begin"/>
                          </w:r>
                          <w:r>
                            <w:rPr>
                              <w:rStyle w:val="aa"/>
                            </w:rPr>
                            <w:instrText xml:space="preserve"> PAGE </w:instrText>
                          </w:r>
                          <w:r>
                            <w:rPr>
                              <w:rStyle w:val="aa"/>
                            </w:rPr>
                            <w:fldChar w:fldCharType="separate"/>
                          </w:r>
                          <w:r>
                            <w:rPr>
                              <w:rStyle w:val="aa"/>
                            </w:rPr>
                            <w:t>39</w:t>
                          </w:r>
                          <w:r>
                            <w:rPr>
                              <w:rStyle w:val="aa"/>
                            </w:rPr>
                            <w:fldChar w:fldCharType="end"/>
                          </w:r>
                        </w:p>
                      </w:txbxContent>
                    </wps:txbx>
                    <wps:bodyPr lIns="1440" tIns="1440" rIns="1440" bIns="1440" anchor="t">
                      <a:noAutofit/>
                    </wps:bodyPr>
                  </wps:wsp>
                </a:graphicData>
              </a:graphic>
            </wp:anchor>
          </w:drawing>
        </mc:Choice>
        <mc:Fallback>
          <w:pict>
            <v:rect w14:anchorId="24623AB6" id="Врезка2" o:spid="_x0000_s1026" style="position:absolute;margin-left:301.1pt;margin-top:27.05pt;width:9.95pt;height:11.45pt;z-index:-503316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" o:allowincell="f" filled="f" stroked="f" strokeweight="0">
              <v:textbox inset=".04mm,.04mm,.04mm,.04mm">
                <w:txbxContent>
                  <w:p w14:paraId="437C78CC" w14:textId="77777777" w:rsidR="00513BA8" w:rsidRDefault="00000000">
                    <w:pPr>
                      <w:pStyle w:val="afff0"/>
                    </w:pPr>
                    <w:r>
                      <w:rPr>
                        <w:rStyle w:val="aa"/>
                      </w:rPr>
                      <w:fldChar w:fldCharType="begin"/>
                    </w:r>
                    <w:r>
                      <w:rPr>
                        <w:rStyle w:val="aa"/>
                      </w:rPr>
                      <w:instrText xml:space="preserve"> PAGE </w:instrText>
                    </w:r>
                    <w:r>
                      <w:rPr>
                        <w:rStyle w:val="aa"/>
                      </w:rPr>
                      <w:fldChar w:fldCharType="separate"/>
                    </w:r>
                    <w:r>
                      <w:rPr>
                        <w:rStyle w:val="aa"/>
                      </w:rPr>
                      <w:t>39</w:t>
                    </w:r>
                    <w:r>
                      <w:rPr>
                        <w:rStyle w:val="aa"/>
                      </w:rPr>
                      <w:fldChar w:fldCharType="end"/>
                    </w:r>
                  </w:p>
                </w:txbxContent>
              </v:textbox>
              <w10:wrap type="square"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1A04" w14:textId="77777777" w:rsidR="00513BA8" w:rsidRDefault="00513BA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BF8B" w14:textId="77777777" w:rsidR="00513BA8" w:rsidRDefault="00000000">
    <w:pPr>
      <w:pStyle w:val="afff0"/>
    </w:pPr>
    <w:r>
      <w:fldChar w:fldCharType="begin"/>
    </w:r>
    <w:r>
      <w:instrText xml:space="preserve"> PAGE </w:instrText>
    </w:r>
    <w:r>
      <w:fldChar w:fldCharType="separate"/>
    </w:r>
    <w:r>
      <w:t>50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911"/>
    <w:multiLevelType w:val="multilevel"/>
    <w:tmpl w:val="575618D8"/>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pStyle w:val="9"/>
      <w:suff w:val="nothing"/>
      <w:lvlText w:val="%9"/>
      <w:lvlJc w:val="left"/>
      <w:pPr>
        <w:tabs>
          <w:tab w:val="num" w:pos="0"/>
        </w:tabs>
        <w:ind w:left="0" w:firstLine="0"/>
      </w:pPr>
    </w:lvl>
  </w:abstractNum>
  <w:abstractNum w:abstractNumId="1" w15:restartNumberingAfterBreak="0">
    <w:nsid w:val="35164045"/>
    <w:multiLevelType w:val="multilevel"/>
    <w:tmpl w:val="91C01950"/>
    <w:lvl w:ilvl="0">
      <w:start w:val="1"/>
      <w:numFmt w:val="bullet"/>
      <w:pStyle w:val="30"/>
      <w:lvlText w:val="–"/>
      <w:lvlJc w:val="left"/>
      <w:pPr>
        <w:tabs>
          <w:tab w:val="num" w:pos="0"/>
        </w:tabs>
        <w:ind w:left="0" w:firstLine="709"/>
      </w:pPr>
      <w:rPr>
        <w:rFonts w:ascii="PT Astra Serif" w:hAnsi="PT Astra Serif" w:cs="PT Astra Serif" w:hint="default"/>
      </w:rPr>
    </w:lvl>
    <w:lvl w:ilvl="1">
      <w:start w:val="1"/>
      <w:numFmt w:val="bullet"/>
      <w:lvlText w:val="–"/>
      <w:lvlJc w:val="left"/>
      <w:pPr>
        <w:tabs>
          <w:tab w:val="num" w:pos="0"/>
        </w:tabs>
        <w:ind w:left="0" w:firstLine="709"/>
      </w:pPr>
      <w:rPr>
        <w:rFonts w:ascii="PT Astra Serif" w:hAnsi="PT Astra Serif" w:cs="PT Astra Serif" w:hint="default"/>
      </w:rPr>
    </w:lvl>
    <w:lvl w:ilvl="2">
      <w:start w:val="1"/>
      <w:numFmt w:val="bullet"/>
      <w:lvlText w:val="–"/>
      <w:lvlJc w:val="left"/>
      <w:pPr>
        <w:tabs>
          <w:tab w:val="num" w:pos="0"/>
        </w:tabs>
        <w:ind w:left="0" w:firstLine="709"/>
      </w:pPr>
      <w:rPr>
        <w:rFonts w:ascii="PT Astra Serif" w:hAnsi="PT Astra Serif" w:cs="PT Astra Serif" w:hint="default"/>
      </w:rPr>
    </w:lvl>
    <w:lvl w:ilvl="3">
      <w:start w:val="1"/>
      <w:numFmt w:val="bullet"/>
      <w:lvlText w:val="–"/>
      <w:lvlJc w:val="left"/>
      <w:pPr>
        <w:tabs>
          <w:tab w:val="num" w:pos="0"/>
        </w:tabs>
        <w:ind w:left="0" w:firstLine="709"/>
      </w:pPr>
      <w:rPr>
        <w:rFonts w:ascii="PT Astra Serif" w:hAnsi="PT Astra Serif" w:cs="PT Astra Serif" w:hint="default"/>
      </w:rPr>
    </w:lvl>
    <w:lvl w:ilvl="4">
      <w:start w:val="1"/>
      <w:numFmt w:val="bullet"/>
      <w:lvlText w:val="–"/>
      <w:lvlJc w:val="left"/>
      <w:pPr>
        <w:tabs>
          <w:tab w:val="num" w:pos="0"/>
        </w:tabs>
        <w:ind w:left="0" w:firstLine="709"/>
      </w:pPr>
      <w:rPr>
        <w:rFonts w:ascii="PT Astra Serif" w:hAnsi="PT Astra Serif" w:cs="PT Astra Serif" w:hint="default"/>
      </w:rPr>
    </w:lvl>
    <w:lvl w:ilvl="5">
      <w:start w:val="1"/>
      <w:numFmt w:val="bullet"/>
      <w:lvlText w:val="–"/>
      <w:lvlJc w:val="left"/>
      <w:pPr>
        <w:tabs>
          <w:tab w:val="num" w:pos="0"/>
        </w:tabs>
        <w:ind w:left="0" w:firstLine="709"/>
      </w:pPr>
      <w:rPr>
        <w:rFonts w:ascii="PT Astra Serif" w:hAnsi="PT Astra Serif" w:cs="PT Astra Serif" w:hint="default"/>
      </w:rPr>
    </w:lvl>
    <w:lvl w:ilvl="6">
      <w:start w:val="1"/>
      <w:numFmt w:val="bullet"/>
      <w:lvlText w:val="–"/>
      <w:lvlJc w:val="left"/>
      <w:pPr>
        <w:tabs>
          <w:tab w:val="num" w:pos="0"/>
        </w:tabs>
        <w:ind w:left="0" w:firstLine="709"/>
      </w:pPr>
      <w:rPr>
        <w:rFonts w:ascii="PT Astra Serif" w:hAnsi="PT Astra Serif" w:cs="PT Astra Serif" w:hint="default"/>
      </w:rPr>
    </w:lvl>
    <w:lvl w:ilvl="7">
      <w:start w:val="1"/>
      <w:numFmt w:val="bullet"/>
      <w:lvlText w:val="–"/>
      <w:lvlJc w:val="left"/>
      <w:pPr>
        <w:tabs>
          <w:tab w:val="num" w:pos="0"/>
        </w:tabs>
        <w:ind w:left="0" w:firstLine="709"/>
      </w:pPr>
      <w:rPr>
        <w:rFonts w:ascii="PT Astra Serif" w:hAnsi="PT Astra Serif" w:cs="PT Astra Serif" w:hint="default"/>
      </w:rPr>
    </w:lvl>
    <w:lvl w:ilvl="8">
      <w:start w:val="1"/>
      <w:numFmt w:val="bullet"/>
      <w:lvlText w:val="–"/>
      <w:lvlJc w:val="left"/>
      <w:pPr>
        <w:tabs>
          <w:tab w:val="num" w:pos="0"/>
        </w:tabs>
        <w:ind w:left="0" w:firstLine="709"/>
      </w:pPr>
      <w:rPr>
        <w:rFonts w:ascii="PT Astra Serif" w:hAnsi="PT Astra Serif" w:cs="PT Astra Serif" w:hint="default"/>
      </w:rPr>
    </w:lvl>
  </w:abstractNum>
  <w:abstractNum w:abstractNumId="2" w15:restartNumberingAfterBreak="0">
    <w:nsid w:val="4AB849EA"/>
    <w:multiLevelType w:val="multilevel"/>
    <w:tmpl w:val="B8ECB4D6"/>
    <w:lvl w:ilvl="0">
      <w:start w:val="1"/>
      <w:numFmt w:val="decimal"/>
      <w:pStyle w:val="40"/>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3" w15:restartNumberingAfterBreak="0">
    <w:nsid w:val="4DCE0B21"/>
    <w:multiLevelType w:val="multilevel"/>
    <w:tmpl w:val="30AA35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670058">
    <w:abstractNumId w:val="0"/>
  </w:num>
  <w:num w:numId="2" w16cid:durableId="2132477282">
    <w:abstractNumId w:val="2"/>
  </w:num>
  <w:num w:numId="3" w16cid:durableId="872766568">
    <w:abstractNumId w:val="1"/>
  </w:num>
  <w:num w:numId="4" w16cid:durableId="1158770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A8"/>
    <w:rsid w:val="00513BA8"/>
    <w:rsid w:val="0074280F"/>
    <w:rsid w:val="007E2DED"/>
    <w:rsid w:val="00905EFB"/>
    <w:rsid w:val="0099335D"/>
    <w:rsid w:val="00AB4897"/>
    <w:rsid w:val="00B070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7C61"/>
  <w15:docId w15:val="{5AD1CEFC-B715-4D1E-ACA7-99234AAD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ans CN Regular" w:hAnsi="Liberation Serif" w:cs="Lohit Devanagari"/>
        <w:kern w:val="2"/>
        <w:sz w:val="24"/>
        <w:szCs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textAlignment w:val="baseline"/>
    </w:pPr>
    <w:rPr>
      <w:color w:val="000000"/>
    </w:rPr>
  </w:style>
  <w:style w:type="paragraph" w:styleId="1">
    <w:name w:val="heading 1"/>
    <w:basedOn w:val="a0"/>
    <w:next w:val="a1"/>
    <w:uiPriority w:val="9"/>
    <w:qFormat/>
    <w:pPr>
      <w:numPr>
        <w:numId w:val="1"/>
      </w:numPr>
      <w:outlineLvl w:val="0"/>
    </w:pPr>
  </w:style>
  <w:style w:type="paragraph" w:styleId="2">
    <w:name w:val="heading 2"/>
    <w:basedOn w:val="a0"/>
    <w:next w:val="a2"/>
    <w:uiPriority w:val="9"/>
    <w:semiHidden/>
    <w:unhideWhenUsed/>
    <w:qFormat/>
    <w:pPr>
      <w:numPr>
        <w:ilvl w:val="1"/>
        <w:numId w:val="1"/>
      </w:numPr>
      <w:outlineLvl w:val="1"/>
    </w:pPr>
  </w:style>
  <w:style w:type="paragraph" w:styleId="3">
    <w:name w:val="heading 3"/>
    <w:basedOn w:val="a0"/>
    <w:next w:val="a2"/>
    <w:uiPriority w:val="9"/>
    <w:semiHidden/>
    <w:unhideWhenUsed/>
    <w:qFormat/>
    <w:pPr>
      <w:numPr>
        <w:ilvl w:val="2"/>
        <w:numId w:val="1"/>
      </w:numPr>
      <w:outlineLvl w:val="2"/>
    </w:pPr>
  </w:style>
  <w:style w:type="paragraph" w:styleId="4">
    <w:name w:val="heading 4"/>
    <w:basedOn w:val="a0"/>
    <w:next w:val="a2"/>
    <w:uiPriority w:val="9"/>
    <w:semiHidden/>
    <w:unhideWhenUsed/>
    <w:qFormat/>
    <w:pPr>
      <w:numPr>
        <w:ilvl w:val="3"/>
        <w:numId w:val="1"/>
      </w:numPr>
      <w:outlineLvl w:val="3"/>
    </w:pPr>
  </w:style>
  <w:style w:type="paragraph" w:styleId="5">
    <w:name w:val="heading 5"/>
    <w:basedOn w:val="a0"/>
    <w:next w:val="a2"/>
    <w:uiPriority w:val="9"/>
    <w:semiHidden/>
    <w:unhideWhenUsed/>
    <w:qFormat/>
    <w:pPr>
      <w:numPr>
        <w:ilvl w:val="4"/>
        <w:numId w:val="1"/>
      </w:numPr>
      <w:outlineLvl w:val="4"/>
    </w:pPr>
  </w:style>
  <w:style w:type="paragraph" w:styleId="6">
    <w:name w:val="heading 6"/>
    <w:basedOn w:val="a0"/>
    <w:next w:val="a2"/>
    <w:uiPriority w:val="9"/>
    <w:semiHidden/>
    <w:unhideWhenUsed/>
    <w:qFormat/>
    <w:pPr>
      <w:numPr>
        <w:ilvl w:val="5"/>
        <w:numId w:val="1"/>
      </w:numPr>
      <w:outlineLvl w:val="5"/>
    </w:pPr>
  </w:style>
  <w:style w:type="paragraph" w:styleId="7">
    <w:name w:val="heading 7"/>
    <w:basedOn w:val="a0"/>
    <w:next w:val="a2"/>
    <w:qFormat/>
    <w:pPr>
      <w:numPr>
        <w:ilvl w:val="6"/>
        <w:numId w:val="1"/>
      </w:numPr>
      <w:outlineLvl w:val="6"/>
    </w:pPr>
  </w:style>
  <w:style w:type="paragraph" w:styleId="8">
    <w:name w:val="heading 8"/>
    <w:basedOn w:val="a0"/>
    <w:next w:val="a2"/>
    <w:qFormat/>
    <w:pPr>
      <w:numPr>
        <w:ilvl w:val="7"/>
        <w:numId w:val="1"/>
      </w:numPr>
      <w:outlineLvl w:val="7"/>
    </w:pPr>
  </w:style>
  <w:style w:type="paragraph" w:styleId="9">
    <w:name w:val="heading 9"/>
    <w:basedOn w:val="a0"/>
    <w:next w:val="a2"/>
    <w:qFormat/>
    <w:pPr>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sz w:val="21"/>
    </w:rPr>
  </w:style>
  <w:style w:type="character" w:customStyle="1" w:styleId="af9">
    <w:name w:val="Пример"/>
    <w:qFormat/>
    <w:rPr>
      <w:rFonts w:ascii="Liberation Mono" w:eastAsia="Liberation Mono" w:hAnsi="Liberation Mono" w:cs="Liberation Mono"/>
      <w:sz w:val="21"/>
    </w:rPr>
  </w:style>
  <w:style w:type="character" w:customStyle="1" w:styleId="afa">
    <w:name w:val="Ввод пользователя"/>
    <w:qFormat/>
    <w:rPr>
      <w:rFonts w:ascii="Liberation Mono" w:eastAsia="Liberation Mono" w:hAnsi="Liberation Mono" w:cs="Liberation Mono"/>
      <w:sz w:val="21"/>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character" w:customStyle="1" w:styleId="WWCharLFO5LVL4">
    <w:name w:val="WW_CharLFO5LVL4"/>
    <w:qFormat/>
    <w:rPr>
      <w:rFonts w:ascii="OpenSymbol" w:hAnsi="OpenSymbol"/>
    </w:rPr>
  </w:style>
  <w:style w:type="character" w:customStyle="1" w:styleId="WWCharLFO5LVL5">
    <w:name w:val="WW_CharLFO5LVL5"/>
    <w:qFormat/>
    <w:rPr>
      <w:rFonts w:ascii="OpenSymbol" w:hAnsi="OpenSymbol"/>
    </w:rPr>
  </w:style>
  <w:style w:type="character" w:customStyle="1" w:styleId="WWCharLFO5LVL6">
    <w:name w:val="WW_CharLFO5LVL6"/>
    <w:qFormat/>
    <w:rPr>
      <w:rFonts w:ascii="OpenSymbol" w:hAnsi="OpenSymbol"/>
    </w:rPr>
  </w:style>
  <w:style w:type="character" w:customStyle="1" w:styleId="WWCharLFO5LVL7">
    <w:name w:val="WW_CharLFO5LVL7"/>
    <w:qFormat/>
    <w:rPr>
      <w:rFonts w:ascii="OpenSymbol" w:hAnsi="OpenSymbol"/>
    </w:rPr>
  </w:style>
  <w:style w:type="character" w:customStyle="1" w:styleId="WWCharLFO5LVL8">
    <w:name w:val="WW_CharLFO5LVL8"/>
    <w:qFormat/>
    <w:rPr>
      <w:rFonts w:ascii="OpenSymbol" w:hAnsi="OpenSymbol"/>
    </w:rPr>
  </w:style>
  <w:style w:type="character" w:customStyle="1" w:styleId="WWCharLFO5LVL9">
    <w:name w:val="WW_CharLFO5LVL9"/>
    <w:qFormat/>
    <w:rPr>
      <w:rFonts w:ascii="OpenSymbol" w:hAnsi="OpenSymbol"/>
    </w:rPr>
  </w:style>
  <w:style w:type="character" w:customStyle="1" w:styleId="WWCharLFO6LVL1">
    <w:name w:val="WW_CharLFO6LVL1"/>
    <w:qFormat/>
    <w:rPr>
      <w:rFonts w:ascii="PT Astra Serif" w:eastAsia="OpenSymbol" w:hAnsi="PT Astra Serif" w:cs="OpenSymbol"/>
    </w:rPr>
  </w:style>
  <w:style w:type="character" w:customStyle="1" w:styleId="WWCharLFO6LVL2">
    <w:name w:val="WW_CharLFO6LVL2"/>
    <w:qFormat/>
    <w:rPr>
      <w:rFonts w:ascii="PT Astra Serif" w:eastAsia="OpenSymbol" w:hAnsi="PT Astra Serif" w:cs="OpenSymbol"/>
    </w:rPr>
  </w:style>
  <w:style w:type="character" w:customStyle="1" w:styleId="WWCharLFO6LVL3">
    <w:name w:val="WW_CharLFO6LVL3"/>
    <w:qFormat/>
    <w:rPr>
      <w:rFonts w:ascii="PT Astra Serif" w:eastAsia="OpenSymbol" w:hAnsi="PT Astra Serif" w:cs="OpenSymbol"/>
    </w:rPr>
  </w:style>
  <w:style w:type="character" w:customStyle="1" w:styleId="WWCharLFO6LVL4">
    <w:name w:val="WW_CharLFO6LVL4"/>
    <w:qFormat/>
    <w:rPr>
      <w:rFonts w:ascii="PT Astra Serif" w:eastAsia="OpenSymbol" w:hAnsi="PT Astra Serif" w:cs="OpenSymbol"/>
    </w:rPr>
  </w:style>
  <w:style w:type="character" w:customStyle="1" w:styleId="WWCharLFO6LVL5">
    <w:name w:val="WW_CharLFO6LVL5"/>
    <w:qFormat/>
    <w:rPr>
      <w:rFonts w:ascii="PT Astra Serif" w:eastAsia="OpenSymbol" w:hAnsi="PT Astra Serif" w:cs="OpenSymbol"/>
    </w:rPr>
  </w:style>
  <w:style w:type="character" w:customStyle="1" w:styleId="WWCharLFO6LVL6">
    <w:name w:val="WW_CharLFO6LVL6"/>
    <w:qFormat/>
    <w:rPr>
      <w:rFonts w:ascii="PT Astra Serif" w:eastAsia="OpenSymbol" w:hAnsi="PT Astra Serif" w:cs="OpenSymbol"/>
    </w:rPr>
  </w:style>
  <w:style w:type="character" w:customStyle="1" w:styleId="WWCharLFO6LVL7">
    <w:name w:val="WW_CharLFO6LVL7"/>
    <w:qFormat/>
    <w:rPr>
      <w:rFonts w:ascii="PT Astra Serif" w:eastAsia="OpenSymbol" w:hAnsi="PT Astra Serif" w:cs="OpenSymbol"/>
    </w:rPr>
  </w:style>
  <w:style w:type="character" w:customStyle="1" w:styleId="WWCharLFO6LVL8">
    <w:name w:val="WW_CharLFO6LVL8"/>
    <w:qFormat/>
    <w:rPr>
      <w:rFonts w:ascii="PT Astra Serif" w:eastAsia="OpenSymbol" w:hAnsi="PT Astra Serif" w:cs="OpenSymbol"/>
    </w:rPr>
  </w:style>
  <w:style w:type="character" w:customStyle="1" w:styleId="WWCharLFO6LVL9">
    <w:name w:val="WW_CharLFO6LVL9"/>
    <w:qFormat/>
    <w:rPr>
      <w:rFonts w:ascii="PT Astra Serif" w:eastAsia="OpenSymbol" w:hAnsi="PT Astra Serif" w:cs="OpenSymbol"/>
    </w:rPr>
  </w:style>
  <w:style w:type="character" w:customStyle="1" w:styleId="WWCharLFO7LVL1">
    <w:name w:val="WW_CharLFO7LVL1"/>
    <w:qFormat/>
    <w:rPr>
      <w:rFonts w:ascii="OpenSymbol" w:hAnsi="OpenSymbol"/>
    </w:rPr>
  </w:style>
  <w:style w:type="character" w:customStyle="1" w:styleId="WWCharLFO7LVL2">
    <w:name w:val="WW_CharLFO7LVL2"/>
    <w:qFormat/>
    <w:rPr>
      <w:rFonts w:ascii="OpenSymbol" w:hAnsi="OpenSymbol"/>
    </w:rPr>
  </w:style>
  <w:style w:type="character" w:customStyle="1" w:styleId="WWCharLFO7LVL3">
    <w:name w:val="WW_CharLFO7LVL3"/>
    <w:qFormat/>
    <w:rPr>
      <w:rFonts w:ascii="OpenSymbol" w:hAnsi="OpenSymbol"/>
    </w:rPr>
  </w:style>
  <w:style w:type="character" w:customStyle="1" w:styleId="WWCharLFO7LVL4">
    <w:name w:val="WW_CharLFO7LVL4"/>
    <w:qFormat/>
    <w:rPr>
      <w:rFonts w:ascii="OpenSymbol" w:hAnsi="OpenSymbol"/>
    </w:rPr>
  </w:style>
  <w:style w:type="character" w:customStyle="1" w:styleId="WWCharLFO7LVL5">
    <w:name w:val="WW_CharLFO7LVL5"/>
    <w:qFormat/>
    <w:rPr>
      <w:rFonts w:ascii="OpenSymbol" w:hAnsi="OpenSymbol"/>
    </w:rPr>
  </w:style>
  <w:style w:type="character" w:customStyle="1" w:styleId="WWCharLFO7LVL6">
    <w:name w:val="WW_CharLFO7LVL6"/>
    <w:qFormat/>
    <w:rPr>
      <w:rFonts w:ascii="OpenSymbol" w:hAnsi="OpenSymbol"/>
    </w:rPr>
  </w:style>
  <w:style w:type="character" w:customStyle="1" w:styleId="WWCharLFO7LVL7">
    <w:name w:val="WW_CharLFO7LVL7"/>
    <w:qFormat/>
    <w:rPr>
      <w:rFonts w:ascii="OpenSymbol" w:hAnsi="OpenSymbol"/>
    </w:rPr>
  </w:style>
  <w:style w:type="character" w:customStyle="1" w:styleId="WWCharLFO7LVL8">
    <w:name w:val="WW_CharLFO7LVL8"/>
    <w:qFormat/>
    <w:rPr>
      <w:rFonts w:ascii="OpenSymbol" w:hAnsi="OpenSymbol"/>
    </w:rPr>
  </w:style>
  <w:style w:type="character" w:customStyle="1" w:styleId="WWCharLFO7LVL9">
    <w:name w:val="WW_CharLFO7LVL9"/>
    <w:qFormat/>
    <w:rPr>
      <w:rFonts w:ascii="OpenSymbol" w:hAnsi="OpenSymbol"/>
    </w:rPr>
  </w:style>
  <w:style w:type="character" w:customStyle="1" w:styleId="WWCharLFO8LVL1">
    <w:name w:val="WW_CharLFO8LVL1"/>
    <w:qFormat/>
    <w:rPr>
      <w:rFonts w:ascii="OpenSymbol" w:hAnsi="OpenSymbol"/>
    </w:rPr>
  </w:style>
  <w:style w:type="character" w:customStyle="1" w:styleId="WWCharLFO8LVL2">
    <w:name w:val="WW_CharLFO8LVL2"/>
    <w:qFormat/>
    <w:rPr>
      <w:rFonts w:ascii="OpenSymbol" w:hAnsi="OpenSymbol"/>
    </w:rPr>
  </w:style>
  <w:style w:type="character" w:customStyle="1" w:styleId="WWCharLFO8LVL3">
    <w:name w:val="WW_CharLFO8LVL3"/>
    <w:qFormat/>
    <w:rPr>
      <w:rFonts w:ascii="OpenSymbol" w:hAnsi="OpenSymbol"/>
    </w:rPr>
  </w:style>
  <w:style w:type="character" w:customStyle="1" w:styleId="WWCharLFO8LVL4">
    <w:name w:val="WW_CharLFO8LVL4"/>
    <w:qFormat/>
    <w:rPr>
      <w:rFonts w:ascii="OpenSymbol" w:hAnsi="OpenSymbol"/>
    </w:rPr>
  </w:style>
  <w:style w:type="character" w:customStyle="1" w:styleId="WWCharLFO8LVL5">
    <w:name w:val="WW_CharLFO8LVL5"/>
    <w:qFormat/>
    <w:rPr>
      <w:rFonts w:ascii="OpenSymbol" w:hAnsi="OpenSymbol"/>
    </w:rPr>
  </w:style>
  <w:style w:type="character" w:customStyle="1" w:styleId="WWCharLFO8LVL6">
    <w:name w:val="WW_CharLFO8LVL6"/>
    <w:qFormat/>
    <w:rPr>
      <w:rFonts w:ascii="OpenSymbol" w:hAnsi="OpenSymbol"/>
    </w:rPr>
  </w:style>
  <w:style w:type="character" w:customStyle="1" w:styleId="WWCharLFO8LVL7">
    <w:name w:val="WW_CharLFO8LVL7"/>
    <w:qFormat/>
    <w:rPr>
      <w:rFonts w:ascii="OpenSymbol" w:hAnsi="OpenSymbol"/>
    </w:rPr>
  </w:style>
  <w:style w:type="character" w:customStyle="1" w:styleId="WWCharLFO8LVL8">
    <w:name w:val="WW_CharLFO8LVL8"/>
    <w:qFormat/>
    <w:rPr>
      <w:rFonts w:ascii="OpenSymbol" w:hAnsi="OpenSymbol"/>
    </w:rPr>
  </w:style>
  <w:style w:type="character" w:customStyle="1" w:styleId="WWCharLFO8LVL9">
    <w:name w:val="WW_CharLFO8LVL9"/>
    <w:qFormat/>
    <w:rPr>
      <w:rFonts w:ascii="OpenSymbol" w:hAnsi="OpenSymbol"/>
    </w:rPr>
  </w:style>
  <w:style w:type="character" w:customStyle="1" w:styleId="WWCharLFO9LVL1">
    <w:name w:val="WW_CharLFO9LVL1"/>
    <w:qFormat/>
    <w:rPr>
      <w:rFonts w:ascii="OpenSymbol" w:hAnsi="OpenSymbol"/>
    </w:rPr>
  </w:style>
  <w:style w:type="character" w:customStyle="1" w:styleId="WWCharLFO9LVL2">
    <w:name w:val="WW_CharLFO9LVL2"/>
    <w:qFormat/>
    <w:rPr>
      <w:rFonts w:ascii="OpenSymbol" w:hAnsi="OpenSymbol"/>
    </w:rPr>
  </w:style>
  <w:style w:type="character" w:customStyle="1" w:styleId="WWCharLFO9LVL3">
    <w:name w:val="WW_CharLFO9LVL3"/>
    <w:qFormat/>
    <w:rPr>
      <w:rFonts w:ascii="OpenSymbol" w:hAnsi="OpenSymbol"/>
    </w:rPr>
  </w:style>
  <w:style w:type="character" w:customStyle="1" w:styleId="WWCharLFO9LVL4">
    <w:name w:val="WW_CharLFO9LVL4"/>
    <w:qFormat/>
    <w:rPr>
      <w:rFonts w:ascii="OpenSymbol" w:hAnsi="OpenSymbol"/>
    </w:rPr>
  </w:style>
  <w:style w:type="character" w:customStyle="1" w:styleId="WWCharLFO9LVL5">
    <w:name w:val="WW_CharLFO9LVL5"/>
    <w:qFormat/>
    <w:rPr>
      <w:rFonts w:ascii="OpenSymbol" w:hAnsi="OpenSymbol"/>
    </w:rPr>
  </w:style>
  <w:style w:type="character" w:customStyle="1" w:styleId="WWCharLFO9LVL6">
    <w:name w:val="WW_CharLFO9LVL6"/>
    <w:qFormat/>
    <w:rPr>
      <w:rFonts w:ascii="OpenSymbol" w:hAnsi="OpenSymbol"/>
    </w:rPr>
  </w:style>
  <w:style w:type="character" w:customStyle="1" w:styleId="WWCharLFO9LVL7">
    <w:name w:val="WW_CharLFO9LVL7"/>
    <w:qFormat/>
    <w:rPr>
      <w:rFonts w:ascii="OpenSymbol" w:hAnsi="OpenSymbol"/>
    </w:rPr>
  </w:style>
  <w:style w:type="character" w:customStyle="1" w:styleId="WWCharLFO9LVL8">
    <w:name w:val="WW_CharLFO9LVL8"/>
    <w:qFormat/>
    <w:rPr>
      <w:rFonts w:ascii="OpenSymbol" w:hAnsi="OpenSymbol"/>
    </w:rPr>
  </w:style>
  <w:style w:type="character" w:customStyle="1" w:styleId="WWCharLFO9LVL9">
    <w:name w:val="WW_CharLFO9LVL9"/>
    <w:qFormat/>
    <w:rPr>
      <w:rFonts w:ascii="OpenSymbol" w:hAnsi="OpenSymbol"/>
    </w:rPr>
  </w:style>
  <w:style w:type="character" w:customStyle="1" w:styleId="WWCharLFO10LVL1">
    <w:name w:val="WW_CharLFO10LVL1"/>
    <w:qFormat/>
    <w:rPr>
      <w:rFonts w:ascii="OpenSymbol" w:hAnsi="OpenSymbol"/>
    </w:rPr>
  </w:style>
  <w:style w:type="character" w:customStyle="1" w:styleId="WWCharLFO10LVL2">
    <w:name w:val="WW_CharLFO10LVL2"/>
    <w:qFormat/>
    <w:rPr>
      <w:rFonts w:ascii="OpenSymbol" w:hAnsi="OpenSymbol"/>
    </w:rPr>
  </w:style>
  <w:style w:type="character" w:customStyle="1" w:styleId="WWCharLFO10LVL3">
    <w:name w:val="WW_CharLFO10LVL3"/>
    <w:qFormat/>
    <w:rPr>
      <w:rFonts w:ascii="OpenSymbol" w:hAnsi="OpenSymbol"/>
    </w:rPr>
  </w:style>
  <w:style w:type="character" w:customStyle="1" w:styleId="WWCharLFO10LVL4">
    <w:name w:val="WW_CharLFO10LVL4"/>
    <w:qFormat/>
    <w:rPr>
      <w:rFonts w:ascii="OpenSymbol" w:hAnsi="OpenSymbol"/>
    </w:rPr>
  </w:style>
  <w:style w:type="character" w:customStyle="1" w:styleId="WWCharLFO10LVL5">
    <w:name w:val="WW_CharLFO10LVL5"/>
    <w:qFormat/>
    <w:rPr>
      <w:rFonts w:ascii="OpenSymbol" w:hAnsi="OpenSymbol"/>
    </w:rPr>
  </w:style>
  <w:style w:type="character" w:customStyle="1" w:styleId="WWCharLFO10LVL6">
    <w:name w:val="WW_CharLFO10LVL6"/>
    <w:qFormat/>
    <w:rPr>
      <w:rFonts w:ascii="OpenSymbol" w:hAnsi="OpenSymbol"/>
    </w:rPr>
  </w:style>
  <w:style w:type="character" w:customStyle="1" w:styleId="WWCharLFO10LVL7">
    <w:name w:val="WW_CharLFO10LVL7"/>
    <w:qFormat/>
    <w:rPr>
      <w:rFonts w:ascii="OpenSymbol" w:hAnsi="OpenSymbol"/>
    </w:rPr>
  </w:style>
  <w:style w:type="character" w:customStyle="1" w:styleId="WWCharLFO10LVL8">
    <w:name w:val="WW_CharLFO10LVL8"/>
    <w:qFormat/>
    <w:rPr>
      <w:rFonts w:ascii="OpenSymbol" w:hAnsi="OpenSymbol"/>
    </w:rPr>
  </w:style>
  <w:style w:type="character" w:customStyle="1" w:styleId="WWCharLFO10LVL9">
    <w:name w:val="WW_CharLFO10LVL9"/>
    <w:qFormat/>
    <w:rPr>
      <w:rFonts w:ascii="OpenSymbol" w:hAnsi="OpenSymbol"/>
    </w:rPr>
  </w:style>
  <w:style w:type="paragraph" w:styleId="a0">
    <w:name w:val="Title"/>
    <w:basedOn w:val="a"/>
    <w:next w:val="a1"/>
    <w:uiPriority w:val="10"/>
    <w:qFormat/>
    <w:pPr>
      <w:spacing w:after="170"/>
    </w:pPr>
    <w:rPr>
      <w:b/>
      <w:sz w:val="21"/>
    </w:rPr>
  </w:style>
  <w:style w:type="paragraph" w:styleId="a2">
    <w:name w:val="Body Text"/>
    <w:basedOn w:val="a"/>
    <w:pPr>
      <w:jc w:val="both"/>
    </w:pPr>
  </w:style>
  <w:style w:type="paragraph" w:styleId="afe">
    <w:name w:val="List"/>
    <w:basedOn w:val="a2"/>
    <w:rPr>
      <w:sz w:val="21"/>
    </w:rPr>
  </w:style>
  <w:style w:type="paragraph" w:styleId="aff">
    <w:name w:val="caption"/>
    <w:basedOn w:val="a"/>
    <w:qFormat/>
  </w:style>
  <w:style w:type="paragraph" w:styleId="aff0">
    <w:name w:val="index heading"/>
    <w:basedOn w:val="a0"/>
    <w:pPr>
      <w:suppressLineNumbers/>
    </w:pPr>
    <w:rPr>
      <w:bCs/>
      <w:sz w:val="32"/>
      <w:szCs w:val="32"/>
    </w:rPr>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sz w:val="21"/>
    </w:rPr>
  </w:style>
  <w:style w:type="paragraph" w:styleId="a1">
    <w:name w:val="Body Text Indent"/>
    <w:basedOn w:val="a2"/>
    <w:qFormat/>
  </w:style>
  <w:style w:type="paragraph" w:customStyle="1" w:styleId="aff3">
    <w:name w:val="Обратный отступ"/>
    <w:basedOn w:val="a2"/>
    <w:qFormat/>
    <w:pPr>
      <w:tabs>
        <w:tab w:val="left" w:pos="0"/>
      </w:tabs>
    </w:pPr>
  </w:style>
  <w:style w:type="paragraph" w:styleId="aff4">
    <w:name w:val="Salutation"/>
    <w:basedOn w:val="a"/>
    <w:qFormat/>
  </w:style>
  <w:style w:type="paragraph" w:styleId="aff5">
    <w:name w:val="Signature"/>
    <w:basedOn w:val="a"/>
    <w:pPr>
      <w:tabs>
        <w:tab w:val="right" w:pos="31680"/>
      </w:tabs>
    </w:pPr>
  </w:style>
  <w:style w:type="paragraph" w:customStyle="1" w:styleId="aff6">
    <w:name w:val="Отступы"/>
    <w:basedOn w:val="a2"/>
    <w:qFormat/>
    <w:pPr>
      <w:tabs>
        <w:tab w:val="left" w:pos="0"/>
      </w:tabs>
    </w:pPr>
  </w:style>
  <w:style w:type="paragraph" w:customStyle="1" w:styleId="100">
    <w:name w:val="Заголовок 10"/>
    <w:basedOn w:val="a0"/>
    <w:next w:val="a2"/>
    <w:qFormat/>
  </w:style>
  <w:style w:type="paragraph" w:customStyle="1" w:styleId="11">
    <w:name w:val="Начало нумерованного списка 1"/>
    <w:basedOn w:val="afe"/>
    <w:next w:val="40"/>
    <w:qFormat/>
  </w:style>
  <w:style w:type="paragraph" w:styleId="40">
    <w:name w:val="List Bullet 4"/>
    <w:basedOn w:val="afe"/>
    <w:qFormat/>
    <w:pPr>
      <w:numPr>
        <w:numId w:val="2"/>
      </w:numPr>
    </w:pPr>
  </w:style>
  <w:style w:type="paragraph" w:customStyle="1" w:styleId="12">
    <w:name w:val="Конец нумерованного списка 1"/>
    <w:basedOn w:val="afe"/>
    <w:next w:val="40"/>
    <w:qFormat/>
  </w:style>
  <w:style w:type="paragraph" w:customStyle="1" w:styleId="13">
    <w:name w:val="Продолжение нумерованного списка 1"/>
    <w:basedOn w:val="afe"/>
    <w:qFormat/>
  </w:style>
  <w:style w:type="paragraph" w:customStyle="1" w:styleId="20">
    <w:name w:val="Начало нумерованного списка 2"/>
    <w:basedOn w:val="afe"/>
    <w:next w:val="21"/>
    <w:qFormat/>
  </w:style>
  <w:style w:type="paragraph" w:styleId="21">
    <w:name w:val="List Number 2"/>
    <w:basedOn w:val="afe"/>
    <w:qFormat/>
  </w:style>
  <w:style w:type="paragraph" w:customStyle="1" w:styleId="22">
    <w:name w:val="Конец нумерованного списка 2"/>
    <w:basedOn w:val="afe"/>
    <w:next w:val="21"/>
    <w:qFormat/>
  </w:style>
  <w:style w:type="paragraph" w:customStyle="1" w:styleId="23">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qFormat/>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1">
    <w:name w:val="Начало нумерованного списка 4"/>
    <w:basedOn w:val="afe"/>
    <w:next w:val="42"/>
    <w:qFormat/>
  </w:style>
  <w:style w:type="paragraph" w:styleId="42">
    <w:name w:val="List Number 4"/>
    <w:basedOn w:val="afe"/>
    <w:qFormat/>
  </w:style>
  <w:style w:type="paragraph" w:customStyle="1" w:styleId="43">
    <w:name w:val="Конец нумерованного списка 4"/>
    <w:basedOn w:val="afe"/>
    <w:next w:val="42"/>
    <w:qFormat/>
  </w:style>
  <w:style w:type="paragraph" w:customStyle="1" w:styleId="44">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qFormat/>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30"/>
    <w:qFormat/>
  </w:style>
  <w:style w:type="paragraph" w:styleId="30">
    <w:name w:val="List Bullet 3"/>
    <w:basedOn w:val="afe"/>
    <w:qFormat/>
    <w:pPr>
      <w:numPr>
        <w:numId w:val="3"/>
      </w:numPr>
    </w:pPr>
  </w:style>
  <w:style w:type="paragraph" w:customStyle="1" w:styleId="15">
    <w:name w:val="Список 1 конец"/>
    <w:basedOn w:val="afe"/>
    <w:next w:val="30"/>
    <w:qFormat/>
  </w:style>
  <w:style w:type="paragraph" w:styleId="aff7">
    <w:name w:val="List Continue"/>
    <w:basedOn w:val="afe"/>
    <w:qFormat/>
  </w:style>
  <w:style w:type="paragraph" w:customStyle="1" w:styleId="24">
    <w:name w:val="Список 2 начало"/>
    <w:basedOn w:val="afe"/>
    <w:next w:val="30"/>
    <w:qFormat/>
  </w:style>
  <w:style w:type="paragraph" w:customStyle="1" w:styleId="25">
    <w:name w:val="Список 2 конец"/>
    <w:basedOn w:val="afe"/>
    <w:next w:val="30"/>
    <w:qFormat/>
  </w:style>
  <w:style w:type="paragraph" w:styleId="26">
    <w:name w:val="List Continue 2"/>
    <w:basedOn w:val="afe"/>
    <w:qFormat/>
  </w:style>
  <w:style w:type="paragraph" w:customStyle="1" w:styleId="35">
    <w:name w:val="Список 3 начало"/>
    <w:basedOn w:val="afe"/>
    <w:next w:val="40"/>
    <w:qFormat/>
  </w:style>
  <w:style w:type="paragraph" w:customStyle="1" w:styleId="36">
    <w:name w:val="Список 3 конец"/>
    <w:basedOn w:val="afe"/>
    <w:next w:val="40"/>
    <w:qFormat/>
  </w:style>
  <w:style w:type="paragraph" w:styleId="37">
    <w:name w:val="List Continue 3"/>
    <w:basedOn w:val="afe"/>
    <w:qFormat/>
  </w:style>
  <w:style w:type="paragraph" w:customStyle="1" w:styleId="45">
    <w:name w:val="Список 4 начало"/>
    <w:basedOn w:val="afe"/>
    <w:next w:val="54"/>
    <w:qFormat/>
  </w:style>
  <w:style w:type="paragraph" w:styleId="54">
    <w:name w:val="List Bullet 5"/>
    <w:basedOn w:val="afe"/>
    <w:qFormat/>
  </w:style>
  <w:style w:type="paragraph" w:customStyle="1" w:styleId="46">
    <w:name w:val="Список 4 конец"/>
    <w:basedOn w:val="afe"/>
    <w:next w:val="54"/>
    <w:qFormat/>
  </w:style>
  <w:style w:type="paragraph" w:styleId="47">
    <w:name w:val="List Continue 4"/>
    <w:basedOn w:val="afe"/>
    <w:qFormat/>
  </w:style>
  <w:style w:type="paragraph" w:customStyle="1" w:styleId="55">
    <w:name w:val="Список 5 начало"/>
    <w:basedOn w:val="afe"/>
    <w:next w:val="aff8"/>
    <w:qFormat/>
  </w:style>
  <w:style w:type="paragraph" w:styleId="aff8">
    <w:name w:val="List Number"/>
    <w:basedOn w:val="afe"/>
    <w:qFormat/>
  </w:style>
  <w:style w:type="paragraph" w:customStyle="1" w:styleId="56">
    <w:name w:val="Список 5 конец"/>
    <w:basedOn w:val="afe"/>
    <w:next w:val="aff8"/>
    <w:qFormat/>
  </w:style>
  <w:style w:type="paragraph" w:styleId="57">
    <w:name w:val="List Continue 5"/>
    <w:basedOn w:val="afe"/>
    <w:qFormat/>
  </w:style>
  <w:style w:type="paragraph" w:styleId="16">
    <w:name w:val="index 1"/>
    <w:basedOn w:val="aff0"/>
  </w:style>
  <w:style w:type="paragraph" w:styleId="27">
    <w:name w:val="index 2"/>
    <w:basedOn w:val="aff0"/>
  </w:style>
  <w:style w:type="paragraph" w:styleId="38">
    <w:name w:val="index 3"/>
    <w:basedOn w:val="aff0"/>
  </w:style>
  <w:style w:type="paragraph" w:customStyle="1" w:styleId="aff9">
    <w:name w:val="Разделитель предметного указателя"/>
    <w:basedOn w:val="aff0"/>
    <w:qFormat/>
  </w:style>
  <w:style w:type="paragraph" w:styleId="affa">
    <w:name w:val="TOC Heading"/>
    <w:basedOn w:val="a0"/>
    <w:next w:val="17"/>
  </w:style>
  <w:style w:type="paragraph" w:styleId="17">
    <w:name w:val="toc 1"/>
    <w:basedOn w:val="aff0"/>
    <w:pPr>
      <w:tabs>
        <w:tab w:val="right" w:leader="dot" w:pos="9638"/>
      </w:tabs>
    </w:pPr>
  </w:style>
  <w:style w:type="paragraph" w:styleId="28">
    <w:name w:val="toc 2"/>
    <w:basedOn w:val="aff0"/>
    <w:pPr>
      <w:tabs>
        <w:tab w:val="right" w:leader="dot" w:pos="9355"/>
      </w:tabs>
    </w:pPr>
  </w:style>
  <w:style w:type="paragraph" w:styleId="39">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b">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9">
    <w:name w:val="Указатель пользователя 2"/>
    <w:basedOn w:val="aff0"/>
    <w:qFormat/>
    <w:pPr>
      <w:tabs>
        <w:tab w:val="right" w:leader="dot" w:pos="9355"/>
      </w:tabs>
    </w:pPr>
  </w:style>
  <w:style w:type="paragraph" w:customStyle="1" w:styleId="3a">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c">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d">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e">
    <w:name w:val="table of authorities"/>
    <w:basedOn w:val="a0"/>
    <w:qFormat/>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
    <w:name w:val="Колонтитул"/>
    <w:basedOn w:val="a"/>
    <w:qFormat/>
    <w:pPr>
      <w:suppressLineNumbers/>
      <w:tabs>
        <w:tab w:val="center" w:pos="4819"/>
        <w:tab w:val="right" w:pos="9638"/>
      </w:tabs>
    </w:pPr>
  </w:style>
  <w:style w:type="paragraph" w:styleId="afff0">
    <w:name w:val="header"/>
    <w:basedOn w:val="a"/>
    <w:pPr>
      <w:tabs>
        <w:tab w:val="center" w:pos="4819"/>
        <w:tab w:val="right" w:pos="9638"/>
      </w:tabs>
    </w:pPr>
    <w:rPr>
      <w:sz w:val="21"/>
    </w:rPr>
  </w:style>
  <w:style w:type="paragraph" w:customStyle="1" w:styleId="afff1">
    <w:name w:val="Верхний колонтитул слева"/>
    <w:basedOn w:val="a"/>
    <w:qFormat/>
    <w:pPr>
      <w:tabs>
        <w:tab w:val="center" w:pos="4819"/>
        <w:tab w:val="right" w:pos="9638"/>
      </w:tabs>
    </w:pPr>
  </w:style>
  <w:style w:type="paragraph" w:customStyle="1" w:styleId="afff2">
    <w:name w:val="Верхний колонтитул справа"/>
    <w:basedOn w:val="a"/>
    <w:qFormat/>
    <w:pPr>
      <w:tabs>
        <w:tab w:val="center" w:pos="4819"/>
        <w:tab w:val="right" w:pos="9638"/>
      </w:tabs>
      <w:jc w:val="right"/>
    </w:pPr>
  </w:style>
  <w:style w:type="paragraph" w:styleId="afff3">
    <w:name w:val="footer"/>
    <w:basedOn w:val="a"/>
    <w:pPr>
      <w:tabs>
        <w:tab w:val="center" w:pos="4819"/>
        <w:tab w:val="right" w:pos="9638"/>
      </w:tabs>
    </w:pPr>
  </w:style>
  <w:style w:type="paragraph" w:customStyle="1" w:styleId="afff4">
    <w:name w:val="Нижний колонтитул слева"/>
    <w:basedOn w:val="a"/>
    <w:qFormat/>
    <w:pPr>
      <w:tabs>
        <w:tab w:val="center" w:pos="4819"/>
        <w:tab w:val="right" w:pos="9638"/>
      </w:tabs>
    </w:pPr>
    <w:rPr>
      <w:sz w:val="21"/>
    </w:rPr>
  </w:style>
  <w:style w:type="paragraph" w:customStyle="1" w:styleId="afff5">
    <w:name w:val="Нижний колонтитул справа"/>
    <w:basedOn w:val="a"/>
    <w:qFormat/>
    <w:pPr>
      <w:tabs>
        <w:tab w:val="center" w:pos="4819"/>
        <w:tab w:val="right" w:pos="9638"/>
      </w:tabs>
      <w:jc w:val="right"/>
    </w:pPr>
  </w:style>
  <w:style w:type="paragraph" w:customStyle="1" w:styleId="afff6">
    <w:name w:val="Содержимое таблицы"/>
    <w:basedOn w:val="a"/>
    <w:qFormat/>
  </w:style>
  <w:style w:type="paragraph" w:customStyle="1" w:styleId="afff7">
    <w:name w:val="Заголовок таблицы"/>
    <w:basedOn w:val="afff6"/>
    <w:qFormat/>
    <w:rPr>
      <w:b/>
      <w:sz w:val="21"/>
    </w:rPr>
  </w:style>
  <w:style w:type="paragraph" w:customStyle="1" w:styleId="afff8">
    <w:name w:val="Иллюстрация"/>
    <w:basedOn w:val="aff"/>
    <w:qFormat/>
  </w:style>
  <w:style w:type="paragraph" w:customStyle="1" w:styleId="afff9">
    <w:name w:val="Таблица"/>
    <w:basedOn w:val="aff"/>
    <w:qFormat/>
  </w:style>
  <w:style w:type="paragraph" w:styleId="afffa">
    <w:name w:val="Plain Text"/>
    <w:basedOn w:val="aff"/>
    <w:qFormat/>
  </w:style>
  <w:style w:type="paragraph" w:customStyle="1" w:styleId="afffb">
    <w:name w:val="Содержимое врезки"/>
    <w:basedOn w:val="a"/>
    <w:qFormat/>
  </w:style>
  <w:style w:type="paragraph" w:styleId="afffc">
    <w:name w:val="footnote text"/>
    <w:basedOn w:val="a"/>
  </w:style>
  <w:style w:type="paragraph" w:styleId="afffd">
    <w:name w:val="envelope address"/>
    <w:basedOn w:val="a"/>
  </w:style>
  <w:style w:type="paragraph" w:styleId="2a">
    <w:name w:val="envelope return"/>
    <w:basedOn w:val="a"/>
  </w:style>
  <w:style w:type="paragraph" w:styleId="afffe">
    <w:name w:val="endnote text"/>
    <w:basedOn w:val="a"/>
  </w:style>
  <w:style w:type="paragraph" w:styleId="affff">
    <w:name w:val="table of figures"/>
    <w:basedOn w:val="aff"/>
    <w:qFormat/>
  </w:style>
  <w:style w:type="paragraph" w:customStyle="1" w:styleId="affff0">
    <w:name w:val="Текст в заданном формате"/>
    <w:basedOn w:val="a"/>
    <w:qFormat/>
  </w:style>
  <w:style w:type="paragraph" w:customStyle="1" w:styleId="affff1">
    <w:name w:val="Горизонтальная линия"/>
    <w:basedOn w:val="a"/>
    <w:next w:val="a2"/>
    <w:qFormat/>
    <w:rPr>
      <w:sz w:val="21"/>
    </w:rPr>
  </w:style>
  <w:style w:type="paragraph" w:customStyle="1" w:styleId="affff2">
    <w:name w:val="Содержимое списка"/>
    <w:basedOn w:val="a"/>
    <w:qFormat/>
  </w:style>
  <w:style w:type="paragraph" w:customStyle="1" w:styleId="affff3">
    <w:name w:val="Заголовок списка"/>
    <w:basedOn w:val="a"/>
    <w:next w:val="affff2"/>
    <w:qFormat/>
    <w:rPr>
      <w:sz w:val="21"/>
    </w:rPr>
  </w:style>
  <w:style w:type="paragraph" w:customStyle="1" w:styleId="affff4">
    <w:name w:val="Гриф_Экземпляр"/>
    <w:basedOn w:val="a"/>
    <w:qFormat/>
  </w:style>
  <w:style w:type="paragraph" w:customStyle="1" w:styleId="affff5">
    <w:name w:val="Заголовок списка иллюстраций"/>
    <w:basedOn w:val="a0"/>
    <w:qFormat/>
    <w:pPr>
      <w:suppressLineNumbers/>
    </w:pPr>
  </w:style>
  <w:style w:type="paragraph" w:customStyle="1" w:styleId="ConsPlusNormal">
    <w:name w:val="ConsPlusNormal"/>
    <w:qFormat/>
    <w:pPr>
      <w:widowControl w:val="0"/>
      <w:overflowPunct w:val="0"/>
      <w:ind w:firstLine="720"/>
      <w:textAlignment w:val="baseline"/>
    </w:pPr>
    <w:rPr>
      <w:rFonts w:ascii="Arial" w:eastAsia="Times New Roman" w:hAnsi="Arial" w:cs="Arial"/>
      <w:color w:val="000000"/>
      <w:sz w:val="20"/>
      <w:szCs w:val="20"/>
      <w:lang w:eastAsia="zh-CN"/>
    </w:rPr>
  </w:style>
  <w:style w:type="paragraph" w:customStyle="1" w:styleId="ConsPlusNonformat">
    <w:name w:val="ConsPlusNonformat"/>
    <w:qFormat/>
    <w:pPr>
      <w:widowControl w:val="0"/>
      <w:overflowPunct w:val="0"/>
      <w:textAlignment w:val="baseline"/>
    </w:pPr>
    <w:rPr>
      <w:rFonts w:ascii="Courier New" w:eastAsia="Times New Roman" w:hAnsi="Courier New" w:cs="Courier New"/>
      <w:color w:val="000000"/>
      <w:sz w:val="20"/>
      <w:szCs w:val="20"/>
      <w:lang w:eastAsia="zh-CN"/>
    </w:rPr>
  </w:style>
  <w:style w:type="paragraph" w:customStyle="1" w:styleId="ConsPlusTitle">
    <w:name w:val="ConsPlusTitle"/>
    <w:qFormat/>
    <w:pPr>
      <w:widowControl w:val="0"/>
      <w:overflowPunct w:val="0"/>
      <w:textAlignment w:val="baseline"/>
    </w:pPr>
    <w:rPr>
      <w:rFonts w:ascii="Arial" w:eastAsia="Times New Roman" w:hAnsi="Arial" w:cs="Arial"/>
      <w:b/>
      <w:bCs/>
      <w:color w:val="000000"/>
      <w:sz w:val="20"/>
      <w:szCs w:val="20"/>
      <w:lang w:eastAsia="zh-CN"/>
    </w:rPr>
  </w:style>
  <w:style w:type="numbering" w:customStyle="1" w:styleId="123">
    <w:name w:val="Нумерованный 123"/>
    <w:qFormat/>
  </w:style>
  <w:style w:type="numbering" w:customStyle="1" w:styleId="ABC">
    <w:name w:val="Нумерованный ABC"/>
    <w:qFormat/>
  </w:style>
  <w:style w:type="numbering" w:customStyle="1" w:styleId="IVX">
    <w:name w:val="Нумерованный IVX"/>
    <w:qFormat/>
  </w:style>
  <w:style w:type="numbering" w:customStyle="1" w:styleId="affff6">
    <w:name w:val="Маркированный –"/>
    <w:qFormat/>
  </w:style>
  <w:style w:type="numbering" w:customStyle="1" w:styleId="affff7">
    <w:name w:val="Маркированный "/>
    <w:qFormat/>
  </w:style>
  <w:style w:type="numbering" w:customStyle="1" w:styleId="affff8">
    <w:name w:val="Маркированный "/>
    <w:qFormat/>
  </w:style>
  <w:style w:type="numbering" w:customStyle="1" w:styleId="affff9">
    <w:name w:val="Маркированный "/>
    <w:qFormat/>
  </w:style>
  <w:style w:type="numbering" w:customStyle="1" w:styleId="Numberingabc1">
    <w:name w:val="Numbering abc_1"/>
    <w:qFormat/>
  </w:style>
  <w:style w:type="numbering" w:customStyle="1" w:styleId="Numberingivx1">
    <w:name w:val="Numbering ivx_1"/>
    <w:qFormat/>
  </w:style>
  <w:style w:type="numbering" w:customStyle="1" w:styleId="List11">
    <w:name w:val="List 1_1"/>
    <w:qFormat/>
  </w:style>
  <w:style w:type="numbering" w:customStyle="1" w:styleId="1c">
    <w:name w:val="Нумерованный 1)"/>
    <w:qFormat/>
  </w:style>
  <w:style w:type="numbering" w:customStyle="1" w:styleId="affffa">
    <w:name w:val="Нумерованный а)"/>
    <w:qFormat/>
  </w:style>
  <w:style w:type="numbering" w:customStyle="1" w:styleId="affffb">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0.wmf"/><Relationship Id="rId21" Type="http://schemas.openxmlformats.org/officeDocument/2006/relationships/image" Target="media/image6.wmf"/><Relationship Id="rId34" Type="http://schemas.openxmlformats.org/officeDocument/2006/relationships/image" Target="media/image16.wmf"/><Relationship Id="rId42" Type="http://schemas.openxmlformats.org/officeDocument/2006/relationships/image" Target="media/image23.wmf"/><Relationship Id="rId47" Type="http://schemas.openxmlformats.org/officeDocument/2006/relationships/footer" Target="footer6.xml"/><Relationship Id="rId50" Type="http://schemas.openxmlformats.org/officeDocument/2006/relationships/image" Target="media/image29.wmf"/><Relationship Id="rId55" Type="http://schemas.openxmlformats.org/officeDocument/2006/relationships/footer" Target="footer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consultantplus://offline/ref=5F006FE094659DD3E9ACCD33EAC172705CF8A2585123C70A20367794629C6550AF33A3BF6E5BBACCEE136EBADB978CC4AA844F44D6E4963AVFt8C" TargetMode="External"/><Relationship Id="rId29" Type="http://schemas.openxmlformats.org/officeDocument/2006/relationships/image" Target="media/image13.wmf"/><Relationship Id="rId41" Type="http://schemas.openxmlformats.org/officeDocument/2006/relationships/image" Target="media/image22.wmf"/><Relationship Id="rId54"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header" Target="header5.xml"/><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wmf"/><Relationship Id="rId53" Type="http://schemas.openxmlformats.org/officeDocument/2006/relationships/footer" Target="footer7.xml"/><Relationship Id="rId58"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8.wmf"/><Relationship Id="rId57" Type="http://schemas.openxmlformats.org/officeDocument/2006/relationships/footer" Target="footer9.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image" Target="media/image25.wmf"/><Relationship Id="rId52" Type="http://schemas.openxmlformats.org/officeDocument/2006/relationships/header" Target="header7.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7.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hyperlink" Target="consultantplus://offline/ref=5F006FE094659DD3E9ACCD33EAC172705CF8A2585123C70A20367794629C6550AF33A3BF6E5BBACCEE136EBADB978CC4AA844F44D6E4963AVFt8C" TargetMode="External"/><Relationship Id="rId43" Type="http://schemas.openxmlformats.org/officeDocument/2006/relationships/image" Target="media/image24.wmf"/><Relationship Id="rId48" Type="http://schemas.openxmlformats.org/officeDocument/2006/relationships/image" Target="media/image27.wmf"/><Relationship Id="rId56" Type="http://schemas.openxmlformats.org/officeDocument/2006/relationships/header" Target="header9.xml"/><Relationship Id="rId8" Type="http://schemas.openxmlformats.org/officeDocument/2006/relationships/header" Target="header1.xml"/><Relationship Id="rId51" Type="http://schemas.openxmlformats.org/officeDocument/2006/relationships/image" Target="media/image30.wmf"/><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hyperlink" Target="consultantplus://offline/ref=5F006FE094659DD3E9ACCD33EAC172705CF8A75E552BC70A20367794629C6550BD33FBB36F5FA4C5EC0638EB9EVCtBC" TargetMode="External"/><Relationship Id="rId33" Type="http://schemas.openxmlformats.org/officeDocument/2006/relationships/footer" Target="footer5.xml"/><Relationship Id="rId38" Type="http://schemas.openxmlformats.org/officeDocument/2006/relationships/image" Target="media/image19.wmf"/><Relationship Id="rId46" Type="http://schemas.openxmlformats.org/officeDocument/2006/relationships/header" Target="header6.xml"/><Relationship Id="rId59"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12575</Words>
  <Characters>71680</Characters>
  <Application>Microsoft Office Word</Application>
  <DocSecurity>0</DocSecurity>
  <Lines>597</Lines>
  <Paragraphs>168</Paragraphs>
  <ScaleCrop>false</ScaleCrop>
  <Company/>
  <LinksUpToDate>false</LinksUpToDate>
  <CharactersWithSpaces>84087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Тимофеева Н. С.</cp:lastModifiedBy>
  <cp:revision>11</cp:revision>
  <cp:lastPrinted>2024-12-24T08:57:00Z</cp:lastPrinted>
  <dcterms:created xsi:type="dcterms:W3CDTF">2024-12-17T16:01:00Z</dcterms:created>
  <dcterms:modified xsi:type="dcterms:W3CDTF">2024-12-24T09:01:00Z</dcterms:modified>
  <dc:language>ru-RU</dc:language>
</cp:coreProperties>
</file>