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/>
        <w:drawing>
          <wp:inline distT="0" distB="0" distL="0" distR="0">
            <wp:extent cx="675640" cy="84264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КЕМЕРОВСКАЯ ОБЛАСТЬ - КУЗБАСС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Топкинский муниципальный округ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ТОПКИНСКОГО МУНИЦИПАЛЬНОГО </w:t>
      </w: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  <w:t>округа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 08 августа 2024 года № 1372-п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г.Топки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условий 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порядка заключения соглашений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 защите и поощрении капиталовложений со стороны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Топкинский муниципальный округ Кемеровской области - Кузбасса 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2 статьи 10 Федерального закона от 01.04.2020                               № 69-ФЗ «О защите и поощрении капиталовложений в Российской Федерации», постановлением Правительства Российской Федерации  от 13.09.2022 № 1602 «О соглашениях о защите и поощрении капиталовложений», постановлением Правительства Кемеровской области-Кузбасса от 07.11.2022 № 732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бенефициарных владельцах организаций, реализующей проект, в соответствии с общими требованиями, установленными Правительством Российской Федерации», </w:t>
      </w:r>
      <w:r>
        <w:rPr>
          <w:rFonts w:cs="Times New Roman" w:ascii="Times New Roman" w:hAnsi="Times New Roman"/>
          <w:sz w:val="28"/>
          <w:szCs w:val="28"/>
        </w:rPr>
        <w:t>постановлением Правительства Кемеровской области - Кузбасса </w:t>
      </w:r>
      <w:hyperlink r:id="rId3" w:tgtFrame="_blank">
        <w:r>
          <w:rPr>
            <w:rStyle w:val="1"/>
            <w:rFonts w:cs="Times New Roman" w:ascii="Times New Roman" w:hAnsi="Times New Roman"/>
            <w:sz w:val="28"/>
            <w:szCs w:val="28"/>
          </w:rPr>
          <w:t>от 08.11.2022 № 735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 «Об утверждении Порядка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в соответствии с общими требованиями к осуществлению такого мониторинга, установленными Правительством Российской Федерации», Уставом муниципального образования </w:t>
      </w:r>
      <w:hyperlink r:id="rId4" w:tgtFrame="_blank">
        <w:r>
          <w:rPr>
            <w:rStyle w:val="1"/>
            <w:rFonts w:cs="Times New Roman" w:ascii="Times New Roman" w:hAnsi="Times New Roman"/>
            <w:sz w:val="28"/>
            <w:szCs w:val="28"/>
          </w:rPr>
          <w:t>Топкинский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муниципальный округ Кемеровской области-Кузбасса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условия и порядок заключения соглашений о защите и поощрении капиталовложений со стороны муниципального образования Топкинский муниципальный округ Кемеровской области – Кузбасса.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2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Контроль за исполнением постановления возложить на первого заместителя главы Топкинского муниципального округа по инвестициям, имущественным отношениям и развитию бизнеса О.А.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Шкробко.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 вступает в силу после официального обнародования.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Топкинского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округа</w:t>
        <w:tab/>
        <w:tab/>
        <w:t xml:space="preserve">                                 </w:t>
        <w:tab/>
        <w:t xml:space="preserve">     С.В. Фролов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УТВЕРЖДЕНЫ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08 августа 2024 года № 1372-п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Условия и порядок заключения соглашений о защите и поощрении капиталовложений со стороны муниципального образования Топкинский муниципальный округ Кемеровской области – Кузбасса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 Настоящие условия и порядок заключения соглашений о защите и поощрении капиталовложений со стороны муниципального образования Топкинский муниципальный округ Кемеровской области - Кузбасса (далее-Порядок) устанавливает условия и порядок заключения соглашений о защите и поощрении капиталовложений со стороны муниципального образования Топкинский муниципальный округ Кемеровской области – Кузбасса.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 Структурным подразделением администрации муниципального образования Топкинский муниципальный округ Кемеровской области – Кузбасса в сфере согласования соглашений о защите и поощрении капиталовложений со стороны муниципального образования Топкинский муниципальный округ Кемеровской области – Кузбасса (далее - Соглашение) является отдел по инвестициям, муниципальным программам и целевым показателям администрации Топкинского муниципального округа.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 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 01.04.2020 </w:t>
      </w:r>
      <w:hyperlink r:id="rId5" w:tgtFrame="_blank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№ 69-ФЗ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«О защите и поощрении капиталовложений в Российской Федерации» (далее – Федеральный закон).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Предмет и условия Соглашения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 Порядок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 Соглашение может быть заключено не позднее 1 января 2030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 Муниципальное образование Топкинский муниципальный округ Кемеровской области – Кузбасса может быть стороной соглашения, если одновременно стороной такого соглашения является Кемеровская область – Кузбасс.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2.4. Соглашение заключается в отношении проекта, который удовлетворяет требованиям Федерального закона, с юридическим лицом, зарегистрированным на территории Российской Федерации,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ликвидации, 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 </w:t>
      </w:r>
      <w:hyperlink r:id="rId6" w:tgtFrame="_blank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от 26.10.2002 № 127-ФЗ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«О несостоятельности (банкротстве)» (далее – Заявитель).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 Соглашение заключается в отношении инвестиционного проекта, который удовлетворяет следующим требованиям: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2.5.1. Инвестиционный проект отвечает признакам инвестиционного проекта, предусмотренным пунктом 3 части 1 статьи 2 Федерального закона.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2.5.2. Инвестиционный проект отвечает признакам нового инвестиционного проекта, предусмотренным пунктом 6 части 1 статьи 2 Федерального закона.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2.5.3. Инвестиционный проект реализуется в одной из сфер российской экономики, за исключение сфер и видов деятельности, определенных статьей 6 Федерального закона.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2.5.4. 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1 части 4 статьи 9 Федерального закона  (при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закона, соблюдаются требования, установленные частью 3.1 статьи 7 Федерального закона).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2.5.5. 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2.6. Муниципальное образование Топкинский муниципальный округ Кемеровской области – Кузбасса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GoBack1"/>
      <w:bookmarkEnd w:id="1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 Согласование Соглашения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 При поступлении заявления, прилагаемых к нему документов и материалов, проекта Соглашения (проекта дополнительного соглашения к нему) от органа государственной власти Кемеровской области – Кузбасса, уполномоченного на подписание Соглашения (далее – уполномоченный орган Кемеровской области – Кузбасса), отдел по инвестициям, муниципальным программам и целевым показателям администрации Топкинского муниципального округа рассматривает указанные в настоящем пункте документы, а также (если применимо) ходатайство Заявителя о признании ранее заключенного договора в качестве связанного договора и (или) о включении в Соглашение обязанностей муниципального образования Топкинский муниципальный округ Кемеровской области – Кузбасса, предусмотренных частью 9 статьи 10 Федерального закона, в срок, указанный в письме уполномоченного органа Кемеровской области – Кузбасса, но не превышающий 15 рабочих дней со дня поступления сопроводительного письма, а также заявления и прилагаемых к нему документов.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 При отсутствии оснований, предусмотренных частью 14 статьи 7 Федерального закона, глава Топкинского муниципального округа подписывает проект Соглашения не позднее срока, указанного в пункте 3.1 Порядка.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экземпляры подписанного проекта Соглашения отдел по инвестициям, муниципальным программам и целевым показателям администрации Топкинского муниципального округа направляет в уполномоченный орган Кемеровской области – Кузбасса.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 Изменение условий Соглашения не допускается, за исключением случаев, указанных в части 6 статьи 11 Федерального закона, путем заключения дополнительного соглашения.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 Мониторинг исполнения условий Соглашения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4.1. 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4.2. Организация, реализующая инвестиционный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– не позднее 1 февраля года, следующего за годом, в котором наступил срок реализации очередного этапа инвестиционного проекта, предусмотренный Соглашением), представляет в отдел по инвестициям, муниципальным программам и целевым показателям администрации Топкинского муниципального округа данные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 (далее – данные, представленные организацией, реализующей инвестиционный проект), по примерной форме, установленной уполномоченным органом Кемеровской области – Кузбасса.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4.3. Отдел по инвестициям, муниципальным программам и целевым показателям администрации Топкинского муниципального округа в течении 10 рабочих дней со дня представления данных, представленных организацией, реализующей инвестиционный проект, осуществляет проверку исполнения организацией,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Кемеровской области – Кузбасса отчет об исполнении условий Соглашений и условий реализации инвестиционных проектов, в том числе этапов реализации инвестиционных проектов, реализуемых на территории Топкинского муниципального округа Кемеровской области – Кузбасса, в соответствии с формой, установленной уполномоченным органом Кемеровской области – Кузбасса, содержащей, в том числе основания для изменения или расторжения Соглашения.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Заключительные положения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5.1. Соглашение может быть расторгнуто в любое время по соглашению сторон, если это не нарушает условий связанного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Каждая сторона Соглашения вправе отказаться от исполнения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 предусмотренных частью 14 статьи 11 Федерального закона.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5.2. Муниципальное образование Топкинский муниципальный округ Кемеровской области – Кузбасса требует расторжения Соглашения в порядке, предусмотренном статьей 13 Федерального закона, при выявлении любого из обстоятельств, в том числе по результатам мониторинга, указанным в части 13 статьи 11 Федерального закона.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Муниципальное образование Топкинский муниципальный округ Кемеровской области – Кузбасса отказывается от исполнения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Федерального закона.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Организация, реализующая инвестиционный проект, вправе потребовать расторжения Соглашения о защите и поощрении капиталовложений в порядке, предусмотренном статьей 13 Федерального закона, в случае существенного нарушения его условий муниципальным образованием Топкинский муниципальный округ Кемеровской области – Кузбасса при условии, что такое требование организации, реализующей инвестиционный проект, не нарушает условий связанного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5.3. 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составленный по форме, установленной уполномоченным органом Кемеровской области – Кузбасса, и направляет (передает)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 Кемеровской области-Кузбасса.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5.4. В случае, 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5.5. При недостижении согласия, расторжение Соглашения производится в судебном порядке.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5.6. Датой прекращения действия Соглашения считается дата вступления в законную силу решения суда о расторжении соглашения, если иная дата не установлена указанным решением суда.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08 августа 2024 года № 1372-п</w:t>
      </w:r>
      <w:bookmarkStart w:id="2" w:name="_GoBack2"/>
      <w:bookmarkEnd w:id="2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Главе Топкинского муниципального округа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bookmarkStart w:id="3" w:name="P84"/>
      <w:bookmarkEnd w:id="3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Заявление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 даче согласия на заключение (присоединение) к Соглашению о защите и поощрении капиталовложений со стороны Топкинского муниципального округа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(полное наименование инвестора (организации, реализующей проект)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(должность, фамилия, имя, отчество (последнее - при наличии) уполномоченного лица)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(устав, доверенность, приказ или иной документ, удостоверяющий полномочия)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просит подтвердить согласие на заключение (присоединение) к Соглашению о защите и поощрении капиталовложений со стороны Топкинского муниципального округа для реализации инвестиционного проекта «________________________________________________________».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(наименование инвестиционного проекта)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включение в Соглашение о защите и поощрении капиталовложений условия о применении муниципальных нормативных актов Топкинского муниципального округа с учетом особенностей, установленных статьей 9 Федерального закона 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№ 69-ФЗ</w:t>
        </w:r>
      </w:hyperlink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(указываются акты (решения))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 соответствии с частью 3 статьи 9 Федерального закона 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№ 69-ФЗ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с обоснованием применения стабилизационной оговорки)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I. Сведения об организации</w:t>
      </w:r>
    </w:p>
    <w:tbl>
      <w:tblPr>
        <w:tblW w:w="9184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35"/>
        <w:gridCol w:w="4651"/>
        <w:gridCol w:w="3798"/>
      </w:tblGrid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Сведения (заполняются инвестором)</w:t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ОКВЭД (основной)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Фактический адрес (при наличии)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электронной почты уполномоченного лица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 уполномоченного лица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II. Сведения об инвестиционном проекте</w:t>
      </w:r>
    </w:p>
    <w:tbl>
      <w:tblPr>
        <w:tblW w:w="9184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35"/>
        <w:gridCol w:w="4651"/>
        <w:gridCol w:w="3798"/>
      </w:tblGrid>
      <w:tr>
        <w:trPr>
          <w:trHeight w:val="72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72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72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72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Сведения (заполняются инвестором)</w:t>
            </w:r>
          </w:p>
        </w:tc>
      </w:tr>
      <w:tr>
        <w:trPr>
          <w:trHeight w:val="593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Территория реализации инвестиционного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Планируемая дата окончания реализации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 участка (для линейных объектов -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Подписание настоящего заявления означает согласие инвестора на осуществление в целях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сбор, запись, систематизацию, накопление, хранение, уточнение (обновление, изменение), извлечение, использование, передачу, обезличивание)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(дата)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           ___________             _________________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(должность уполномоченного лица)                                      (подпись)                (ФИО уполномоченного лица)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a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607b3"/>
    <w:rPr>
      <w:rFonts w:ascii="Tahoma" w:hAnsi="Tahoma" w:cs="Tahoma"/>
      <w:sz w:val="16"/>
      <w:szCs w:val="16"/>
    </w:rPr>
  </w:style>
  <w:style w:type="character" w:styleId="1" w:customStyle="1">
    <w:name w:val="Гиперссылка1"/>
    <w:basedOn w:val="DefaultParagraphFont"/>
    <w:qFormat/>
    <w:rsid w:val="00641f1b"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a5a8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607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41f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ravo-search.minjust.ru/bigs/showDocument.html?id=11B92167-952E-42B7-956F-3CE803E88177" TargetMode="External"/><Relationship Id="rId4" Type="http://schemas.openxmlformats.org/officeDocument/2006/relationships/hyperlink" Target="https://pravo-search.minjust.ru/bigs/showDocument.html?id=A40891DE-C5B6-4F2C-AF63-BC0D4D0D466B" TargetMode="External"/><Relationship Id="rId5" Type="http://schemas.openxmlformats.org/officeDocument/2006/relationships/hyperlink" Target="https://pravo-search.minjust.ru/bigs/showDocument.html?id=4C47D362-26CF-451E-9F1C-474DD313F871" TargetMode="External"/><Relationship Id="rId6" Type="http://schemas.openxmlformats.org/officeDocument/2006/relationships/hyperlink" Target="https://pravo-search.minjust.ru/bigs/showDocument.html?id=0081B1A7-FC8C-4C05-8AC5-B0F654D3AD06" TargetMode="External"/><Relationship Id="rId7" Type="http://schemas.openxmlformats.org/officeDocument/2006/relationships/hyperlink" Target="https://pravo-search.minjust.ru/bigs/showDocument.html?id=0A4F144F-6AD0-442A-82D6-F343EF8C03E0" TargetMode="External"/><Relationship Id="rId8" Type="http://schemas.openxmlformats.org/officeDocument/2006/relationships/hyperlink" Target="https://pravo-search.minjust.ru/bigs/showDocument.html?id=0A4F144F-6AD0-442A-82D6-F343EF8C03E0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LibreOffice/7.3.6.2$Linux_X86_64 LibreOffice_project/30$Build-2</Application>
  <AppVersion>15.0000</AppVersion>
  <Pages>10</Pages>
  <Words>2108</Words>
  <Characters>16274</Characters>
  <CharactersWithSpaces>18556</CharactersWithSpaces>
  <Paragraphs>153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2024-06-19T07:55:00Z</dcterms:created>
  <dc:creator>1</dc:creator>
  <dc:description/>
  <dc:language>ru-RU</dc:language>
  <cp:lastModifiedBy/>
  <cp:lastPrinted>2024-06-19T08:00:00Z</cp:lastPrinted>
  <dcterms:modified xsi:type="dcterms:W3CDTF">2024-08-12T08:09:38Z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