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FF42" w14:textId="77777777" w:rsidR="00F6196A" w:rsidRDefault="00FA3C15">
      <w:pPr>
        <w:pStyle w:val="a9"/>
        <w:ind w:left="4118"/>
        <w:rPr>
          <w:sz w:val="20"/>
        </w:rPr>
      </w:pPr>
      <w:r>
        <w:rPr>
          <w:noProof/>
          <w:lang w:eastAsia="ru-RU" w:bidi="ar-SA"/>
        </w:rPr>
        <w:drawing>
          <wp:inline distT="0" distB="0" distL="0" distR="0" wp14:anchorId="79289C3C" wp14:editId="25FE9492">
            <wp:extent cx="665480" cy="84645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2768B" w14:textId="77777777" w:rsidR="00F6196A" w:rsidRDefault="00FA3C15">
      <w:pPr>
        <w:pStyle w:val="1"/>
        <w:spacing w:before="3"/>
        <w:ind w:left="228"/>
      </w:pPr>
      <w:r>
        <w:t>Российская</w:t>
      </w:r>
      <w:r>
        <w:rPr>
          <w:spacing w:val="-2"/>
        </w:rPr>
        <w:t xml:space="preserve"> </w:t>
      </w:r>
      <w:r>
        <w:t>Федерация</w:t>
      </w:r>
    </w:p>
    <w:p w14:paraId="09CA9E2C" w14:textId="77777777" w:rsidR="00F6196A" w:rsidRDefault="00FA3C15">
      <w:pPr>
        <w:ind w:left="227" w:right="141"/>
        <w:jc w:val="center"/>
        <w:rPr>
          <w:b/>
          <w:sz w:val="28"/>
        </w:rPr>
      </w:pPr>
      <w:r>
        <w:rPr>
          <w:b/>
          <w:sz w:val="28"/>
        </w:rPr>
        <w:t>КЕМЕРОВСКАЯ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КУЗБАСС</w:t>
      </w:r>
    </w:p>
    <w:p w14:paraId="3D22B223" w14:textId="77777777" w:rsidR="00F6196A" w:rsidRDefault="00FA3C15">
      <w:pPr>
        <w:pStyle w:val="1"/>
      </w:pPr>
      <w:r>
        <w:t>Топкинский</w:t>
      </w:r>
      <w:r>
        <w:rPr>
          <w:spacing w:val="-6"/>
        </w:rPr>
        <w:t xml:space="preserve"> </w:t>
      </w:r>
      <w:r>
        <w:t>муниципальный</w:t>
      </w:r>
      <w:r>
        <w:rPr>
          <w:spacing w:val="-5"/>
        </w:rPr>
        <w:t xml:space="preserve"> </w:t>
      </w:r>
      <w:r>
        <w:t>округ</w:t>
      </w:r>
    </w:p>
    <w:p w14:paraId="7718AC5F" w14:textId="47EBC027" w:rsidR="00F6196A" w:rsidRDefault="00FA3C15">
      <w:pPr>
        <w:ind w:left="1346" w:right="1254" w:firstLine="1935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ТОПКИНСКОГО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МУНИЦИПАЛЬНОГО</w:t>
      </w:r>
      <w:r w:rsidR="00764B76">
        <w:rPr>
          <w:b/>
          <w:sz w:val="28"/>
        </w:rPr>
        <w:t xml:space="preserve"> О</w:t>
      </w:r>
      <w:r>
        <w:rPr>
          <w:b/>
          <w:sz w:val="28"/>
        </w:rPr>
        <w:t>КРУГА</w:t>
      </w:r>
    </w:p>
    <w:p w14:paraId="0899B98B" w14:textId="77777777" w:rsidR="00F6196A" w:rsidRDefault="00FA3C15">
      <w:pPr>
        <w:ind w:left="3349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0C6FB4E2" w14:textId="77777777" w:rsidR="00F6196A" w:rsidRDefault="00F6196A">
      <w:pPr>
        <w:pStyle w:val="a9"/>
        <w:spacing w:before="11"/>
        <w:rPr>
          <w:b/>
          <w:sz w:val="27"/>
        </w:rPr>
      </w:pPr>
    </w:p>
    <w:p w14:paraId="347AFC19" w14:textId="77777777" w:rsidR="00F6196A" w:rsidRDefault="00FA3C15">
      <w:pPr>
        <w:ind w:left="227" w:right="141"/>
        <w:jc w:val="center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1"/>
          <w:sz w:val="28"/>
        </w:rPr>
        <w:t xml:space="preserve"> 19 декабря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2024 года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2419</w:t>
      </w:r>
      <w:r>
        <w:rPr>
          <w:b/>
          <w:sz w:val="28"/>
        </w:rPr>
        <w:t>-п</w:t>
      </w:r>
    </w:p>
    <w:p w14:paraId="6D26152F" w14:textId="77777777" w:rsidR="00F6196A" w:rsidRDefault="00FA3C15">
      <w:pPr>
        <w:ind w:left="840" w:right="141"/>
        <w:jc w:val="center"/>
        <w:rPr>
          <w:b/>
          <w:sz w:val="28"/>
        </w:rPr>
      </w:pPr>
      <w:r>
        <w:rPr>
          <w:b/>
          <w:sz w:val="28"/>
        </w:rPr>
        <w:t>г.Топки</w:t>
      </w:r>
    </w:p>
    <w:p w14:paraId="69079E90" w14:textId="77777777" w:rsidR="00F6196A" w:rsidRDefault="00F6196A">
      <w:pPr>
        <w:pStyle w:val="a9"/>
        <w:rPr>
          <w:b/>
        </w:rPr>
      </w:pPr>
    </w:p>
    <w:p w14:paraId="645AE921" w14:textId="5D8034FE" w:rsidR="00F6196A" w:rsidRDefault="00FA3C15">
      <w:pPr>
        <w:ind w:left="229" w:right="141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Топкинского муниципального округа от 04.05.2023 № 683-п «Об утверждении </w:t>
      </w:r>
      <w:r w:rsidR="00422EEF">
        <w:rPr>
          <w:b/>
          <w:sz w:val="28"/>
        </w:rPr>
        <w:t>А</w:t>
      </w:r>
      <w:r>
        <w:rPr>
          <w:b/>
          <w:sz w:val="28"/>
        </w:rPr>
        <w:t>дминистративного регламента по предоставлению муниципальной услуги «Выдача градостроительного плана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земельного участка»</w:t>
      </w:r>
    </w:p>
    <w:p w14:paraId="0EAE89A2" w14:textId="77777777" w:rsidR="00F6196A" w:rsidRDefault="00F6196A">
      <w:pPr>
        <w:pStyle w:val="a9"/>
        <w:rPr>
          <w:b/>
          <w:sz w:val="38"/>
        </w:rPr>
      </w:pPr>
    </w:p>
    <w:p w14:paraId="58E2BBE1" w14:textId="77777777" w:rsidR="00F6196A" w:rsidRDefault="00FA3C15">
      <w:pPr>
        <w:pStyle w:val="a9"/>
        <w:ind w:left="101" w:right="275" w:firstLine="72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с</w:t>
      </w:r>
      <w:r>
        <w:rPr>
          <w:spacing w:val="49"/>
        </w:rPr>
        <w:t xml:space="preserve"> </w:t>
      </w:r>
      <w:r>
        <w:t>Федеральным</w:t>
      </w:r>
      <w:r>
        <w:rPr>
          <w:spacing w:val="49"/>
        </w:rPr>
        <w:t xml:space="preserve"> </w:t>
      </w:r>
      <w:r>
        <w:t>законом</w:t>
      </w:r>
      <w:r>
        <w:rPr>
          <w:spacing w:val="49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06.10.2003 № 131-ФЗ «Об общих принципах организации местного самоуправления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Федерации»,</w:t>
      </w:r>
      <w:r>
        <w:rPr>
          <w:spacing w:val="17"/>
        </w:rPr>
        <w:t xml:space="preserve"> </w:t>
      </w:r>
      <w:r>
        <w:t>Федеральным</w:t>
      </w:r>
      <w:r>
        <w:rPr>
          <w:spacing w:val="17"/>
        </w:rPr>
        <w:t xml:space="preserve"> </w:t>
      </w:r>
      <w:r>
        <w:t>законом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27.07.2010 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0"/>
        </w:rPr>
        <w:t xml:space="preserve"> </w:t>
      </w:r>
      <w:r>
        <w:t>услуг»,</w:t>
      </w:r>
      <w:r>
        <w:rPr>
          <w:spacing w:val="-10"/>
        </w:rPr>
        <w:t xml:space="preserve"> </w:t>
      </w:r>
      <w:r>
        <w:t>Федеральным</w:t>
      </w:r>
      <w:r>
        <w:rPr>
          <w:spacing w:val="-9"/>
        </w:rPr>
        <w:t xml:space="preserve"> </w:t>
      </w:r>
      <w:r>
        <w:t>законом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02.05.2006</w:t>
      </w:r>
      <w:r>
        <w:rPr>
          <w:spacing w:val="-10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59-ФЗ</w:t>
      </w:r>
      <w:r>
        <w:rPr>
          <w:spacing w:val="-10"/>
        </w:rPr>
        <w:t xml:space="preserve"> </w:t>
      </w:r>
      <w:r>
        <w:t>«О</w:t>
      </w:r>
      <w:r>
        <w:rPr>
          <w:spacing w:val="-68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 администрации Топкинского муниципального округа от</w:t>
      </w:r>
      <w:r>
        <w:rPr>
          <w:spacing w:val="-67"/>
        </w:rPr>
        <w:t xml:space="preserve"> </w:t>
      </w:r>
      <w:r>
        <w:t>11.04.2023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550-п</w:t>
      </w:r>
      <w:r>
        <w:rPr>
          <w:spacing w:val="-6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утверждения</w:t>
      </w:r>
      <w:r>
        <w:rPr>
          <w:spacing w:val="-68"/>
        </w:rPr>
        <w:t xml:space="preserve"> </w:t>
      </w:r>
      <w:r>
        <w:rPr>
          <w:spacing w:val="-1"/>
        </w:rPr>
        <w:t>административных</w:t>
      </w:r>
      <w:r>
        <w:rPr>
          <w:spacing w:val="-15"/>
        </w:rPr>
        <w:t xml:space="preserve"> </w:t>
      </w:r>
      <w:r>
        <w:rPr>
          <w:spacing w:val="-1"/>
        </w:rPr>
        <w:t>регламентов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муниципальных</w:t>
      </w:r>
      <w:r>
        <w:rPr>
          <w:spacing w:val="-15"/>
        </w:rPr>
        <w:t xml:space="preserve"> </w:t>
      </w:r>
      <w:r>
        <w:t>услуг</w:t>
      </w:r>
      <w:r>
        <w:rPr>
          <w:spacing w:val="-1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территории Топкинского муниципального округа», в целях повышения</w:t>
      </w:r>
      <w:r>
        <w:rPr>
          <w:spacing w:val="1"/>
        </w:rPr>
        <w:t xml:space="preserve"> </w:t>
      </w:r>
      <w:r>
        <w:t>качества предоставления и доступности предоставления муниципальных</w:t>
      </w:r>
      <w:r>
        <w:rPr>
          <w:spacing w:val="-67"/>
        </w:rPr>
        <w:t xml:space="preserve"> </w:t>
      </w:r>
      <w:r>
        <w:t>услуг, комфортных условий для участников отношений и приведением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Федерации:</w:t>
      </w:r>
    </w:p>
    <w:p w14:paraId="0D4E9124" w14:textId="67BABBCF" w:rsidR="00F6196A" w:rsidRDefault="00FA3C15">
      <w:pPr>
        <w:pStyle w:val="a7"/>
        <w:numPr>
          <w:ilvl w:val="0"/>
          <w:numId w:val="1"/>
        </w:numPr>
        <w:tabs>
          <w:tab w:val="left" w:pos="1185"/>
        </w:tabs>
        <w:ind w:left="0" w:right="275" w:firstLine="720"/>
        <w:jc w:val="both"/>
        <w:rPr>
          <w:sz w:val="28"/>
        </w:rPr>
      </w:pPr>
      <w:r>
        <w:rPr>
          <w:sz w:val="28"/>
        </w:rPr>
        <w:t xml:space="preserve">Внести в постановление администрации Топкинского муниципального округа от 04.05.2023 №683-п «Об утверждении </w:t>
      </w:r>
      <w:r w:rsidR="00422EEF">
        <w:rPr>
          <w:sz w:val="28"/>
        </w:rPr>
        <w:t>А</w:t>
      </w:r>
      <w:r>
        <w:rPr>
          <w:sz w:val="28"/>
        </w:rPr>
        <w:t>дминистративного регламента по предоставлению муниципальной услуги «Выдача градостроительного плана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участка» (далее — административный регламент) следующие изменения:</w:t>
      </w:r>
    </w:p>
    <w:p w14:paraId="1A22C2DC" w14:textId="77777777" w:rsidR="00F6196A" w:rsidRDefault="00FA3C15">
      <w:pPr>
        <w:pStyle w:val="a7"/>
        <w:numPr>
          <w:ilvl w:val="1"/>
          <w:numId w:val="1"/>
        </w:numPr>
        <w:tabs>
          <w:tab w:val="left" w:pos="1351"/>
        </w:tabs>
        <w:ind w:left="0" w:right="276" w:firstLine="720"/>
        <w:jc w:val="both"/>
        <w:rPr>
          <w:sz w:val="28"/>
        </w:rPr>
      </w:pPr>
      <w:r>
        <w:rPr>
          <w:sz w:val="28"/>
        </w:rPr>
        <w:t xml:space="preserve">Пункт 2.17. раздела 2 административного регламента дополнить подпунктом 2.17.1. следующего содержания: </w:t>
      </w:r>
    </w:p>
    <w:p w14:paraId="429A2EEA" w14:textId="77777777" w:rsidR="00F6196A" w:rsidRDefault="00FA3C15">
      <w:pPr>
        <w:pStyle w:val="a7"/>
        <w:tabs>
          <w:tab w:val="left" w:pos="0"/>
        </w:tabs>
        <w:ind w:left="0" w:right="276" w:firstLine="0"/>
        <w:jc w:val="both"/>
        <w:rPr>
          <w:sz w:val="28"/>
        </w:rPr>
      </w:pPr>
      <w:r>
        <w:rPr>
          <w:sz w:val="28"/>
        </w:rPr>
        <w:tab/>
        <w:t xml:space="preserve">«2.17.1.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</w:t>
      </w:r>
      <w:r>
        <w:rPr>
          <w:sz w:val="28"/>
        </w:rPr>
        <w:lastRenderedPageBreak/>
        <w:t>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30069B4E" w14:textId="77777777" w:rsidR="00F6196A" w:rsidRDefault="00FA3C15">
      <w:pPr>
        <w:pStyle w:val="a7"/>
        <w:tabs>
          <w:tab w:val="left" w:pos="0"/>
        </w:tabs>
        <w:ind w:left="0" w:right="276" w:firstLine="0"/>
        <w:jc w:val="both"/>
        <w:rPr>
          <w:sz w:val="28"/>
        </w:rPr>
      </w:pPr>
      <w:r>
        <w:rPr>
          <w:sz w:val="28"/>
        </w:rPr>
        <w:tab/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реализации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несовершеннолетнего.»</w:t>
      </w:r>
    </w:p>
    <w:p w14:paraId="0880C014" w14:textId="77777777" w:rsidR="00F6196A" w:rsidRDefault="00FA3C15">
      <w:pPr>
        <w:pStyle w:val="a7"/>
        <w:tabs>
          <w:tab w:val="left" w:pos="0"/>
        </w:tabs>
        <w:ind w:left="0" w:right="276" w:firstLine="0"/>
        <w:jc w:val="both"/>
        <w:rPr>
          <w:sz w:val="28"/>
        </w:rPr>
      </w:pPr>
      <w:r>
        <w:rPr>
          <w:sz w:val="28"/>
        </w:rPr>
        <w:tab/>
        <w:t xml:space="preserve">1.2. </w:t>
      </w:r>
      <w:r>
        <w:rPr>
          <w:sz w:val="28"/>
          <w:szCs w:val="28"/>
        </w:rPr>
        <w:t>Пункт 2.32. раздела 2 административного регламента дополнить абзацем следующего содержания:</w:t>
      </w:r>
    </w:p>
    <w:p w14:paraId="4E557058" w14:textId="77777777" w:rsidR="00F6196A" w:rsidRDefault="00FA3C15">
      <w:pPr>
        <w:pStyle w:val="a7"/>
        <w:tabs>
          <w:tab w:val="left" w:pos="0"/>
        </w:tabs>
        <w:ind w:left="0" w:right="276" w:firstLine="0"/>
        <w:jc w:val="both"/>
        <w:rPr>
          <w:sz w:val="28"/>
        </w:rPr>
      </w:pPr>
      <w:r>
        <w:rPr>
          <w:sz w:val="28"/>
          <w:szCs w:val="28"/>
        </w:rPr>
        <w:tab/>
        <w:t>«С информацией о требованиях, предъявляемых к помещениям, в которых предоставляются муниципальные услуги,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требованиях к обеспечению доступности для инвалидов указанных объектов в соответствии с законодательством Российской Федерации о социальной защите инвалидов заявители могут ознакомиться на официальном сайте уполномоченного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помещения».</w:t>
      </w:r>
    </w:p>
    <w:p w14:paraId="3EC3B8D6" w14:textId="77777777" w:rsidR="00F6196A" w:rsidRDefault="00FA3C15">
      <w:pPr>
        <w:pStyle w:val="a7"/>
        <w:tabs>
          <w:tab w:val="left" w:pos="0"/>
        </w:tabs>
        <w:ind w:left="0" w:right="276" w:firstLine="0"/>
        <w:jc w:val="both"/>
        <w:rPr>
          <w:sz w:val="28"/>
        </w:rPr>
      </w:pPr>
      <w:r>
        <w:rPr>
          <w:sz w:val="28"/>
        </w:rPr>
        <w:tab/>
        <w:t>2. 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Топкинского муниципального округа в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14:paraId="7596AD8D" w14:textId="77777777" w:rsidR="00F6196A" w:rsidRDefault="00FA3C15">
      <w:pPr>
        <w:pStyle w:val="a7"/>
        <w:tabs>
          <w:tab w:val="left" w:pos="0"/>
        </w:tabs>
        <w:ind w:left="0" w:right="276" w:firstLine="0"/>
        <w:jc w:val="both"/>
        <w:rPr>
          <w:sz w:val="28"/>
        </w:rPr>
      </w:pPr>
      <w:r>
        <w:rPr>
          <w:sz w:val="28"/>
        </w:rPr>
        <w:tab/>
        <w:t>3.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Топкинского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АПК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строительству Э.В.Кононова.</w:t>
      </w:r>
    </w:p>
    <w:p w14:paraId="308CE2D3" w14:textId="77777777" w:rsidR="00F6196A" w:rsidRDefault="00FA3C15">
      <w:pPr>
        <w:pStyle w:val="a7"/>
        <w:tabs>
          <w:tab w:val="left" w:pos="0"/>
        </w:tabs>
        <w:ind w:left="0" w:right="276" w:firstLine="0"/>
        <w:jc w:val="both"/>
        <w:rPr>
          <w:sz w:val="28"/>
        </w:rPr>
      </w:pPr>
      <w:r>
        <w:rPr>
          <w:sz w:val="28"/>
        </w:rPr>
        <w:tab/>
        <w:t>4. 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обнародования.</w:t>
      </w:r>
    </w:p>
    <w:p w14:paraId="27E68202" w14:textId="77777777" w:rsidR="00F6196A" w:rsidRDefault="00F6196A">
      <w:pPr>
        <w:pStyle w:val="a9"/>
        <w:rPr>
          <w:sz w:val="30"/>
        </w:rPr>
      </w:pPr>
    </w:p>
    <w:p w14:paraId="511659E5" w14:textId="77777777" w:rsidR="00F6196A" w:rsidRDefault="00F6196A">
      <w:pPr>
        <w:pStyle w:val="a9"/>
        <w:rPr>
          <w:sz w:val="24"/>
        </w:rPr>
      </w:pPr>
    </w:p>
    <w:p w14:paraId="618397DB" w14:textId="77777777" w:rsidR="00F6196A" w:rsidRDefault="00FA3C15">
      <w:pPr>
        <w:pStyle w:val="a9"/>
        <w:ind w:left="101"/>
        <w:jc w:val="both"/>
      </w:pPr>
      <w:r>
        <w:t>Глава</w:t>
      </w:r>
      <w:r>
        <w:rPr>
          <w:spacing w:val="-3"/>
        </w:rPr>
        <w:t xml:space="preserve"> </w:t>
      </w:r>
      <w:r>
        <w:t>Топкинского</w:t>
      </w:r>
    </w:p>
    <w:p w14:paraId="10659B75" w14:textId="77777777" w:rsidR="00F6196A" w:rsidRDefault="00FA3C15">
      <w:pPr>
        <w:pStyle w:val="a9"/>
        <w:tabs>
          <w:tab w:val="left" w:pos="7659"/>
        </w:tabs>
        <w:ind w:left="101"/>
      </w:pPr>
      <w:r>
        <w:t>муниципального</w:t>
      </w:r>
      <w:r>
        <w:rPr>
          <w:spacing w:val="-3"/>
        </w:rPr>
        <w:t xml:space="preserve"> </w:t>
      </w:r>
      <w:r>
        <w:t xml:space="preserve">округа                                                              С.В.Фролов                                                                                                  </w:t>
      </w:r>
    </w:p>
    <w:p w14:paraId="25098463" w14:textId="77777777" w:rsidR="00F6196A" w:rsidRDefault="00F6196A">
      <w:pPr>
        <w:rPr>
          <w:sz w:val="28"/>
        </w:rPr>
      </w:pPr>
    </w:p>
    <w:sectPr w:rsidR="00F6196A">
      <w:pgSz w:w="11906" w:h="16838"/>
      <w:pgMar w:top="1134" w:right="851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53484"/>
    <w:multiLevelType w:val="multilevel"/>
    <w:tmpl w:val="EF9006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E91CD9"/>
    <w:multiLevelType w:val="multilevel"/>
    <w:tmpl w:val="C05E4D2E"/>
    <w:lvl w:ilvl="0">
      <w:start w:val="1"/>
      <w:numFmt w:val="decimal"/>
      <w:lvlText w:val="%1."/>
      <w:lvlJc w:val="left"/>
      <w:pPr>
        <w:tabs>
          <w:tab w:val="num" w:pos="0"/>
        </w:tabs>
        <w:ind w:left="101" w:hanging="364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1" w:hanging="530"/>
      </w:pPr>
      <w:rPr>
        <w:rFonts w:ascii="Times New Roman" w:hAnsi="Times New Roman"/>
        <w:sz w:val="28"/>
      </w:rPr>
    </w:lvl>
    <w:lvl w:ilvl="2">
      <w:numFmt w:val="bullet"/>
      <w:lvlText w:val=""/>
      <w:lvlJc w:val="left"/>
      <w:pPr>
        <w:tabs>
          <w:tab w:val="num" w:pos="0"/>
        </w:tabs>
        <w:ind w:left="1918" w:hanging="53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27" w:hanging="53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36" w:hanging="53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45" w:hanging="53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554" w:hanging="53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63" w:hanging="53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372" w:hanging="530"/>
      </w:pPr>
      <w:rPr>
        <w:rFonts w:ascii="Symbol" w:hAnsi="Symbol" w:cs="Symbol" w:hint="default"/>
      </w:rPr>
    </w:lvl>
  </w:abstractNum>
  <w:num w:numId="1" w16cid:durableId="313996260">
    <w:abstractNumId w:val="1"/>
  </w:num>
  <w:num w:numId="2" w16cid:durableId="178869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96A"/>
    <w:rsid w:val="002E00BC"/>
    <w:rsid w:val="00422EEF"/>
    <w:rsid w:val="00764B76"/>
    <w:rsid w:val="00AF2299"/>
    <w:rsid w:val="00F6196A"/>
    <w:rsid w:val="00FA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5D7F"/>
  <w15:docId w15:val="{966225B4-D342-4F50-81D7-34335FA0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uiPriority w:val="9"/>
    <w:qFormat/>
    <w:pPr>
      <w:ind w:left="350" w:right="262"/>
      <w:jc w:val="center"/>
      <w:outlineLvl w:val="0"/>
    </w:pPr>
    <w:rPr>
      <w:b/>
      <w:sz w:val="28"/>
    </w:rPr>
  </w:style>
  <w:style w:type="paragraph" w:styleId="2">
    <w:name w:val="heading 2"/>
    <w:next w:val="a"/>
    <w:uiPriority w:val="9"/>
    <w:qFormat/>
    <w:pPr>
      <w:widowControl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widowControl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widowControl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widowControl w:val="0"/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sz w:val="28"/>
    </w:rPr>
  </w:style>
  <w:style w:type="character" w:customStyle="1" w:styleId="ConsPlusNormal">
    <w:name w:val="ConsPlusNormal"/>
    <w:link w:val="ConsPlusNormal0"/>
    <w:qFormat/>
    <w:rPr>
      <w:rFonts w:ascii="Arial" w:hAnsi="Arial"/>
      <w:sz w:val="20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10">
    <w:name w:val="Нижний колонтитул1"/>
    <w:qFormat/>
  </w:style>
  <w:style w:type="character" w:customStyle="1" w:styleId="a3">
    <w:name w:val="Текст выноски Знак"/>
    <w:link w:val="a4"/>
    <w:qFormat/>
    <w:rPr>
      <w:rFonts w:ascii="Segoe UI" w:hAnsi="Segoe UI"/>
      <w:sz w:val="1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styleId="a5">
    <w:name w:val="line number"/>
    <w:basedOn w:val="a0"/>
    <w:link w:val="11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sPlusNonformat">
    <w:name w:val="ConsPlusNonformat"/>
    <w:link w:val="ConsPlusNonformat0"/>
    <w:qFormat/>
    <w:rPr>
      <w:rFonts w:ascii="Courier New" w:hAnsi="Courier New"/>
      <w:sz w:val="20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TableParagraph">
    <w:name w:val="Table Paragraph"/>
    <w:link w:val="TableParagraph0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b/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Textbody">
    <w:name w:val="Text body"/>
    <w:qFormat/>
    <w:rPr>
      <w:sz w:val="2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2">
    <w:name w:val="Верхний колонтитул1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a6">
    <w:name w:val="Абзац списка Знак"/>
    <w:link w:val="a7"/>
    <w:qFormat/>
  </w:style>
  <w:style w:type="character" w:customStyle="1" w:styleId="Default">
    <w:name w:val="Default"/>
    <w:link w:val="Default0"/>
    <w:qFormat/>
    <w:rPr>
      <w:rFonts w:ascii="Times New Roman" w:hAnsi="Times New Roman"/>
      <w:color w:val="000000"/>
      <w:sz w:val="24"/>
    </w:rPr>
  </w:style>
  <w:style w:type="character" w:customStyle="1" w:styleId="13">
    <w:name w:val="Подзаголовок1"/>
    <w:qFormat/>
    <w:rPr>
      <w:rFonts w:ascii="XO Thames" w:hAnsi="XO Thames"/>
      <w:i/>
      <w:sz w:val="24"/>
    </w:rPr>
  </w:style>
  <w:style w:type="character" w:customStyle="1" w:styleId="14">
    <w:name w:val="Заголовок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character" w:customStyle="1" w:styleId="ConsPlusTitle">
    <w:name w:val="ConsPlusTitle"/>
    <w:link w:val="ConsPlusTitle0"/>
    <w:qFormat/>
    <w:rPr>
      <w:rFonts w:ascii="Arial" w:hAnsi="Arial"/>
      <w:b/>
      <w:sz w:val="20"/>
    </w:rPr>
  </w:style>
  <w:style w:type="paragraph" w:styleId="a8">
    <w:name w:val="Title"/>
    <w:next w:val="a9"/>
    <w:uiPriority w:val="10"/>
    <w:qFormat/>
    <w:pPr>
      <w:widowControl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9">
    <w:name w:val="Body Text"/>
    <w:basedOn w:val="a"/>
    <w:pPr>
      <w:ind w:left="215"/>
    </w:pPr>
    <w:rPr>
      <w:sz w:val="28"/>
    </w:rPr>
  </w:style>
  <w:style w:type="paragraph" w:styleId="aa">
    <w:name w:val="List"/>
    <w:basedOn w:val="a9"/>
    <w:rPr>
      <w:rFonts w:ascii="PT Astra Serif" w:hAnsi="PT Astra Serif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20">
    <w:name w:val="toc 2"/>
    <w:basedOn w:val="a"/>
    <w:uiPriority w:val="39"/>
    <w:pPr>
      <w:ind w:left="924"/>
    </w:pPr>
    <w:rPr>
      <w:sz w:val="28"/>
    </w:rPr>
  </w:style>
  <w:style w:type="paragraph" w:customStyle="1" w:styleId="ConsPlusNormal0">
    <w:name w:val="ConsPlusNormal"/>
    <w:link w:val="ConsPlusNormal"/>
    <w:qFormat/>
    <w:pPr>
      <w:widowControl w:val="0"/>
      <w:ind w:firstLine="720"/>
    </w:pPr>
    <w:rPr>
      <w:rFonts w:ascii="Arial" w:hAnsi="Arial"/>
      <w:sz w:val="20"/>
    </w:rPr>
  </w:style>
  <w:style w:type="paragraph" w:styleId="40">
    <w:name w:val="toc 4"/>
    <w:next w:val="a"/>
    <w:uiPriority w:val="39"/>
    <w:pPr>
      <w:widowControl w:val="0"/>
      <w:ind w:left="600"/>
    </w:pPr>
    <w:rPr>
      <w:rFonts w:ascii="XO Thames" w:hAnsi="XO Thames"/>
      <w:sz w:val="28"/>
    </w:rPr>
  </w:style>
  <w:style w:type="paragraph" w:customStyle="1" w:styleId="ad">
    <w:name w:val="Колонтитул"/>
    <w:qFormat/>
    <w:pPr>
      <w:widowControl w:val="0"/>
      <w:jc w:val="both"/>
    </w:pPr>
    <w:rPr>
      <w:rFonts w:ascii="XO Thames" w:hAnsi="XO Thames"/>
      <w:sz w:val="20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4">
    <w:name w:val="Balloon Text"/>
    <w:basedOn w:val="a"/>
    <w:link w:val="a3"/>
    <w:qFormat/>
    <w:rPr>
      <w:rFonts w:ascii="Segoe UI" w:hAnsi="Segoe UI"/>
      <w:sz w:val="18"/>
    </w:rPr>
  </w:style>
  <w:style w:type="paragraph" w:styleId="6">
    <w:name w:val="toc 6"/>
    <w:next w:val="a"/>
    <w:uiPriority w:val="39"/>
    <w:pPr>
      <w:widowControl w:val="0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widowControl w:val="0"/>
      <w:ind w:left="1200"/>
    </w:pPr>
    <w:rPr>
      <w:rFonts w:ascii="XO Thames" w:hAnsi="XO Thames"/>
      <w:sz w:val="28"/>
    </w:rPr>
  </w:style>
  <w:style w:type="paragraph" w:customStyle="1" w:styleId="11">
    <w:name w:val="Номер строки1"/>
    <w:basedOn w:val="15"/>
    <w:link w:val="a5"/>
    <w:qFormat/>
  </w:style>
  <w:style w:type="paragraph" w:customStyle="1" w:styleId="ConsPlusNonformat0">
    <w:name w:val="ConsPlusNonformat"/>
    <w:link w:val="ConsPlusNonformat"/>
    <w:qFormat/>
    <w:pPr>
      <w:widowControl w:val="0"/>
    </w:pPr>
    <w:rPr>
      <w:rFonts w:ascii="Courier New" w:hAnsi="Courier New"/>
      <w:sz w:val="20"/>
    </w:rPr>
  </w:style>
  <w:style w:type="paragraph" w:styleId="30">
    <w:name w:val="toc 3"/>
    <w:next w:val="a"/>
    <w:uiPriority w:val="39"/>
    <w:pPr>
      <w:widowControl w:val="0"/>
      <w:ind w:left="400"/>
    </w:pPr>
    <w:rPr>
      <w:rFonts w:ascii="XO Thames" w:hAnsi="XO Thames"/>
      <w:sz w:val="28"/>
    </w:rPr>
  </w:style>
  <w:style w:type="paragraph" w:customStyle="1" w:styleId="TableParagraph0">
    <w:name w:val="Table Paragraph"/>
    <w:basedOn w:val="a"/>
    <w:link w:val="TableParagraph"/>
    <w:qFormat/>
  </w:style>
  <w:style w:type="paragraph" w:customStyle="1" w:styleId="15">
    <w:name w:val="Основной шрифт абзаца1"/>
    <w:qFormat/>
    <w:pPr>
      <w:widowControl w:val="0"/>
    </w:pPr>
  </w:style>
  <w:style w:type="paragraph" w:customStyle="1" w:styleId="16">
    <w:name w:val="Гиперссылка1"/>
    <w:qFormat/>
    <w:pPr>
      <w:widowControl w:val="0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pPr>
      <w:widowControl w:val="0"/>
      <w:ind w:firstLine="851"/>
      <w:jc w:val="both"/>
    </w:pPr>
    <w:rPr>
      <w:rFonts w:ascii="XO Thames" w:hAnsi="XO Thames"/>
    </w:rPr>
  </w:style>
  <w:style w:type="paragraph" w:styleId="17">
    <w:name w:val="toc 1"/>
    <w:basedOn w:val="a"/>
    <w:uiPriority w:val="39"/>
    <w:pPr>
      <w:ind w:left="215"/>
    </w:pPr>
    <w:rPr>
      <w:sz w:val="28"/>
    </w:rPr>
  </w:style>
  <w:style w:type="paragraph" w:styleId="9">
    <w:name w:val="toc 9"/>
    <w:next w:val="a"/>
    <w:uiPriority w:val="39"/>
    <w:pPr>
      <w:widowControl w:val="0"/>
      <w:ind w:left="1600"/>
    </w:pPr>
    <w:rPr>
      <w:rFonts w:ascii="XO Thames" w:hAnsi="XO Thames"/>
      <w:sz w:val="28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8">
    <w:name w:val="toc 8"/>
    <w:next w:val="a"/>
    <w:uiPriority w:val="39"/>
    <w:pPr>
      <w:widowControl w:val="0"/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widowControl w:val="0"/>
      <w:ind w:left="800"/>
    </w:pPr>
    <w:rPr>
      <w:rFonts w:ascii="XO Thames" w:hAnsi="XO Thames"/>
      <w:sz w:val="28"/>
    </w:rPr>
  </w:style>
  <w:style w:type="paragraph" w:styleId="a7">
    <w:name w:val="List Paragraph"/>
    <w:basedOn w:val="a"/>
    <w:link w:val="a6"/>
    <w:qFormat/>
    <w:pPr>
      <w:ind w:left="215" w:firstLine="709"/>
    </w:pPr>
  </w:style>
  <w:style w:type="paragraph" w:customStyle="1" w:styleId="Default0">
    <w:name w:val="Default"/>
    <w:link w:val="Default"/>
    <w:qFormat/>
    <w:rPr>
      <w:rFonts w:ascii="Times New Roman" w:hAnsi="Times New Roman"/>
      <w:sz w:val="24"/>
    </w:rPr>
  </w:style>
  <w:style w:type="paragraph" w:styleId="af0">
    <w:name w:val="Subtitle"/>
    <w:next w:val="a"/>
    <w:uiPriority w:val="11"/>
    <w:qFormat/>
    <w:pPr>
      <w:widowControl w:val="0"/>
      <w:jc w:val="both"/>
    </w:pPr>
    <w:rPr>
      <w:rFonts w:ascii="XO Thames" w:hAnsi="XO Thames"/>
      <w:i/>
      <w:sz w:val="24"/>
    </w:rPr>
  </w:style>
  <w:style w:type="paragraph" w:customStyle="1" w:styleId="ConsPlusTitle0">
    <w:name w:val="ConsPlusTitle"/>
    <w:link w:val="ConsPlusTitle"/>
    <w:qFormat/>
    <w:pPr>
      <w:widowControl w:val="0"/>
    </w:pPr>
    <w:rPr>
      <w:rFonts w:ascii="Arial" w:hAnsi="Arial"/>
      <w:b/>
      <w:sz w:val="20"/>
    </w:rPr>
  </w:style>
  <w:style w:type="table" w:styleId="af1">
    <w:name w:val="Table Grid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Тимофеева Н. С.</cp:lastModifiedBy>
  <cp:revision>8</cp:revision>
  <dcterms:created xsi:type="dcterms:W3CDTF">2024-12-19T01:19:00Z</dcterms:created>
  <dcterms:modified xsi:type="dcterms:W3CDTF">2024-12-23T09:14:00Z</dcterms:modified>
  <dc:language>ru-RU</dc:language>
</cp:coreProperties>
</file>