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7D" w:rsidRDefault="00B52B10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8072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B7D" w:rsidRDefault="00B52B10">
      <w:pPr>
        <w:jc w:val="center"/>
      </w:pPr>
      <w:r>
        <w:rPr>
          <w:b/>
          <w:sz w:val="36"/>
          <w:szCs w:val="36"/>
        </w:rPr>
        <w:t>Российская Федерация</w:t>
      </w:r>
    </w:p>
    <w:p w:rsidR="00650B7D" w:rsidRDefault="00B52B10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:rsidR="00650B7D" w:rsidRDefault="00B52B10">
      <w:pPr>
        <w:jc w:val="center"/>
      </w:pPr>
      <w:proofErr w:type="spellStart"/>
      <w:r>
        <w:rPr>
          <w:b/>
          <w:sz w:val="36"/>
          <w:szCs w:val="36"/>
        </w:rPr>
        <w:t>Топкинский</w:t>
      </w:r>
      <w:proofErr w:type="spellEnd"/>
      <w:r>
        <w:rPr>
          <w:b/>
          <w:sz w:val="36"/>
          <w:szCs w:val="36"/>
        </w:rPr>
        <w:t xml:space="preserve"> муниципальный округ</w:t>
      </w:r>
    </w:p>
    <w:p w:rsidR="00650B7D" w:rsidRDefault="00B52B10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650B7D" w:rsidRDefault="00B52B10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650B7D" w:rsidRDefault="00B52B10">
      <w:pPr>
        <w:pStyle w:val="1"/>
      </w:pPr>
      <w:r>
        <w:t>ПОСТАНОВЛЕНИЕ</w:t>
      </w:r>
    </w:p>
    <w:p w:rsidR="00650B7D" w:rsidRDefault="00650B7D">
      <w:pPr>
        <w:rPr>
          <w:sz w:val="28"/>
          <w:szCs w:val="28"/>
        </w:rPr>
      </w:pPr>
    </w:p>
    <w:p w:rsidR="00650B7D" w:rsidRDefault="00B52B10">
      <w:pPr>
        <w:jc w:val="center"/>
      </w:pPr>
      <w:r>
        <w:rPr>
          <w:b/>
          <w:sz w:val="28"/>
          <w:szCs w:val="28"/>
        </w:rPr>
        <w:t xml:space="preserve">от </w:t>
      </w:r>
      <w:r w:rsidR="00D701F6">
        <w:rPr>
          <w:b/>
          <w:sz w:val="28"/>
          <w:szCs w:val="28"/>
        </w:rPr>
        <w:t xml:space="preserve">11 </w:t>
      </w:r>
      <w:r>
        <w:rPr>
          <w:b/>
          <w:sz w:val="28"/>
          <w:szCs w:val="28"/>
        </w:rPr>
        <w:t xml:space="preserve">декабря 2024 года № </w:t>
      </w:r>
      <w:r w:rsidR="00D701F6">
        <w:rPr>
          <w:b/>
          <w:sz w:val="28"/>
          <w:szCs w:val="28"/>
        </w:rPr>
        <w:t>2332</w:t>
      </w:r>
      <w:r>
        <w:rPr>
          <w:b/>
          <w:sz w:val="28"/>
          <w:szCs w:val="28"/>
        </w:rPr>
        <w:t>-п</w:t>
      </w:r>
    </w:p>
    <w:p w:rsidR="00650B7D" w:rsidRDefault="00B52B10">
      <w:pPr>
        <w:jc w:val="center"/>
      </w:pPr>
      <w:r>
        <w:rPr>
          <w:b/>
          <w:sz w:val="28"/>
          <w:szCs w:val="28"/>
        </w:rPr>
        <w:t>г. Топки</w:t>
      </w:r>
    </w:p>
    <w:p w:rsidR="00650B7D" w:rsidRDefault="00650B7D">
      <w:pPr>
        <w:jc w:val="center"/>
        <w:rPr>
          <w:b/>
          <w:sz w:val="28"/>
          <w:szCs w:val="28"/>
        </w:rPr>
      </w:pPr>
    </w:p>
    <w:p w:rsidR="00650B7D" w:rsidRDefault="00B52B10" w:rsidP="00D701F6">
      <w:pPr>
        <w:widowControl w:val="0"/>
        <w:jc w:val="center"/>
        <w:rPr>
          <w:b/>
          <w:bCs/>
          <w:sz w:val="28"/>
          <w:szCs w:val="28"/>
          <w:lang w:bidi="hi-IN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Топкинского </w:t>
      </w:r>
      <w:r>
        <w:rPr>
          <w:b/>
          <w:sz w:val="28"/>
          <w:szCs w:val="28"/>
        </w:rPr>
        <w:t>муниципального округа от 07.02.2022 № 149-п «Об утверждении административного регламента предоставления муниципальной услуги «</w:t>
      </w:r>
      <w:r>
        <w:rPr>
          <w:b/>
          <w:bCs/>
          <w:sz w:val="28"/>
          <w:szCs w:val="28"/>
          <w:lang w:bidi="hi-IN"/>
        </w:rPr>
        <w:t>«Регистрация и учет граждан, имеющих право на получение социальных выплат для приобретения жилья в связи с переселением из районов</w:t>
      </w:r>
      <w:r>
        <w:rPr>
          <w:b/>
          <w:bCs/>
          <w:sz w:val="28"/>
          <w:szCs w:val="28"/>
          <w:lang w:bidi="hi-IN"/>
        </w:rPr>
        <w:t xml:space="preserve"> Крайнего Севера и приравненных к ним местностей»</w:t>
      </w:r>
    </w:p>
    <w:p w:rsidR="00650B7D" w:rsidRDefault="00650B7D">
      <w:pPr>
        <w:jc w:val="center"/>
        <w:rPr>
          <w:sz w:val="28"/>
          <w:szCs w:val="28"/>
        </w:rPr>
      </w:pPr>
    </w:p>
    <w:p w:rsidR="00650B7D" w:rsidRDefault="00650B7D">
      <w:pPr>
        <w:jc w:val="center"/>
        <w:rPr>
          <w:sz w:val="28"/>
          <w:szCs w:val="28"/>
        </w:rPr>
      </w:pPr>
    </w:p>
    <w:p w:rsidR="00650B7D" w:rsidRDefault="00B52B10">
      <w:pPr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</w:t>
      </w:r>
      <w:bookmarkStart w:id="0" w:name="_Hlk164949903"/>
      <w:r>
        <w:rPr>
          <w:sz w:val="28"/>
          <w:szCs w:val="28"/>
        </w:rPr>
        <w:t xml:space="preserve">постановлением Правительства </w:t>
      </w:r>
      <w:bookmarkStart w:id="1" w:name="_Hlk168903435"/>
      <w:r>
        <w:rPr>
          <w:sz w:val="28"/>
          <w:szCs w:val="28"/>
        </w:rPr>
        <w:t xml:space="preserve">Российской Федерации </w:t>
      </w:r>
      <w:bookmarkEnd w:id="1"/>
      <w:r>
        <w:rPr>
          <w:sz w:val="28"/>
          <w:szCs w:val="28"/>
        </w:rPr>
        <w:t xml:space="preserve">от 25.04.2024 </w:t>
      </w:r>
      <w:r>
        <w:rPr>
          <w:sz w:val="28"/>
          <w:szCs w:val="28"/>
        </w:rPr>
        <w:t>№ 540 «О внесении изменений в некоторые акты Правительства Российской Федерации»,</w:t>
      </w:r>
      <w:r>
        <w:rPr>
          <w:sz w:val="24"/>
          <w:szCs w:val="24"/>
        </w:rPr>
        <w:t xml:space="preserve"> п</w:t>
      </w:r>
      <w:r>
        <w:rPr>
          <w:sz w:val="28"/>
          <w:szCs w:val="28"/>
        </w:rPr>
        <w:t>остановлением Правительства Российской Федерации  от 20.07.2021 № 1228 «Об утверждении Правил разработки и утверждения административных регламентов предоставления государств</w:t>
      </w:r>
      <w:r>
        <w:rPr>
          <w:sz w:val="28"/>
          <w:szCs w:val="28"/>
        </w:rPr>
        <w:t>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bookmarkEnd w:id="0"/>
      <w:r>
        <w:rPr>
          <w:sz w:val="28"/>
          <w:szCs w:val="28"/>
        </w:rPr>
        <w:t xml:space="preserve">, </w:t>
      </w:r>
      <w:r>
        <w:rPr>
          <w:bCs/>
          <w:sz w:val="28"/>
          <w:szCs w:val="28"/>
          <w:lang w:bidi="hi-IN"/>
        </w:rPr>
        <w:t>постановлением ад</w:t>
      </w:r>
      <w:r>
        <w:rPr>
          <w:rFonts w:eastAsia="Calibri"/>
          <w:sz w:val="28"/>
          <w:szCs w:val="28"/>
        </w:rPr>
        <w:t>министрации Топкинского муниципального окру</w:t>
      </w:r>
      <w:r>
        <w:rPr>
          <w:rFonts w:eastAsia="Calibri"/>
          <w:sz w:val="28"/>
          <w:szCs w:val="28"/>
        </w:rPr>
        <w:t xml:space="preserve">га от </w:t>
      </w:r>
      <w:r>
        <w:rPr>
          <w:bCs/>
          <w:sz w:val="28"/>
          <w:szCs w:val="28"/>
          <w:lang w:bidi="hi-IN"/>
        </w:rPr>
        <w:t xml:space="preserve">05.12.2022 № 1651-п </w:t>
      </w:r>
      <w:r>
        <w:rPr>
          <w:rFonts w:eastAsia="Calibri"/>
          <w:sz w:val="28"/>
          <w:szCs w:val="28"/>
        </w:rPr>
        <w:t xml:space="preserve">«Об утверждении перечня муниципальных услуг, предоставляемых органами местного самоуправления Топкинского муниципального округа», </w:t>
      </w:r>
      <w:r>
        <w:rPr>
          <w:sz w:val="28"/>
          <w:szCs w:val="28"/>
          <w:lang w:eastAsia="en-US"/>
        </w:rPr>
        <w:t>постановлением администрации Топкинского муниципального округа от 11.04.2023 № 550-п «</w:t>
      </w:r>
      <w:r>
        <w:rPr>
          <w:color w:val="1A1A1A"/>
          <w:sz w:val="28"/>
          <w:szCs w:val="28"/>
        </w:rPr>
        <w:t>Об утверждении</w:t>
      </w:r>
      <w:r>
        <w:rPr>
          <w:color w:val="1A1A1A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 на территории Топкинского муниципального округа</w:t>
      </w:r>
      <w:r>
        <w:rPr>
          <w:sz w:val="28"/>
          <w:szCs w:val="28"/>
        </w:rPr>
        <w:t xml:space="preserve"> и приведением нормативного правового акта в соответствие:</w:t>
      </w:r>
    </w:p>
    <w:p w:rsidR="00650B7D" w:rsidRDefault="00B52B10">
      <w:pPr>
        <w:widowControl w:val="0"/>
        <w:ind w:firstLine="709"/>
        <w:jc w:val="both"/>
        <w:rPr>
          <w:rStyle w:val="FontStyle56"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rStyle w:val="FontStyle56"/>
          <w:sz w:val="28"/>
          <w:szCs w:val="28"/>
        </w:rPr>
        <w:t xml:space="preserve">постановление администрации Топкинского </w:t>
      </w:r>
      <w:r>
        <w:rPr>
          <w:rStyle w:val="FontStyle56"/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от 07.02.2022 № 149-п «Об утверждении административного регламента предоставления муниципальной услуги «</w:t>
      </w:r>
      <w:r>
        <w:rPr>
          <w:bCs/>
          <w:sz w:val="28"/>
          <w:szCs w:val="28"/>
          <w:lang w:bidi="hi-IN"/>
        </w:rPr>
        <w:t xml:space="preserve">Регистрация и учет граждан, имеющих право на получение социальных выплат для приобретения жилья в связи с переселением из районов </w:t>
      </w:r>
      <w:r>
        <w:rPr>
          <w:bCs/>
          <w:sz w:val="28"/>
          <w:szCs w:val="28"/>
          <w:lang w:bidi="hi-IN"/>
        </w:rPr>
        <w:t xml:space="preserve">Крайнего </w:t>
      </w:r>
      <w:r>
        <w:rPr>
          <w:bCs/>
          <w:sz w:val="28"/>
          <w:szCs w:val="28"/>
          <w:lang w:bidi="hi-IN"/>
        </w:rPr>
        <w:lastRenderedPageBreak/>
        <w:t>Севера и приравненных к ним местностей»</w:t>
      </w:r>
      <w:r>
        <w:rPr>
          <w:rStyle w:val="FontStyle56"/>
          <w:sz w:val="28"/>
          <w:szCs w:val="28"/>
        </w:rPr>
        <w:t xml:space="preserve"> (далее – административный регламент) следующие изменения:</w:t>
      </w:r>
    </w:p>
    <w:p w:rsidR="00650B7D" w:rsidRDefault="00B52B10">
      <w:pPr>
        <w:pStyle w:val="a4"/>
        <w:numPr>
          <w:ilvl w:val="1"/>
          <w:numId w:val="1"/>
        </w:numPr>
        <w:ind w:left="0" w:firstLine="709"/>
        <w:rPr>
          <w:szCs w:val="28"/>
        </w:rPr>
      </w:pPr>
      <w:r>
        <w:rPr>
          <w:rStyle w:val="FontStyle56"/>
          <w:sz w:val="28"/>
          <w:szCs w:val="28"/>
        </w:rPr>
        <w:t>Пункт 2.3. раздела 2 административного регламента дополнить абзацами следующего содержания:</w:t>
      </w:r>
    </w:p>
    <w:p w:rsidR="00650B7D" w:rsidRDefault="00B52B1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rStyle w:val="FontStyle56"/>
          <w:sz w:val="28"/>
          <w:szCs w:val="28"/>
        </w:rPr>
        <w:t xml:space="preserve"> «При получении результатов предоставления </w:t>
      </w:r>
      <w:r>
        <w:rPr>
          <w:rStyle w:val="FontStyle56"/>
          <w:sz w:val="28"/>
          <w:szCs w:val="28"/>
        </w:rPr>
        <w:t>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</w:t>
      </w:r>
      <w:r>
        <w:rPr>
          <w:rStyle w:val="FontStyle56"/>
          <w:sz w:val="28"/>
          <w:szCs w:val="28"/>
        </w:rPr>
        <w:t>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</w:t>
      </w:r>
      <w:r>
        <w:rPr>
          <w:rStyle w:val="FontStyle56"/>
          <w:sz w:val="28"/>
          <w:szCs w:val="28"/>
        </w:rPr>
        <w:t>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</w:t>
      </w:r>
      <w:r>
        <w:rPr>
          <w:rStyle w:val="FontStyle56"/>
          <w:sz w:val="28"/>
          <w:szCs w:val="28"/>
        </w:rPr>
        <w:t xml:space="preserve"> отношении несовершеннолетнего.</w:t>
      </w:r>
    </w:p>
    <w:p w:rsidR="00650B7D" w:rsidRDefault="00B52B10">
      <w:pPr>
        <w:tabs>
          <w:tab w:val="left" w:pos="709"/>
        </w:tabs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ab/>
        <w:t xml:space="preserve">    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</w:t>
      </w:r>
      <w:r>
        <w:rPr>
          <w:rStyle w:val="FontStyle56"/>
          <w:sz w:val="28"/>
          <w:szCs w:val="28"/>
        </w:rPr>
        <w:t>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650B7D" w:rsidRDefault="00B52B10">
      <w:pPr>
        <w:tabs>
          <w:tab w:val="left" w:pos="709"/>
        </w:tabs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ab/>
        <w:t>1.2. Абзац второй пункта г) подпу</w:t>
      </w:r>
      <w:r>
        <w:rPr>
          <w:rStyle w:val="FontStyle56"/>
          <w:sz w:val="28"/>
          <w:szCs w:val="28"/>
        </w:rPr>
        <w:t>нкта 2.6.1. пункта 2.6. раздела 2 административного регламента изложить в новой редакции:</w:t>
      </w:r>
    </w:p>
    <w:p w:rsidR="00650B7D" w:rsidRDefault="00B52B1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 xml:space="preserve">справка об инвалидности - для инвалидов I и II групп, а также для инвалидов с детства - в случае отсутствия соответствующих сведений </w:t>
      </w:r>
      <w:r>
        <w:rPr>
          <w:sz w:val="28"/>
          <w:szCs w:val="28"/>
        </w:rPr>
        <w:t>государственной информационной с</w:t>
      </w:r>
      <w:r>
        <w:rPr>
          <w:sz w:val="28"/>
          <w:szCs w:val="28"/>
        </w:rPr>
        <w:t>истеме "Единая централизованная цифровая платформа в социальной сфере;».</w:t>
      </w:r>
    </w:p>
    <w:p w:rsidR="00650B7D" w:rsidRDefault="00B52B10">
      <w:pPr>
        <w:pStyle w:val="a4"/>
        <w:ind w:firstLine="852"/>
        <w:rPr>
          <w:szCs w:val="28"/>
        </w:rPr>
      </w:pPr>
      <w:r>
        <w:rPr>
          <w:szCs w:val="28"/>
        </w:rPr>
        <w:t xml:space="preserve">1.3. Пункт 2.15. </w:t>
      </w:r>
      <w:r>
        <w:rPr>
          <w:rStyle w:val="FontStyle56"/>
          <w:sz w:val="28"/>
          <w:szCs w:val="28"/>
        </w:rPr>
        <w:t xml:space="preserve">раздела 2 административного регламента </w:t>
      </w:r>
      <w:r>
        <w:rPr>
          <w:szCs w:val="28"/>
        </w:rPr>
        <w:t>дополнить абзацем следующего содержания:</w:t>
      </w:r>
    </w:p>
    <w:p w:rsidR="00650B7D" w:rsidRDefault="00B52B1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С информацией о требованиях, предъявляемых к помещениям, в которых предоставляются </w:t>
      </w:r>
      <w:r>
        <w:rPr>
          <w:rFonts w:eastAsia="Calibri"/>
          <w:sz w:val="28"/>
          <w:szCs w:val="28"/>
        </w:rPr>
        <w:t>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</w:t>
      </w:r>
      <w:r>
        <w:rPr>
          <w:rFonts w:eastAsia="Calibri"/>
          <w:sz w:val="28"/>
          <w:szCs w:val="28"/>
        </w:rPr>
        <w:t>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социальной защите инвалидов заявители могут ознакомиться на официальном сайте уполномоченного органа, пр</w:t>
      </w:r>
      <w:r>
        <w:rPr>
          <w:rFonts w:eastAsia="Calibri"/>
          <w:sz w:val="28"/>
          <w:szCs w:val="28"/>
        </w:rPr>
        <w:t>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</w:t>
      </w:r>
      <w:r>
        <w:rPr>
          <w:color w:val="000000"/>
          <w:sz w:val="28"/>
          <w:szCs w:val="28"/>
        </w:rPr>
        <w:t>».</w:t>
      </w:r>
      <w:bookmarkStart w:id="2" w:name="_Hlk168645036"/>
    </w:p>
    <w:p w:rsidR="00650B7D" w:rsidRDefault="00B52B1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Абзац 5 подпункта 2.17.5. пункта 2.17. раздела 2 административного регламента изложить в </w:t>
      </w:r>
      <w:r>
        <w:rPr>
          <w:color w:val="000000"/>
          <w:sz w:val="28"/>
          <w:szCs w:val="28"/>
        </w:rPr>
        <w:t>следующей редакции:</w:t>
      </w:r>
    </w:p>
    <w:p w:rsidR="00650B7D" w:rsidRDefault="00B52B1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>
        <w:rPr>
          <w:rStyle w:val="FontStyle56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>
        <w:rPr>
          <w:rStyle w:val="FontStyle56"/>
          <w:sz w:val="28"/>
          <w:szCs w:val="28"/>
        </w:rPr>
        <w:t>соответствии с законодательством Российской Федерации или посредством идентификации и аутентификации в финансового управления, отделе «Мои документы» государственного автономного учреждения «Уполномоченный многофункциональный центр предоставления государст</w:t>
      </w:r>
      <w:r>
        <w:rPr>
          <w:rStyle w:val="FontStyle56"/>
          <w:sz w:val="28"/>
          <w:szCs w:val="28"/>
        </w:rPr>
        <w:t>венных и муниципальных услуг на территории Кузбасса» (далее - МФЦ) с использованием информационных технологий, предусмотренных Федеральным законом от 29.12.2022 N 572-ФЗ «Об осуществлении идентификации и (или) аутентификации физических лиц с использованием</w:t>
      </w:r>
      <w:r>
        <w:rPr>
          <w:rStyle w:val="FontStyle56"/>
          <w:sz w:val="28"/>
          <w:szCs w:val="28"/>
        </w:rPr>
        <w:t xml:space="preserve">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0B7D" w:rsidRDefault="00B52B10">
      <w:pPr>
        <w:ind w:firstLine="567"/>
        <w:jc w:val="both"/>
        <w:rPr>
          <w:rStyle w:val="FontStyle56"/>
          <w:sz w:val="28"/>
          <w:szCs w:val="28"/>
        </w:rPr>
      </w:pPr>
      <w:r>
        <w:rPr>
          <w:sz w:val="28"/>
          <w:szCs w:val="28"/>
        </w:rPr>
        <w:t>1.5. В абзаце 15 подпункта 3.1.1.1 пункта 3.1. раз</w:t>
      </w:r>
      <w:r>
        <w:rPr>
          <w:sz w:val="28"/>
          <w:szCs w:val="28"/>
        </w:rPr>
        <w:t>дела 3 административного регламента слово «критерий» заменить словом «основание.</w:t>
      </w:r>
      <w:r>
        <w:rPr>
          <w:rStyle w:val="FontStyle56"/>
          <w:sz w:val="28"/>
          <w:szCs w:val="28"/>
        </w:rPr>
        <w:t xml:space="preserve"> </w:t>
      </w:r>
      <w:bookmarkEnd w:id="2"/>
    </w:p>
    <w:p w:rsidR="00650B7D" w:rsidRDefault="00B52B10">
      <w:pPr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 xml:space="preserve">1.6. В абзаце 9 подпункта 3.1.1.2. пункта 3.1. раздела 3 административного регламента </w:t>
      </w:r>
      <w:r>
        <w:rPr>
          <w:sz w:val="28"/>
          <w:szCs w:val="28"/>
        </w:rPr>
        <w:t>слово «критерий» заменить словом «основание</w:t>
      </w:r>
      <w:r>
        <w:rPr>
          <w:rStyle w:val="FontStyle56"/>
          <w:sz w:val="28"/>
          <w:szCs w:val="28"/>
        </w:rPr>
        <w:t>».</w:t>
      </w:r>
    </w:p>
    <w:p w:rsidR="00650B7D" w:rsidRDefault="00B52B10">
      <w:pPr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1.7. В абзаце 11 подпункта 3.1.2. пункта 3</w:t>
      </w:r>
      <w:r>
        <w:rPr>
          <w:rStyle w:val="FontStyle56"/>
          <w:sz w:val="28"/>
          <w:szCs w:val="28"/>
        </w:rPr>
        <w:t xml:space="preserve">.1. раздела 3 административного регламента </w:t>
      </w:r>
      <w:r>
        <w:rPr>
          <w:sz w:val="28"/>
          <w:szCs w:val="28"/>
        </w:rPr>
        <w:t>слово «критерий» заменить словом «основание</w:t>
      </w:r>
      <w:r>
        <w:rPr>
          <w:rStyle w:val="FontStyle56"/>
          <w:sz w:val="28"/>
          <w:szCs w:val="28"/>
        </w:rPr>
        <w:t>».</w:t>
      </w:r>
    </w:p>
    <w:p w:rsidR="00650B7D" w:rsidRDefault="00B52B10">
      <w:pPr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 xml:space="preserve">1.8. В абзаце 12 подпункта 3.1.3. пункта 3.1. раздела 3 административного регламента </w:t>
      </w:r>
      <w:bookmarkStart w:id="3" w:name="_Hlk168645345"/>
      <w:r>
        <w:rPr>
          <w:sz w:val="28"/>
          <w:szCs w:val="28"/>
        </w:rPr>
        <w:t>слово «критерий» заменить словом «основание</w:t>
      </w:r>
      <w:r>
        <w:rPr>
          <w:rStyle w:val="FontStyle56"/>
          <w:sz w:val="28"/>
          <w:szCs w:val="28"/>
        </w:rPr>
        <w:t>».</w:t>
      </w:r>
    </w:p>
    <w:p w:rsidR="00650B7D" w:rsidRDefault="00B52B10">
      <w:pPr>
        <w:ind w:firstLine="540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1.9.</w:t>
      </w:r>
      <w:bookmarkStart w:id="4" w:name="_Hlk168644709"/>
      <w:r>
        <w:rPr>
          <w:rStyle w:val="FontStyle56"/>
          <w:sz w:val="28"/>
          <w:szCs w:val="28"/>
        </w:rPr>
        <w:t xml:space="preserve"> В абзаце 5 пункта 3.2. раздела </w:t>
      </w:r>
      <w:r>
        <w:rPr>
          <w:rStyle w:val="FontStyle56"/>
          <w:sz w:val="28"/>
          <w:szCs w:val="28"/>
        </w:rPr>
        <w:t xml:space="preserve">3 административного регламента </w:t>
      </w:r>
      <w:bookmarkEnd w:id="3"/>
      <w:bookmarkEnd w:id="4"/>
      <w:r>
        <w:rPr>
          <w:sz w:val="28"/>
          <w:szCs w:val="28"/>
        </w:rPr>
        <w:t>слово «критерий» заменить словом «основание</w:t>
      </w:r>
      <w:r>
        <w:rPr>
          <w:rStyle w:val="FontStyle56"/>
          <w:sz w:val="28"/>
          <w:szCs w:val="28"/>
        </w:rPr>
        <w:t>».</w:t>
      </w:r>
    </w:p>
    <w:p w:rsidR="00650B7D" w:rsidRDefault="00B52B10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Разместить данное постановление </w:t>
      </w:r>
      <w:bookmarkStart w:id="5" w:name="_Hlk168583049"/>
      <w:r>
        <w:rPr>
          <w:color w:val="000000"/>
          <w:sz w:val="28"/>
          <w:szCs w:val="28"/>
        </w:rPr>
        <w:t>на официальном сайте администрации Топкинского муниципального округа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  <w:bookmarkEnd w:id="5"/>
    </w:p>
    <w:p w:rsidR="00650B7D" w:rsidRDefault="00B52B1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</w:t>
      </w:r>
      <w:r>
        <w:rPr>
          <w:color w:val="000000"/>
          <w:sz w:val="28"/>
          <w:szCs w:val="28"/>
        </w:rPr>
        <w:t>нением постановления возложить на председателя комитета по управлению муниципальным имуществом администрации Топкинского муниципального округа Н.В.</w:t>
      </w:r>
      <w:bookmarkStart w:id="6" w:name="_GoBack"/>
      <w:bookmarkEnd w:id="6"/>
      <w:r>
        <w:rPr>
          <w:color w:val="000000"/>
          <w:sz w:val="28"/>
          <w:szCs w:val="28"/>
        </w:rPr>
        <w:t>Мурашкину.</w:t>
      </w:r>
    </w:p>
    <w:p w:rsidR="00650B7D" w:rsidRDefault="00B52B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официального обнародования.</w:t>
      </w:r>
    </w:p>
    <w:p w:rsidR="00650B7D" w:rsidRDefault="00650B7D">
      <w:pPr>
        <w:jc w:val="center"/>
        <w:rPr>
          <w:sz w:val="28"/>
          <w:szCs w:val="28"/>
        </w:rPr>
      </w:pPr>
    </w:p>
    <w:p w:rsidR="00650B7D" w:rsidRDefault="00650B7D">
      <w:pPr>
        <w:jc w:val="both"/>
        <w:rPr>
          <w:sz w:val="28"/>
          <w:szCs w:val="28"/>
        </w:rPr>
      </w:pPr>
    </w:p>
    <w:p w:rsidR="00650B7D" w:rsidRDefault="00650B7D">
      <w:pPr>
        <w:jc w:val="both"/>
        <w:rPr>
          <w:sz w:val="28"/>
          <w:szCs w:val="28"/>
        </w:rPr>
      </w:pPr>
    </w:p>
    <w:p w:rsidR="00650B7D" w:rsidRDefault="00B52B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Топкинского</w:t>
      </w:r>
    </w:p>
    <w:p w:rsidR="00650B7D" w:rsidRDefault="00B52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>
        <w:rPr>
          <w:sz w:val="28"/>
          <w:szCs w:val="28"/>
        </w:rPr>
        <w:t>С.В.Фролов</w:t>
      </w:r>
      <w:proofErr w:type="spellEnd"/>
    </w:p>
    <w:sectPr w:rsidR="00650B7D">
      <w:headerReference w:type="even" r:id="rId8"/>
      <w:headerReference w:type="default" r:id="rId9"/>
      <w:pgSz w:w="11906" w:h="16838"/>
      <w:pgMar w:top="1134" w:right="1134" w:bottom="851" w:left="1418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10" w:rsidRDefault="00B52B10">
      <w:r>
        <w:separator/>
      </w:r>
    </w:p>
  </w:endnote>
  <w:endnote w:type="continuationSeparator" w:id="0">
    <w:p w:rsidR="00B52B10" w:rsidRDefault="00B5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10" w:rsidRDefault="00B52B10">
      <w:r>
        <w:separator/>
      </w:r>
    </w:p>
  </w:footnote>
  <w:footnote w:type="continuationSeparator" w:id="0">
    <w:p w:rsidR="00B52B10" w:rsidRDefault="00B52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7D" w:rsidRDefault="00B52B1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50B7D" w:rsidRDefault="00B52B10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7D" w:rsidRDefault="00B52B1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50B7D" w:rsidRDefault="00B52B10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D701F6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0;margin-top:.05pt;width:5.05pt;height:11.5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" o:allowincell="f" stroked="f">
              <v:fill opacity="0"/>
              <v:textbox style="mso-fit-shape-to-text:t" inset="0,0,0,0">
                <w:txbxContent>
                  <w:p w:rsidR="00650B7D" w:rsidRDefault="00B52B10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D701F6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63D30"/>
    <w:multiLevelType w:val="multilevel"/>
    <w:tmpl w:val="3AB495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BC6F87"/>
    <w:multiLevelType w:val="multilevel"/>
    <w:tmpl w:val="AF64220C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2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  <w:rPr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7D"/>
    <w:rsid w:val="00650B7D"/>
    <w:rsid w:val="00B52B10"/>
    <w:rsid w:val="00D7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2945"/>
  <w15:docId w15:val="{4EE9D808-DC49-4917-BA70-BB3410BA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E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0D36E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A2E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A2EF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qFormat/>
    <w:rsid w:val="000D36E5"/>
    <w:rPr>
      <w:rFonts w:ascii="Times New Roman" w:eastAsia="Times New Roman" w:hAnsi="Times New Roman" w:cs="Times New Roman"/>
      <w:b/>
      <w:kern w:val="0"/>
      <w:sz w:val="36"/>
      <w:szCs w:val="20"/>
      <w:lang w:eastAsia="ru-RU"/>
      <w14:ligatures w14:val="none"/>
    </w:rPr>
  </w:style>
  <w:style w:type="character" w:customStyle="1" w:styleId="a3">
    <w:name w:val="Основной текст Знак"/>
    <w:basedOn w:val="a0"/>
    <w:link w:val="a4"/>
    <w:qFormat/>
    <w:rsid w:val="000D36E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5">
    <w:name w:val="Верхний колонтитул Знак"/>
    <w:basedOn w:val="a0"/>
    <w:link w:val="a6"/>
    <w:qFormat/>
    <w:rsid w:val="000D36E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page number"/>
    <w:basedOn w:val="a0"/>
    <w:qFormat/>
    <w:rsid w:val="000D36E5"/>
  </w:style>
  <w:style w:type="character" w:customStyle="1" w:styleId="FontStyle56">
    <w:name w:val="Font Style56"/>
    <w:qFormat/>
    <w:rsid w:val="000D36E5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link w:val="ConsPlusNormal0"/>
    <w:qFormat/>
    <w:locked/>
    <w:rsid w:val="006F7DD4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rsid w:val="000D36E5"/>
    <w:pPr>
      <w:jc w:val="both"/>
    </w:pPr>
    <w:rPr>
      <w:sz w:val="28"/>
    </w:rPr>
  </w:style>
  <w:style w:type="paragraph" w:styleId="a9">
    <w:name w:val="List"/>
    <w:basedOn w:val="a4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FA46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d">
    <w:name w:val="Normal (Web)"/>
    <w:basedOn w:val="a"/>
    <w:uiPriority w:val="99"/>
    <w:semiHidden/>
    <w:unhideWhenUsed/>
    <w:qFormat/>
    <w:rsid w:val="009E0DED"/>
    <w:pPr>
      <w:spacing w:after="160" w:line="259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ConsPlusNormal0">
    <w:name w:val="ConsPlusNormal"/>
    <w:link w:val="ConsPlusNormal"/>
    <w:qFormat/>
    <w:rsid w:val="000D36E5"/>
    <w:pPr>
      <w:widowControl w:val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e">
    <w:name w:val="Колонтитул"/>
    <w:basedOn w:val="a"/>
    <w:qFormat/>
  </w:style>
  <w:style w:type="paragraph" w:styleId="a6">
    <w:name w:val="header"/>
    <w:basedOn w:val="a"/>
    <w:link w:val="a5"/>
    <w:rsid w:val="000D36E5"/>
    <w:pPr>
      <w:tabs>
        <w:tab w:val="center" w:pos="4677"/>
        <w:tab w:val="right" w:pos="9355"/>
      </w:tabs>
    </w:pPr>
  </w:style>
  <w:style w:type="paragraph" w:customStyle="1" w:styleId="ConsPlusNormal1">
    <w:name w:val="ConsPlusNormal1"/>
    <w:qFormat/>
    <w:rsid w:val="004B65FD"/>
    <w:rPr>
      <w:rFonts w:ascii="Arial" w:eastAsia="Calibri" w:hAnsi="Arial" w:cs="Arial"/>
      <w:kern w:val="0"/>
      <w:sz w:val="24"/>
      <w:lang w:eastAsia="zh-CN"/>
      <w14:ligatures w14:val="none"/>
    </w:r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Н. С.</dc:creator>
  <dc:description/>
  <cp:lastModifiedBy>Кузякова О.Н.</cp:lastModifiedBy>
  <cp:revision>10</cp:revision>
  <dcterms:created xsi:type="dcterms:W3CDTF">2024-12-05T09:39:00Z</dcterms:created>
  <dcterms:modified xsi:type="dcterms:W3CDTF">2024-12-11T07:00:00Z</dcterms:modified>
  <dc:language>ru-RU</dc:language>
</cp:coreProperties>
</file>