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glossary/_rels/document.xml.rels" ContentType="application/vnd.openxmlformats-package.relationships+xml"/>
  <Override PartName="/word/glossary/document.xml" ContentType="application/vnd.openxmlformats-officedocument.wordprocessingml.document.glossary+xml"/>
  <Override PartName="/word/glossary/webSettings.xml" ContentType="application/vnd.openxmlformats-officedocument.wordprocessingml.webSettings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fontTable.xml" ContentType="application/vnd.openxmlformats-officedocument.wordprocessingml.fontTable+xml"/>
  <Override PartName="/word/numbering.xml" ContentType="application/vnd.openxmlformats-officedocument.wordprocessingml.numbering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media/image1.png" ContentType="image/png"/>
  <Override PartName="/word/footer2.xml" ContentType="application/vnd.openxmlformats-officedocument.wordprocessingml.footer+xml"/>
  <Override PartName="/word/theme/theme1.xml" ContentType="application/vnd.openxmlformats-officedocument.theme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settings.xml" ContentType="application/vnd.openxmlformats-officedocument.wordprocessingml.settings+xml"/>
  <Override PartName="/word/header3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customXml/_rels/item1.xml.rels" ContentType="application/vnd.openxmlformats-package.relationships+xml"/>
  <Override PartName="/customXml/item1.xml" ContentType="application/xml"/>
  <Override PartName="/customXml/itemProps1.xml" ContentType="application/vnd.openxmlformats-officedocument.customXml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jc w:val="center"/>
        <w:rPr>
          <w:sz w:val="28"/>
          <w:szCs w:val="28"/>
          <w:lang w:val="en-US"/>
        </w:rPr>
      </w:pPr>
      <w:r>
        <w:rPr/>
        <w:drawing>
          <wp:inline distT="0" distB="0" distL="0" distR="0">
            <wp:extent cx="675640" cy="846455"/>
            <wp:effectExtent l="0" t="0" r="0" b="0"/>
            <wp:docPr id="1" name="Рисунок 5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5" descr=""/>
                    <pic:cNvPicPr>
                      <a:picLocks noChangeAspect="1" noChangeArrowheads="1"/>
                    </pic:cNvPicPr>
                  </pic:nvPicPr>
                  <pic:blipFill>
                    <a:blip r:embed="rId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5640" cy="8464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>
      <w:pPr>
        <w:pStyle w:val="Normal"/>
        <w:jc w:val="center"/>
        <w:rPr>
          <w:b/>
          <w:sz w:val="36"/>
          <w:szCs w:val="36"/>
        </w:rPr>
      </w:pPr>
      <w:r>
        <w:rPr>
          <w:b/>
          <w:sz w:val="36"/>
          <w:szCs w:val="36"/>
        </w:rPr>
        <w:t>Российская Федерация</w:t>
      </w:r>
    </w:p>
    <w:p>
      <w:pPr>
        <w:pStyle w:val="Normal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КЕМЕРОВСКАЯ ОБЛАСТЬ - КУЗБАСС</w:t>
      </w:r>
    </w:p>
    <w:p>
      <w:pPr>
        <w:pStyle w:val="Normal"/>
        <w:jc w:val="center"/>
        <w:rPr>
          <w:b/>
          <w:sz w:val="36"/>
          <w:szCs w:val="36"/>
        </w:rPr>
      </w:pPr>
      <w:r>
        <w:rPr>
          <w:b/>
          <w:sz w:val="36"/>
          <w:szCs w:val="36"/>
        </w:rPr>
        <w:t>Топкинский муниципальный округ</w:t>
      </w:r>
    </w:p>
    <w:p>
      <w:pPr>
        <w:pStyle w:val="Normal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АДМИНИСТРАЦИЯ</w:t>
      </w:r>
    </w:p>
    <w:p>
      <w:pPr>
        <w:pStyle w:val="Normal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ТОПКИНСКОГО МУНИЦИПАЛЬНОГО </w:t>
      </w:r>
      <w:r>
        <w:rPr>
          <w:b/>
          <w:caps/>
          <w:sz w:val="28"/>
          <w:szCs w:val="28"/>
        </w:rPr>
        <w:t>округа</w:t>
      </w:r>
    </w:p>
    <w:p>
      <w:pPr>
        <w:pStyle w:val="Normal"/>
        <w:tabs>
          <w:tab w:val="clear" w:pos="708"/>
          <w:tab w:val="left" w:pos="851" w:leader="none"/>
          <w:tab w:val="left" w:pos="2925" w:leader="none"/>
          <w:tab w:val="center" w:pos="5102" w:leader="none"/>
          <w:tab w:val="left" w:pos="9498" w:leader="none"/>
        </w:tabs>
        <w:spacing w:lineRule="auto" w:line="360"/>
        <w:jc w:val="center"/>
        <w:rPr>
          <w:b/>
          <w:bCs/>
          <w:sz w:val="36"/>
          <w:szCs w:val="36"/>
        </w:rPr>
      </w:pPr>
      <w:r>
        <w:rPr>
          <w:b/>
          <w:bCs/>
          <w:sz w:val="36"/>
          <w:szCs w:val="36"/>
        </w:rPr>
        <w:t>ПОСТАНОВЛЕНИЕ</w:t>
      </w:r>
    </w:p>
    <w:p>
      <w:pPr>
        <w:pStyle w:val="Normal"/>
        <w:spacing w:lineRule="auto" w:line="240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от 07 августа 2026 № </w:t>
      </w:r>
      <w:sdt>
        <w:sdtPr>
          <w:placeholder>
            <w:docPart w:val="A2D4C5626CE64B60B37374D130C09927"/>
          </w:placeholder>
          <w:alias w:val="Номер распоряжения"/>
          <w:id w:val="362700494"/>
        </w:sdtPr>
        <w:sdtContent>
          <w:r>
            <w:rPr>
              <w:b/>
              <w:bCs/>
              <w:sz w:val="28"/>
              <w:szCs w:val="28"/>
            </w:rPr>
          </w:r>
          <w:r>
            <w:rPr>
              <w:b/>
              <w:bCs/>
              <w:sz w:val="28"/>
              <w:szCs w:val="28"/>
            </w:rPr>
            <w:t>1437-п</w:t>
          </w:r>
        </w:sdtContent>
      </w:sdt>
    </w:p>
    <w:p>
      <w:pPr>
        <w:pStyle w:val="Normal"/>
        <w:spacing w:lineRule="auto" w:line="240"/>
        <w:jc w:val="center"/>
        <w:rPr>
          <w:b/>
          <w:bCs/>
          <w:sz w:val="28"/>
          <w:szCs w:val="28"/>
        </w:rPr>
      </w:pPr>
      <w:sdt>
        <w:sdtPr>
          <w:placeholder>
            <w:docPart w:val="86C8EE755C8A491AB2E928906E30A895"/>
          </w:placeholder>
          <w:alias w:val="Место издания"/>
          <w:id w:val="730982181"/>
        </w:sdtPr>
        <w:sdtContent>
          <w:r>
            <w:rPr>
              <w:b/>
              <w:bCs/>
              <w:sz w:val="28"/>
              <w:szCs w:val="28"/>
            </w:rPr>
          </w:r>
          <w:r>
            <w:rPr>
              <w:b/>
              <w:bCs/>
              <w:sz w:val="28"/>
              <w:szCs w:val="28"/>
            </w:rPr>
            <w:t>г. Топки</w:t>
          </w:r>
        </w:sdtContent>
      </w:sdt>
    </w:p>
    <w:p>
      <w:pPr>
        <w:pStyle w:val="Normal"/>
        <w:spacing w:lineRule="auto" w:line="36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</w:r>
    </w:p>
    <w:p>
      <w:pPr>
        <w:pStyle w:val="Normal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Об утверждении перечня резервных пунктов (стационарных, передвижных) для голосования на территории Топкинского муниципального округа при проведении выборов депутатов Государственной Думы Федерального Собрания Российской Федерации девятого созыва 18, 19 и 20 сентября 2026 года</w:t>
      </w:r>
    </w:p>
    <w:p>
      <w:pPr>
        <w:pStyle w:val="Normal"/>
        <w:jc w:val="center"/>
        <w:rPr>
          <w:bCs/>
        </w:rPr>
      </w:pPr>
      <w:r>
        <w:rPr>
          <w:bCs/>
        </w:rPr>
      </w:r>
    </w:p>
    <w:p>
      <w:pPr>
        <w:pStyle w:val="Normal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В целях реализации конституционных прав граждан Российской Федерации, руководствуясь Федеральным законом от 12.06.2002 № 67-ФЗ «Об основных гарантиях избирательных прав и права на участие в референдуме граждан Российской Федерации», в случаях невозможности работы образованных избирательных участков, утверждённых постановлением администрации Топкинского муниципального округа от 20.05.2026 № 743-п «</w:t>
      </w:r>
      <w:r>
        <w:rPr>
          <w:iCs/>
          <w:sz w:val="28"/>
          <w:szCs w:val="28"/>
        </w:rPr>
        <w:t>Об образовании избирательных участков по подготовке и проведению голосования на выборах, референдумах всех уровней на территории Топкинского муниципального округа</w:t>
      </w:r>
      <w:r>
        <w:rPr>
          <w:sz w:val="28"/>
          <w:szCs w:val="28"/>
        </w:rPr>
        <w:t>»:</w:t>
      </w:r>
    </w:p>
    <w:p>
      <w:pPr>
        <w:pStyle w:val="Heading1"/>
        <w:spacing w:before="0" w:after="0"/>
        <w:jc w:val="both"/>
        <w:rPr>
          <w:rFonts w:ascii="Times New Roman" w:hAnsi="Times New Roman" w:cs="Times New Roman"/>
          <w:b w:val="false"/>
          <w:sz w:val="28"/>
          <w:szCs w:val="28"/>
        </w:rPr>
      </w:pPr>
      <w:r>
        <w:rPr>
          <w:rFonts w:cs="Times New Roman" w:ascii="Times New Roman" w:hAnsi="Times New Roman"/>
          <w:b w:val="false"/>
          <w:sz w:val="28"/>
          <w:szCs w:val="28"/>
        </w:rPr>
        <w:tab/>
        <w:t xml:space="preserve">1. Утвердить </w:t>
      </w:r>
      <w:bookmarkStart w:id="0" w:name="__DdeLink__1547_493798166"/>
      <w:r>
        <w:rPr>
          <w:rFonts w:cs="Times New Roman" w:ascii="Times New Roman" w:hAnsi="Times New Roman"/>
          <w:b w:val="false"/>
          <w:sz w:val="28"/>
          <w:szCs w:val="28"/>
        </w:rPr>
        <w:t>перечень резервных пунктов</w:t>
      </w:r>
      <w:bookmarkEnd w:id="0"/>
      <w:r>
        <w:rPr>
          <w:rFonts w:cs="Times New Roman" w:ascii="Times New Roman" w:hAnsi="Times New Roman"/>
          <w:b w:val="false"/>
          <w:sz w:val="28"/>
          <w:szCs w:val="28"/>
        </w:rPr>
        <w:t xml:space="preserve"> (стационарных, передвижных) для голосования на территории Топкинского муниципального округа при проведении выборов депутатов Государственной Думы Федерального Собрания Российской Федерации девятого созыва 18, 19 и 20 сентября 2026 года.</w:t>
      </w:r>
    </w:p>
    <w:p>
      <w:pPr>
        <w:pStyle w:val="BodyTextIndent"/>
        <w:tabs>
          <w:tab w:val="clear" w:pos="708"/>
          <w:tab w:val="left" w:pos="567" w:leader="none"/>
          <w:tab w:val="left" w:pos="851" w:leader="none"/>
        </w:tabs>
        <w:spacing w:before="0" w:after="0"/>
        <w:ind w:firstLine="709" w:left="0"/>
        <w:jc w:val="both"/>
        <w:rPr>
          <w:sz w:val="28"/>
          <w:szCs w:val="28"/>
        </w:rPr>
      </w:pPr>
      <w:r>
        <w:rPr>
          <w:sz w:val="28"/>
          <w:szCs w:val="28"/>
        </w:rPr>
        <w:t>2. Руководителям учреждений, поименованных в Перечне резервных пунктов (стационарных, передвижных) для голосования на территории Топкинского муниципального округа при проведении выборов депутатов Государственной Думы Федерального Собрания Российской Федерации девятого созыва 18, 19 и 20 сентября 2026 года:</w:t>
      </w:r>
    </w:p>
    <w:p>
      <w:pPr>
        <w:pStyle w:val="BodyTextIndent"/>
        <w:tabs>
          <w:tab w:val="clear" w:pos="708"/>
          <w:tab w:val="left" w:pos="851" w:leader="none"/>
          <w:tab w:val="left" w:pos="993" w:leader="none"/>
        </w:tabs>
        <w:spacing w:before="0" w:after="0"/>
        <w:ind w:firstLine="709" w:left="0"/>
        <w:jc w:val="both"/>
        <w:rPr>
          <w:sz w:val="28"/>
          <w:szCs w:val="28"/>
        </w:rPr>
      </w:pPr>
      <w:r>
        <w:rPr>
          <w:sz w:val="28"/>
          <w:szCs w:val="28"/>
        </w:rPr>
        <w:t>2.1. В срок с 09.09.2026 по 21.09.2026 (включительно) обеспечить готовность помещений резервных пунктов (стационарных) для проведения голосования и размещения избирательных комиссий.</w:t>
      </w:r>
    </w:p>
    <w:p>
      <w:pPr>
        <w:pStyle w:val="Heading1"/>
        <w:spacing w:before="0" w:after="0"/>
        <w:ind w:firstLine="709"/>
        <w:jc w:val="both"/>
        <w:rPr>
          <w:rFonts w:ascii="Times New Roman" w:hAnsi="Times New Roman"/>
          <w:b w:val="false"/>
          <w:bCs w:val="false"/>
          <w:sz w:val="28"/>
          <w:szCs w:val="28"/>
        </w:rPr>
      </w:pPr>
      <w:r>
        <w:rPr>
          <w:rFonts w:ascii="Times New Roman" w:hAnsi="Times New Roman"/>
          <w:b w:val="false"/>
          <w:sz w:val="28"/>
          <w:szCs w:val="28"/>
        </w:rPr>
        <w:t xml:space="preserve">2.2. </w:t>
      </w:r>
      <w:r>
        <w:rPr>
          <w:rFonts w:ascii="Times New Roman" w:hAnsi="Times New Roman"/>
          <w:b w:val="false"/>
          <w:bCs w:val="false"/>
          <w:sz w:val="28"/>
          <w:szCs w:val="28"/>
        </w:rPr>
        <w:t>Обеспечить доступ в помещения и использование помещений резервных пунктов (стационарных).</w:t>
      </w:r>
    </w:p>
    <w:p>
      <w:pPr>
        <w:pStyle w:val="21"/>
        <w:tabs>
          <w:tab w:val="clear" w:pos="708"/>
          <w:tab w:val="left" w:pos="567" w:leader="none"/>
        </w:tabs>
        <w:ind w:firstLine="709"/>
        <w:rPr>
          <w:rFonts w:ascii="Times New Roman" w:hAnsi="Times New Roman" w:eastAsia="Times New Roman"/>
          <w:sz w:val="28"/>
          <w:szCs w:val="28"/>
        </w:rPr>
      </w:pPr>
      <w:r>
        <w:rPr>
          <w:rFonts w:eastAsia="Times New Roman" w:ascii="Times New Roman" w:hAnsi="Times New Roman"/>
          <w:sz w:val="28"/>
          <w:szCs w:val="28"/>
        </w:rPr>
        <w:t>2.3. Обеспечить в помещениях резервных пунктов (стационарных) бесперебойное функционирование телефонной связи и сети «Интернет», освещения.</w:t>
      </w:r>
    </w:p>
    <w:p>
      <w:pPr>
        <w:pStyle w:val="Heading1"/>
        <w:spacing w:before="0" w:after="0"/>
        <w:ind w:firstLine="709"/>
        <w:jc w:val="both"/>
        <w:rPr>
          <w:rFonts w:ascii="Times New Roman" w:hAnsi="Times New Roman"/>
          <w:b w:val="false"/>
          <w:sz w:val="28"/>
          <w:szCs w:val="28"/>
        </w:rPr>
      </w:pPr>
      <w:r>
        <w:rPr>
          <w:rFonts w:ascii="Times New Roman" w:hAnsi="Times New Roman"/>
          <w:b w:val="false"/>
          <w:sz w:val="28"/>
          <w:szCs w:val="28"/>
        </w:rPr>
        <w:t xml:space="preserve">3. Управлению образования администрации Топкинского муниципального округа (Т.Ю. Глебова) организовать в период проведения </w:t>
      </w:r>
      <w:r>
        <w:rPr>
          <w:rFonts w:cs="Times New Roman" w:ascii="Times New Roman" w:hAnsi="Times New Roman"/>
          <w:b w:val="false"/>
          <w:sz w:val="28"/>
          <w:szCs w:val="28"/>
        </w:rPr>
        <w:t xml:space="preserve">выборов депутатов Государственной Думы Федерального Собрания Российской Федерации девятого созыва 18, 19 и 20 сентября 2026 года </w:t>
      </w:r>
      <w:r>
        <w:rPr>
          <w:rFonts w:ascii="Times New Roman" w:hAnsi="Times New Roman"/>
          <w:b w:val="false"/>
          <w:sz w:val="28"/>
          <w:szCs w:val="28"/>
        </w:rPr>
        <w:t>работу школьных автобусов по оказанию содействия избирательным комиссиям в реализации их полномочий при подготовке и проведении голосования на случай перемещения голосования в резервный (передвижной) пункт, а также дежурство водителей автобусов</w:t>
      </w:r>
      <w:bookmarkStart w:id="1" w:name="_GoBack"/>
      <w:bookmarkEnd w:id="1"/>
      <w:r>
        <w:rPr>
          <w:rFonts w:ascii="Times New Roman" w:hAnsi="Times New Roman"/>
          <w:b w:val="false"/>
          <w:sz w:val="28"/>
          <w:szCs w:val="28"/>
        </w:rPr>
        <w:t>.</w:t>
      </w:r>
    </w:p>
    <w:p>
      <w:pPr>
        <w:pStyle w:val="21"/>
        <w:tabs>
          <w:tab w:val="clear" w:pos="708"/>
          <w:tab w:val="left" w:pos="567" w:leader="none"/>
          <w:tab w:val="left" w:pos="851" w:leader="none"/>
        </w:tabs>
        <w:ind w:firstLine="709"/>
        <w:rPr>
          <w:rFonts w:ascii="Times New Roman" w:hAnsi="Times New Roman" w:eastAsia="Times New Roman"/>
          <w:sz w:val="28"/>
          <w:szCs w:val="28"/>
        </w:rPr>
      </w:pPr>
      <w:r>
        <w:rPr>
          <w:rFonts w:eastAsia="Times New Roman" w:ascii="Times New Roman" w:hAnsi="Times New Roman"/>
          <w:sz w:val="28"/>
          <w:szCs w:val="28"/>
        </w:rPr>
        <w:t xml:space="preserve">4. </w:t>
      </w:r>
      <w:r>
        <w:rPr>
          <w:rFonts w:ascii="Times New Roman" w:hAnsi="Times New Roman"/>
          <w:sz w:val="28"/>
          <w:szCs w:val="28"/>
        </w:rPr>
        <w:t>Разместить постановление на официальном сайте администрации Топкинского муниципального округа в информационно-телекоммуникационной сети «Интернет» и газете «Провинция».</w:t>
      </w:r>
    </w:p>
    <w:p>
      <w:pPr>
        <w:pStyle w:val="Normal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5. Контроль за исполнением постановления возложить на заместителя главы Топкинского муниципального округа (руководителя аппарата) Е.Л. Рябову.</w:t>
      </w:r>
    </w:p>
    <w:p>
      <w:pPr>
        <w:pStyle w:val="Normal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6. Постановление вступает в силу после официального обнародования.</w:t>
      </w:r>
    </w:p>
    <w:p>
      <w:pPr>
        <w:pStyle w:val="ListNumber"/>
        <w:numPr>
          <w:ilvl w:val="0"/>
          <w:numId w:val="0"/>
        </w:numPr>
        <w:spacing w:lineRule="auto" w:line="360"/>
        <w:ind w:hanging="0" w:left="0"/>
        <w:jc w:val="both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ListNumber"/>
        <w:numPr>
          <w:ilvl w:val="0"/>
          <w:numId w:val="0"/>
        </w:numPr>
        <w:spacing w:lineRule="auto" w:line="360"/>
        <w:ind w:hanging="0" w:left="0"/>
        <w:jc w:val="both"/>
        <w:rPr>
          <w:color w:themeColor="text1" w:val="000000"/>
          <w:sz w:val="28"/>
          <w:szCs w:val="28"/>
        </w:rPr>
      </w:pPr>
      <w:r>
        <w:rPr>
          <w:color w:themeColor="text1" w:val="000000"/>
          <w:sz w:val="28"/>
          <w:szCs w:val="28"/>
        </w:rPr>
      </w:r>
    </w:p>
    <w:tbl>
      <w:tblPr>
        <w:tblStyle w:val="afc"/>
        <w:tblW w:w="9356" w:type="dxa"/>
        <w:jc w:val="left"/>
        <w:tblInd w:w="0" w:type="dxa"/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4a0" w:noHBand="0" w:noVBand="1" w:firstColumn="1" w:lastRow="0" w:lastColumn="0" w:firstRow="1"/>
      </w:tblPr>
      <w:tblGrid>
        <w:gridCol w:w="3395"/>
        <w:gridCol w:w="3574"/>
        <w:gridCol w:w="2387"/>
      </w:tblGrid>
      <w:tr>
        <w:trPr/>
        <w:tc>
          <w:tcPr>
            <w:tcW w:w="339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ListNumber"/>
              <w:widowControl/>
              <w:numPr>
                <w:ilvl w:val="0"/>
                <w:numId w:val="0"/>
              </w:numPr>
              <w:suppressAutoHyphens w:val="true"/>
              <w:spacing w:before="0" w:after="0"/>
              <w:ind w:hanging="0" w:left="-5"/>
              <w:contextualSpacing/>
              <w:jc w:val="left"/>
              <w:rPr>
                <w:color w:themeColor="text1" w:val="000000"/>
                <w:sz w:val="28"/>
                <w:szCs w:val="28"/>
              </w:rPr>
            </w:pPr>
            <w:sdt>
              <w:sdtPr>
                <w:placeholder>
                  <w:docPart w:val="3C648305D72045B19E70A5FE38150855"/>
                </w:placeholder>
                <w:alias w:val="Должность подписывающего"/>
                <w:id w:val="1714235098"/>
              </w:sdtPr>
              <w:sdtContent>
                <w:r>
                  <w:rPr>
                    <w:rFonts w:eastAsia="Times New Roman" w:cs="Times New Roman"/>
                    <w:kern w:val="0"/>
                    <w:sz w:val="28"/>
                    <w:szCs w:val="28"/>
                    <w:lang w:val="ru-RU" w:eastAsia="ru-RU" w:bidi="ar-SA"/>
                  </w:rPr>
                </w:r>
                <w:r>
                  <w:rPr>
                    <w:rFonts w:eastAsia="Times New Roman" w:cs="Times New Roman"/>
                    <w:kern w:val="0"/>
                    <w:sz w:val="28"/>
                    <w:szCs w:val="28"/>
                    <w:lang w:val="ru-RU" w:eastAsia="ru-RU" w:bidi="ar-SA"/>
                  </w:rPr>
                  <w:t>Глава Топкинского муниципального округа</w:t>
                </w:r>
              </w:sdtContent>
            </w:sdt>
          </w:p>
        </w:tc>
        <w:tc>
          <w:tcPr>
            <w:tcW w:w="357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pStyle w:val="ListNumber"/>
              <w:widowControl/>
              <w:numPr>
                <w:ilvl w:val="0"/>
                <w:numId w:val="0"/>
              </w:numPr>
              <w:suppressAutoHyphens w:val="true"/>
              <w:spacing w:lineRule="auto" w:line="360" w:before="0" w:after="0"/>
              <w:ind w:hanging="0" w:left="0"/>
              <w:contextualSpacing/>
              <w:jc w:val="both"/>
              <w:rPr>
                <w:color w:themeColor="text1" w:val="000000"/>
                <w:sz w:val="28"/>
                <w:szCs w:val="28"/>
              </w:rPr>
            </w:pPr>
            <w:r>
              <w:rPr>
                <w:rFonts w:eastAsia="Times New Roman" w:cs="Times New Roman"/>
                <w:color w:themeColor="background1" w:val="FFFFFF"/>
                <w:kern w:val="0"/>
                <w:sz w:val="28"/>
                <w:szCs w:val="28"/>
                <w:lang w:val="ru-RU" w:eastAsia="ru-RU" w:bidi="ar-SA"/>
              </w:rPr>
              <w:t>^</w:t>
            </w:r>
          </w:p>
        </w:tc>
        <w:tc>
          <w:tcPr>
            <w:tcW w:w="238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>
            <w:pPr>
              <w:pStyle w:val="ListNumber"/>
              <w:widowControl/>
              <w:numPr>
                <w:ilvl w:val="0"/>
                <w:numId w:val="0"/>
              </w:numPr>
              <w:suppressAutoHyphens w:val="true"/>
              <w:spacing w:before="0" w:after="0"/>
              <w:ind w:hanging="0" w:left="0"/>
              <w:contextualSpacing/>
              <w:jc w:val="left"/>
              <w:rPr>
                <w:color w:themeColor="text1" w:val="000000"/>
                <w:sz w:val="28"/>
                <w:szCs w:val="28"/>
              </w:rPr>
            </w:pPr>
            <w:r>
              <w:rPr>
                <w:rFonts w:eastAsia="Times New Roman" w:cs="Times New Roman"/>
                <w:color w:themeColor="text1" w:val="000000"/>
                <w:kern w:val="0"/>
                <w:sz w:val="28"/>
                <w:szCs w:val="28"/>
                <w:lang w:val="ru-RU" w:eastAsia="ru-RU" w:bidi="ar-SA"/>
              </w:rPr>
              <w:t>С.В.Фролов</w:t>
            </w:r>
          </w:p>
        </w:tc>
      </w:tr>
    </w:tbl>
    <w:p>
      <w:pPr>
        <w:pStyle w:val="ListNumber"/>
        <w:numPr>
          <w:ilvl w:val="0"/>
          <w:numId w:val="0"/>
        </w:numPr>
        <w:spacing w:lineRule="auto" w:line="360"/>
        <w:ind w:hanging="0" w:left="0"/>
        <w:jc w:val="both"/>
        <w:rPr>
          <w:color w:themeColor="text1" w:val="000000"/>
          <w:sz w:val="28"/>
          <w:szCs w:val="28"/>
        </w:rPr>
      </w:pPr>
      <w:r>
        <w:rPr>
          <w:color w:themeColor="text1" w:val="000000"/>
          <w:sz w:val="28"/>
          <w:szCs w:val="28"/>
        </w:rPr>
      </w:r>
    </w:p>
    <w:p>
      <w:pPr>
        <w:pStyle w:val="Header"/>
        <w:jc w:val="right"/>
        <w:rPr>
          <w:sz w:val="28"/>
          <w:szCs w:val="28"/>
        </w:rPr>
      </w:pPr>
      <w:r>
        <w:rPr/>
      </w:r>
    </w:p>
    <w:p>
      <w:pPr>
        <w:pStyle w:val="Header"/>
        <w:jc w:val="right"/>
        <w:rPr>
          <w:sz w:val="28"/>
          <w:szCs w:val="28"/>
        </w:rPr>
      </w:pPr>
      <w:r>
        <w:rPr/>
      </w:r>
    </w:p>
    <w:p>
      <w:pPr>
        <w:pStyle w:val="Header"/>
        <w:jc w:val="right"/>
        <w:rPr>
          <w:sz w:val="28"/>
          <w:szCs w:val="28"/>
        </w:rPr>
      </w:pPr>
      <w:r>
        <w:rPr/>
      </w:r>
    </w:p>
    <w:p>
      <w:pPr>
        <w:pStyle w:val="Header"/>
        <w:jc w:val="right"/>
        <w:rPr>
          <w:sz w:val="28"/>
          <w:szCs w:val="28"/>
        </w:rPr>
      </w:pPr>
      <w:r>
        <w:rPr/>
      </w:r>
    </w:p>
    <w:p>
      <w:pPr>
        <w:pStyle w:val="Header"/>
        <w:jc w:val="right"/>
        <w:rPr>
          <w:sz w:val="28"/>
          <w:szCs w:val="28"/>
        </w:rPr>
      </w:pPr>
      <w:r>
        <w:rPr/>
      </w:r>
    </w:p>
    <w:p>
      <w:pPr>
        <w:pStyle w:val="Header"/>
        <w:jc w:val="right"/>
        <w:rPr>
          <w:sz w:val="28"/>
          <w:szCs w:val="28"/>
        </w:rPr>
      </w:pPr>
      <w:r>
        <w:rPr/>
      </w:r>
    </w:p>
    <w:p>
      <w:pPr>
        <w:pStyle w:val="Header"/>
        <w:jc w:val="right"/>
        <w:rPr>
          <w:sz w:val="28"/>
          <w:szCs w:val="28"/>
        </w:rPr>
      </w:pPr>
      <w:r>
        <w:rPr/>
      </w:r>
    </w:p>
    <w:p>
      <w:pPr>
        <w:pStyle w:val="Header"/>
        <w:jc w:val="right"/>
        <w:rPr>
          <w:sz w:val="28"/>
          <w:szCs w:val="28"/>
        </w:rPr>
      </w:pPr>
      <w:r>
        <w:rPr/>
      </w:r>
    </w:p>
    <w:p>
      <w:pPr>
        <w:pStyle w:val="Header"/>
        <w:jc w:val="right"/>
        <w:rPr>
          <w:sz w:val="28"/>
          <w:szCs w:val="28"/>
        </w:rPr>
      </w:pPr>
      <w:r>
        <w:rPr/>
      </w:r>
    </w:p>
    <w:p>
      <w:pPr>
        <w:pStyle w:val="Header"/>
        <w:jc w:val="right"/>
        <w:rPr>
          <w:sz w:val="28"/>
          <w:szCs w:val="28"/>
        </w:rPr>
      </w:pPr>
      <w:r>
        <w:rPr/>
      </w:r>
    </w:p>
    <w:p>
      <w:pPr>
        <w:pStyle w:val="Header"/>
        <w:jc w:val="right"/>
        <w:rPr>
          <w:sz w:val="28"/>
          <w:szCs w:val="28"/>
        </w:rPr>
      </w:pPr>
      <w:r>
        <w:rPr/>
      </w:r>
    </w:p>
    <w:p>
      <w:pPr>
        <w:pStyle w:val="Header"/>
        <w:jc w:val="right"/>
        <w:rPr>
          <w:sz w:val="28"/>
          <w:szCs w:val="28"/>
        </w:rPr>
      </w:pPr>
      <w:r>
        <w:rPr/>
      </w:r>
    </w:p>
    <w:p>
      <w:pPr>
        <w:pStyle w:val="Header"/>
        <w:jc w:val="right"/>
        <w:rPr>
          <w:sz w:val="28"/>
          <w:szCs w:val="28"/>
        </w:rPr>
      </w:pPr>
      <w:r>
        <w:rPr/>
      </w:r>
    </w:p>
    <w:p>
      <w:pPr>
        <w:pStyle w:val="Header"/>
        <w:jc w:val="right"/>
        <w:rPr>
          <w:sz w:val="28"/>
          <w:szCs w:val="28"/>
        </w:rPr>
      </w:pPr>
      <w:r>
        <w:rPr/>
      </w:r>
    </w:p>
    <w:p>
      <w:pPr>
        <w:pStyle w:val="Header"/>
        <w:jc w:val="right"/>
        <w:rPr>
          <w:sz w:val="28"/>
          <w:szCs w:val="28"/>
        </w:rPr>
      </w:pPr>
      <w:r>
        <w:rPr/>
      </w:r>
    </w:p>
    <w:p>
      <w:pPr>
        <w:pStyle w:val="Header"/>
        <w:jc w:val="right"/>
        <w:rPr>
          <w:sz w:val="28"/>
          <w:szCs w:val="28"/>
        </w:rPr>
      </w:pPr>
      <w:r>
        <w:rPr/>
      </w:r>
    </w:p>
    <w:p>
      <w:pPr>
        <w:pStyle w:val="Header"/>
        <w:jc w:val="right"/>
        <w:rPr>
          <w:sz w:val="28"/>
          <w:szCs w:val="28"/>
        </w:rPr>
      </w:pPr>
      <w:r>
        <w:rPr/>
      </w:r>
    </w:p>
    <w:p>
      <w:pPr>
        <w:pStyle w:val="Header"/>
        <w:jc w:val="right"/>
        <w:rPr>
          <w:sz w:val="28"/>
          <w:szCs w:val="28"/>
        </w:rPr>
      </w:pPr>
      <w:r>
        <w:rPr/>
      </w:r>
    </w:p>
    <w:p>
      <w:pPr>
        <w:pStyle w:val="Header"/>
        <w:jc w:val="right"/>
        <w:rPr>
          <w:sz w:val="28"/>
          <w:szCs w:val="28"/>
        </w:rPr>
      </w:pPr>
      <w:bookmarkStart w:id="2" w:name="_GoBack_Копия_1"/>
      <w:bookmarkEnd w:id="2"/>
      <w:r>
        <mc:AlternateContent>
          <mc:Choice Requires="wps">
            <w:drawing>
              <wp:anchor behindDoc="0" distT="360045" distB="359410" distL="113665" distR="121920" simplePos="0" locked="0" layoutInCell="0" allowOverlap="1" relativeHeight="4" wp14:anchorId="461F5B83">
                <wp:simplePos x="0" y="0"/>
                <wp:positionH relativeFrom="column">
                  <wp:posOffset>13335</wp:posOffset>
                </wp:positionH>
                <wp:positionV relativeFrom="page">
                  <wp:posOffset>9639300</wp:posOffset>
                </wp:positionV>
                <wp:extent cx="1814195" cy="173990"/>
                <wp:effectExtent l="635" t="0" r="0" b="0"/>
                <wp:wrapTopAndBottom/>
                <wp:docPr id="2" name="Надпись 3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14040" cy="17388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/>
                      </wps:style>
                      <wps:txbx>
                        <w:txbxContent>
                          <w:p>
                            <w:pPr>
                              <w:pStyle w:val="Style19"/>
                              <w:rPr>
                                <w:color w:val="000000"/>
                              </w:rPr>
                            </w:pPr>
                            <w:r>
                              <w:rPr>
                                <w:color w:val="000000"/>
                              </w:rPr>
                            </w:r>
                          </w:p>
                        </w:txbxContent>
                      </wps:txbx>
                      <wps:bodyPr lIns="0" rIns="0" tIns="0" bIns="0" anchor="t">
                        <a:prstTxWarp prst="textNoShape"/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shape_0" ID="Надпись 3" path="m0,0l-2147483645,0l-2147483645,-2147483646l0,-2147483646xe" stroked="f" o:allowincell="f" style="position:absolute;margin-left:1.05pt;margin-top:759pt;width:142.8pt;height:13.65pt;mso-wrap-style:none;v-text-anchor:middle;mso-position-vertical-relative:page" wp14:anchorId="461F5B83">
                <v:fill o:detectmouseclick="t" on="false"/>
                <v:stroke color="#3465a4" weight="6480" joinstyle="round" endcap="flat"/>
                <v:textbox>
                  <w:txbxContent>
                    <w:p>
                      <w:pPr>
                        <w:pStyle w:val="Style19"/>
                        <w:rPr>
                          <w:color w:val="000000"/>
                        </w:rPr>
                      </w:pPr>
                      <w:r>
                        <w:rPr>
                          <w:color w:val="000000"/>
                        </w:rPr>
                      </w:r>
                    </w:p>
                  </w:txbxContent>
                </v:textbox>
                <w10:wrap type="topAndBottom"/>
              </v:rect>
            </w:pict>
          </mc:Fallback>
        </mc:AlternateContent>
      </w:r>
      <w:r>
        <w:rPr>
          <w:sz w:val="28"/>
          <w:szCs w:val="28"/>
        </w:rPr>
        <w:t>УТВЕРЖДЕН</w:t>
      </w:r>
    </w:p>
    <w:p>
      <w:pPr>
        <w:pStyle w:val="Normal"/>
        <w:jc w:val="right"/>
        <w:rPr/>
      </w:pPr>
      <w:r>
        <w:rPr>
          <w:sz w:val="28"/>
          <w:szCs w:val="28"/>
        </w:rPr>
        <w:t>постановлением администрации</w:t>
      </w:r>
    </w:p>
    <w:p>
      <w:pPr>
        <w:pStyle w:val="Normal"/>
        <w:jc w:val="right"/>
        <w:rPr/>
      </w:pPr>
      <w:r>
        <w:rPr>
          <w:sz w:val="28"/>
          <w:szCs w:val="28"/>
        </w:rPr>
        <w:t>Топкинского муниципального округа</w:t>
      </w:r>
    </w:p>
    <w:p>
      <w:pPr>
        <w:pStyle w:val="Normal"/>
        <w:jc w:val="right"/>
        <w:rPr/>
      </w:pPr>
      <w:r>
        <w:rPr>
          <w:sz w:val="28"/>
          <w:szCs w:val="28"/>
        </w:rPr>
        <w:t>от  07 августа 2026 года № 1437-п</w:t>
      </w:r>
    </w:p>
    <w:p>
      <w:pPr>
        <w:pStyle w:val="Normal"/>
        <w:jc w:val="right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jc w:val="right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jc w:val="right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Header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Перечень</w:t>
      </w:r>
    </w:p>
    <w:p>
      <w:pPr>
        <w:pStyle w:val="Header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резервных пунктов (стационарных, передвижных) для голосования</w:t>
      </w:r>
    </w:p>
    <w:p>
      <w:pPr>
        <w:pStyle w:val="Header"/>
        <w:jc w:val="center"/>
        <w:rPr/>
      </w:pPr>
      <w:r>
        <w:rPr>
          <w:b/>
          <w:sz w:val="28"/>
          <w:szCs w:val="28"/>
        </w:rPr>
        <w:t>на территории Топкинского муниципального округа</w:t>
      </w:r>
    </w:p>
    <w:p>
      <w:pPr>
        <w:pStyle w:val="Normal"/>
        <w:jc w:val="center"/>
        <w:rPr>
          <w:b/>
          <w:iCs/>
          <w:sz w:val="28"/>
          <w:szCs w:val="28"/>
        </w:rPr>
      </w:pPr>
      <w:r>
        <w:rPr>
          <w:b/>
          <w:sz w:val="28"/>
          <w:szCs w:val="28"/>
        </w:rPr>
        <w:t xml:space="preserve">при проведении </w:t>
      </w:r>
      <w:r>
        <w:rPr>
          <w:b/>
          <w:iCs/>
          <w:sz w:val="28"/>
          <w:szCs w:val="28"/>
        </w:rPr>
        <w:t>выборов депутатов Государственной Думы Федерального Собрания Российской Федерации девятого созыва 18, 19 и 20 сентября 2026 года</w:t>
      </w:r>
    </w:p>
    <w:p>
      <w:pPr>
        <w:pStyle w:val="Normal"/>
        <w:jc w:val="center"/>
        <w:rPr>
          <w:b/>
          <w:iCs/>
          <w:sz w:val="28"/>
          <w:szCs w:val="28"/>
        </w:rPr>
      </w:pPr>
      <w:r>
        <w:rPr>
          <w:b/>
          <w:iCs/>
          <w:sz w:val="28"/>
          <w:szCs w:val="28"/>
        </w:rPr>
      </w:r>
    </w:p>
    <w:tbl>
      <w:tblPr>
        <w:tblW w:w="5000" w:type="pct"/>
        <w:jc w:val="left"/>
        <w:tblInd w:w="-289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 w:noHBand="0" w:noVBand="1" w:firstColumn="1" w:lastRow="0" w:lastColumn="0" w:firstRow="1"/>
      </w:tblPr>
      <w:tblGrid>
        <w:gridCol w:w="497"/>
        <w:gridCol w:w="802"/>
        <w:gridCol w:w="2910"/>
        <w:gridCol w:w="3152"/>
        <w:gridCol w:w="1711"/>
      </w:tblGrid>
      <w:tr>
        <w:trPr/>
        <w:tc>
          <w:tcPr>
            <w:tcW w:w="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1080" w:leader="none"/>
              </w:tabs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№ </w:t>
            </w:r>
            <w:r>
              <w:rPr>
                <w:color w:val="000000"/>
              </w:rPr>
              <w:t>п/п</w:t>
            </w:r>
          </w:p>
        </w:tc>
        <w:tc>
          <w:tcPr>
            <w:tcW w:w="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1051" w:leader="none"/>
              </w:tabs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№ </w:t>
            </w:r>
            <w:r>
              <w:rPr>
                <w:color w:val="000000"/>
              </w:rPr>
              <w:t>УИК</w:t>
            </w:r>
          </w:p>
        </w:tc>
        <w:tc>
          <w:tcPr>
            <w:tcW w:w="2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1080" w:leader="none"/>
              </w:tabs>
              <w:jc w:val="center"/>
              <w:rPr>
                <w:color w:val="000000"/>
              </w:rPr>
            </w:pPr>
            <w:r>
              <w:rPr>
                <w:color w:val="000000"/>
              </w:rPr>
              <w:t>Место нахождения избирательной комиссии</w:t>
            </w:r>
          </w:p>
          <w:p>
            <w:pPr>
              <w:pStyle w:val="Normal"/>
              <w:tabs>
                <w:tab w:val="clear" w:pos="708"/>
                <w:tab w:val="left" w:pos="1080" w:leader="none"/>
              </w:tabs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</w:p>
        </w:tc>
        <w:tc>
          <w:tcPr>
            <w:tcW w:w="31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1080" w:leader="none"/>
              </w:tabs>
              <w:jc w:val="center"/>
              <w:rPr>
                <w:color w:val="000000"/>
              </w:rPr>
            </w:pPr>
            <w:r>
              <w:rPr>
                <w:color w:val="000000"/>
              </w:rPr>
              <w:t>Стационарный резервный пункт (адрес)</w:t>
            </w:r>
          </w:p>
        </w:tc>
        <w:tc>
          <w:tcPr>
            <w:tcW w:w="1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1080" w:leader="none"/>
              </w:tabs>
              <w:jc w:val="center"/>
              <w:rPr>
                <w:color w:val="000000"/>
              </w:rPr>
            </w:pPr>
            <w:r>
              <w:rPr>
                <w:color w:val="000000"/>
              </w:rPr>
              <w:t>Передвижной резервный пункт (автобус), место расположения</w:t>
            </w:r>
          </w:p>
        </w:tc>
      </w:tr>
      <w:tr>
        <w:trPr/>
        <w:tc>
          <w:tcPr>
            <w:tcW w:w="907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1080" w:leader="none"/>
              </w:tabs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Участковые избирательные комиссии</w:t>
            </w:r>
          </w:p>
          <w:p>
            <w:pPr>
              <w:pStyle w:val="Normal"/>
              <w:tabs>
                <w:tab w:val="clear" w:pos="708"/>
                <w:tab w:val="left" w:pos="1080" w:leader="none"/>
              </w:tabs>
              <w:jc w:val="center"/>
              <w:rPr/>
            </w:pPr>
            <w:r>
              <w:rPr>
                <w:color w:val="000000"/>
                <w:sz w:val="28"/>
                <w:szCs w:val="28"/>
              </w:rPr>
              <w:t>Топкинского муниципального округа</w:t>
            </w:r>
          </w:p>
        </w:tc>
      </w:tr>
      <w:tr>
        <w:trPr/>
        <w:tc>
          <w:tcPr>
            <w:tcW w:w="907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1080" w:leader="none"/>
              </w:tabs>
              <w:snapToGrid w:val="false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</w:r>
          </w:p>
        </w:tc>
      </w:tr>
      <w:tr>
        <w:trPr/>
        <w:tc>
          <w:tcPr>
            <w:tcW w:w="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numPr>
                <w:ilvl w:val="0"/>
                <w:numId w:val="1"/>
              </w:numPr>
              <w:tabs>
                <w:tab w:val="clear" w:pos="708"/>
                <w:tab w:val="left" w:pos="1080" w:leader="none"/>
              </w:tabs>
              <w:suppressAutoHyphens w:val="false"/>
              <w:snapToGrid w:val="false"/>
              <w:ind w:hanging="0" w:left="0"/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</w:p>
        </w:tc>
        <w:tc>
          <w:tcPr>
            <w:tcW w:w="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>
                <w:color w:val="000000"/>
              </w:rPr>
            </w:pPr>
            <w:r>
              <w:rPr>
                <w:color w:val="000000"/>
              </w:rPr>
              <w:t>1483</w:t>
            </w:r>
          </w:p>
        </w:tc>
        <w:tc>
          <w:tcPr>
            <w:tcW w:w="2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/>
            </w:pPr>
            <w:r>
              <w:rPr/>
              <w:t>МБУК «Централизованная клубная система Топкинского муниципального округа» структурное подразделение Центр семейного досуга «Клевер» г. Топки, ул. Калинина, 2</w:t>
            </w:r>
          </w:p>
        </w:tc>
        <w:tc>
          <w:tcPr>
            <w:tcW w:w="31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1080" w:leader="none"/>
              </w:tabs>
              <w:snapToGrid w:val="false"/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</w:p>
        </w:tc>
        <w:tc>
          <w:tcPr>
            <w:tcW w:w="1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1080" w:leader="none"/>
              </w:tabs>
              <w:jc w:val="center"/>
              <w:rPr>
                <w:color w:val="000000"/>
              </w:rPr>
            </w:pPr>
            <w:r>
              <w:rPr>
                <w:color w:val="000000"/>
              </w:rPr>
              <w:t>автобус</w:t>
            </w:r>
          </w:p>
        </w:tc>
      </w:tr>
      <w:tr>
        <w:trPr/>
        <w:tc>
          <w:tcPr>
            <w:tcW w:w="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numPr>
                <w:ilvl w:val="0"/>
                <w:numId w:val="1"/>
              </w:numPr>
              <w:tabs>
                <w:tab w:val="clear" w:pos="708"/>
                <w:tab w:val="left" w:pos="1080" w:leader="none"/>
              </w:tabs>
              <w:suppressAutoHyphens w:val="false"/>
              <w:snapToGrid w:val="false"/>
              <w:ind w:hanging="0" w:left="0"/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</w:p>
        </w:tc>
        <w:tc>
          <w:tcPr>
            <w:tcW w:w="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>
                <w:color w:val="000000"/>
              </w:rPr>
            </w:pPr>
            <w:r>
              <w:rPr>
                <w:color w:val="000000"/>
              </w:rPr>
              <w:t>1484</w:t>
            </w:r>
          </w:p>
        </w:tc>
        <w:tc>
          <w:tcPr>
            <w:tcW w:w="2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/>
            </w:pPr>
            <w:r>
              <w:rPr/>
              <w:t>МБУК «Централизованная клубная система Топкинского муниципального округа» структурное подразделение Центр семейного досуга «Клевер» г. Топки, ул. Калинина, 2</w:t>
            </w:r>
          </w:p>
        </w:tc>
        <w:tc>
          <w:tcPr>
            <w:tcW w:w="31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1080" w:leader="none"/>
              </w:tabs>
              <w:snapToGrid w:val="false"/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</w:p>
        </w:tc>
        <w:tc>
          <w:tcPr>
            <w:tcW w:w="1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1080" w:leader="none"/>
              </w:tabs>
              <w:jc w:val="center"/>
              <w:rPr>
                <w:color w:val="000000"/>
              </w:rPr>
            </w:pPr>
            <w:r>
              <w:rPr>
                <w:color w:val="000000"/>
              </w:rPr>
              <w:t>автобус</w:t>
            </w:r>
          </w:p>
        </w:tc>
      </w:tr>
      <w:tr>
        <w:trPr/>
        <w:tc>
          <w:tcPr>
            <w:tcW w:w="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numPr>
                <w:ilvl w:val="0"/>
                <w:numId w:val="1"/>
              </w:numPr>
              <w:tabs>
                <w:tab w:val="clear" w:pos="708"/>
                <w:tab w:val="left" w:pos="1080" w:leader="none"/>
              </w:tabs>
              <w:suppressAutoHyphens w:val="false"/>
              <w:snapToGrid w:val="false"/>
              <w:ind w:hanging="0" w:left="0"/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</w:p>
        </w:tc>
        <w:tc>
          <w:tcPr>
            <w:tcW w:w="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>
                <w:color w:val="000000"/>
              </w:rPr>
            </w:pPr>
            <w:r>
              <w:rPr>
                <w:color w:val="000000"/>
              </w:rPr>
              <w:t>1485</w:t>
            </w:r>
          </w:p>
        </w:tc>
        <w:tc>
          <w:tcPr>
            <w:tcW w:w="2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Header"/>
              <w:rPr/>
            </w:pPr>
            <w:r>
              <w:rPr/>
              <w:t>МБОУ «Средняя общеобразовательная школа № 8»</w:t>
            </w:r>
          </w:p>
          <w:p>
            <w:pPr>
              <w:pStyle w:val="Header"/>
              <w:tabs>
                <w:tab w:val="clear" w:pos="4677"/>
                <w:tab w:val="clear" w:pos="9355"/>
              </w:tabs>
              <w:rPr/>
            </w:pPr>
            <w:r>
              <w:rPr/>
              <w:t>г. Топки, микрорайон «Красная горка», 29</w:t>
            </w:r>
          </w:p>
        </w:tc>
        <w:tc>
          <w:tcPr>
            <w:tcW w:w="31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/>
            </w:pPr>
            <w:r>
              <w:rPr/>
              <w:t>«Бизнес Центр»</w:t>
            </w:r>
          </w:p>
          <w:p>
            <w:pPr>
              <w:pStyle w:val="Normal"/>
              <w:rPr/>
            </w:pPr>
            <w:r>
              <w:rPr/>
              <w:t>г.Топки, ул. Горная, 17</w:t>
            </w:r>
          </w:p>
        </w:tc>
        <w:tc>
          <w:tcPr>
            <w:tcW w:w="1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1080" w:leader="none"/>
              </w:tabs>
              <w:snapToGrid w:val="false"/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</w:p>
        </w:tc>
      </w:tr>
      <w:tr>
        <w:trPr/>
        <w:tc>
          <w:tcPr>
            <w:tcW w:w="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numPr>
                <w:ilvl w:val="0"/>
                <w:numId w:val="1"/>
              </w:numPr>
              <w:tabs>
                <w:tab w:val="clear" w:pos="708"/>
                <w:tab w:val="left" w:pos="1080" w:leader="none"/>
              </w:tabs>
              <w:suppressAutoHyphens w:val="false"/>
              <w:snapToGrid w:val="false"/>
              <w:ind w:hanging="0" w:left="0"/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</w:p>
        </w:tc>
        <w:tc>
          <w:tcPr>
            <w:tcW w:w="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>
                <w:color w:val="000000"/>
              </w:rPr>
            </w:pPr>
            <w:r>
              <w:rPr>
                <w:color w:val="000000"/>
              </w:rPr>
              <w:t>1486</w:t>
            </w:r>
          </w:p>
        </w:tc>
        <w:tc>
          <w:tcPr>
            <w:tcW w:w="2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Header"/>
              <w:rPr/>
            </w:pPr>
            <w:r>
              <w:rPr/>
              <w:t>МБОУ «Средняя общеобразовательная школа № 8»</w:t>
            </w:r>
          </w:p>
          <w:p>
            <w:pPr>
              <w:pStyle w:val="Header"/>
              <w:tabs>
                <w:tab w:val="clear" w:pos="4677"/>
                <w:tab w:val="clear" w:pos="9355"/>
              </w:tabs>
              <w:rPr/>
            </w:pPr>
            <w:r>
              <w:rPr/>
              <w:t>г. Топки, микрорайон «Красная горка», 29</w:t>
            </w:r>
          </w:p>
        </w:tc>
        <w:tc>
          <w:tcPr>
            <w:tcW w:w="31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/>
            </w:pPr>
            <w:r>
              <w:rPr/>
              <w:t>«Бизнес Центр»</w:t>
            </w:r>
          </w:p>
          <w:p>
            <w:pPr>
              <w:pStyle w:val="Normal"/>
              <w:rPr/>
            </w:pPr>
            <w:r>
              <w:rPr/>
              <w:t>г.Топки, ул. Горная, 17</w:t>
            </w:r>
          </w:p>
        </w:tc>
        <w:tc>
          <w:tcPr>
            <w:tcW w:w="1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1080" w:leader="none"/>
              </w:tabs>
              <w:snapToGrid w:val="false"/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</w:p>
        </w:tc>
      </w:tr>
      <w:tr>
        <w:trPr/>
        <w:tc>
          <w:tcPr>
            <w:tcW w:w="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numPr>
                <w:ilvl w:val="0"/>
                <w:numId w:val="1"/>
              </w:numPr>
              <w:tabs>
                <w:tab w:val="clear" w:pos="708"/>
                <w:tab w:val="left" w:pos="1080" w:leader="none"/>
              </w:tabs>
              <w:suppressAutoHyphens w:val="false"/>
              <w:snapToGrid w:val="false"/>
              <w:ind w:hanging="0" w:left="0"/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</w:p>
        </w:tc>
        <w:tc>
          <w:tcPr>
            <w:tcW w:w="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>
                <w:color w:val="000000"/>
              </w:rPr>
            </w:pPr>
            <w:r>
              <w:rPr>
                <w:color w:val="000000"/>
              </w:rPr>
              <w:t>1487</w:t>
            </w:r>
          </w:p>
        </w:tc>
        <w:tc>
          <w:tcPr>
            <w:tcW w:w="2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Header"/>
              <w:rPr/>
            </w:pPr>
            <w:r>
              <w:rPr/>
              <w:t>МАУ ФОК «Олимп»</w:t>
            </w:r>
          </w:p>
          <w:p>
            <w:pPr>
              <w:pStyle w:val="Header"/>
              <w:tabs>
                <w:tab w:val="clear" w:pos="4677"/>
                <w:tab w:val="clear" w:pos="9355"/>
              </w:tabs>
              <w:rPr/>
            </w:pPr>
            <w:r>
              <w:rPr/>
              <w:t>г. Топки, микрорайон «Солнечный», 5а</w:t>
            </w:r>
          </w:p>
        </w:tc>
        <w:tc>
          <w:tcPr>
            <w:tcW w:w="31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/>
            </w:pPr>
            <w:r>
              <w:rPr/>
              <w:t>МБДОУ детский сад № 10 «Огонек»</w:t>
            </w:r>
          </w:p>
          <w:p>
            <w:pPr>
              <w:pStyle w:val="Normal"/>
              <w:rPr/>
            </w:pPr>
            <w:r>
              <w:rPr/>
              <w:t>г.Топки, микрорайон «Солнечный», 35</w:t>
            </w:r>
          </w:p>
        </w:tc>
        <w:tc>
          <w:tcPr>
            <w:tcW w:w="1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1080" w:leader="none"/>
              </w:tabs>
              <w:snapToGrid w:val="false"/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</w:p>
        </w:tc>
      </w:tr>
      <w:tr>
        <w:trPr/>
        <w:tc>
          <w:tcPr>
            <w:tcW w:w="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numPr>
                <w:ilvl w:val="0"/>
                <w:numId w:val="1"/>
              </w:numPr>
              <w:tabs>
                <w:tab w:val="clear" w:pos="708"/>
                <w:tab w:val="left" w:pos="1080" w:leader="none"/>
              </w:tabs>
              <w:suppressAutoHyphens w:val="false"/>
              <w:snapToGrid w:val="false"/>
              <w:ind w:hanging="0" w:left="0"/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</w:p>
        </w:tc>
        <w:tc>
          <w:tcPr>
            <w:tcW w:w="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>
                <w:color w:val="000000"/>
              </w:rPr>
            </w:pPr>
            <w:r>
              <w:rPr>
                <w:color w:val="000000"/>
              </w:rPr>
              <w:t>1488</w:t>
            </w:r>
          </w:p>
        </w:tc>
        <w:tc>
          <w:tcPr>
            <w:tcW w:w="2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Header"/>
              <w:rPr/>
            </w:pPr>
            <w:r>
              <w:rPr/>
              <w:t>ГПОУ «Сибирский политехнический техникум» (СПТ) структурное подразделение в г.Топки</w:t>
            </w:r>
          </w:p>
          <w:p>
            <w:pPr>
              <w:pStyle w:val="Header"/>
              <w:tabs>
                <w:tab w:val="clear" w:pos="4677"/>
                <w:tab w:val="clear" w:pos="9355"/>
              </w:tabs>
              <w:rPr/>
            </w:pPr>
            <w:r>
              <w:rPr/>
              <w:t>г. Топки, ул. Заводская, 11</w:t>
            </w:r>
          </w:p>
        </w:tc>
        <w:tc>
          <w:tcPr>
            <w:tcW w:w="31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/>
            </w:pPr>
            <w:r>
              <w:rPr/>
              <w:t>Общежитие ГПОУ «Сибирский политехнический техникум» (СПТ) структурное подразделение в г.Топки</w:t>
            </w:r>
          </w:p>
          <w:p>
            <w:pPr>
              <w:pStyle w:val="Normal"/>
              <w:rPr/>
            </w:pPr>
            <w:r>
              <w:rPr/>
              <w:t>г. Топки, ул. Заводская, 11/1</w:t>
            </w:r>
          </w:p>
        </w:tc>
        <w:tc>
          <w:tcPr>
            <w:tcW w:w="1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1080" w:leader="none"/>
              </w:tabs>
              <w:snapToGrid w:val="false"/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</w:p>
        </w:tc>
      </w:tr>
      <w:tr>
        <w:trPr/>
        <w:tc>
          <w:tcPr>
            <w:tcW w:w="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numPr>
                <w:ilvl w:val="0"/>
                <w:numId w:val="1"/>
              </w:numPr>
              <w:tabs>
                <w:tab w:val="clear" w:pos="708"/>
                <w:tab w:val="left" w:pos="1080" w:leader="none"/>
              </w:tabs>
              <w:suppressAutoHyphens w:val="false"/>
              <w:snapToGrid w:val="false"/>
              <w:ind w:hanging="0" w:left="0"/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</w:p>
        </w:tc>
        <w:tc>
          <w:tcPr>
            <w:tcW w:w="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>
                <w:color w:val="000000"/>
              </w:rPr>
            </w:pPr>
            <w:r>
              <w:rPr>
                <w:color w:val="000000"/>
              </w:rPr>
              <w:t>1489</w:t>
            </w:r>
          </w:p>
        </w:tc>
        <w:tc>
          <w:tcPr>
            <w:tcW w:w="2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Header"/>
              <w:rPr/>
            </w:pPr>
            <w:r>
              <w:rPr/>
              <w:t>МКП «ТЕПЛО»</w:t>
            </w:r>
          </w:p>
          <w:p>
            <w:pPr>
              <w:pStyle w:val="Header"/>
              <w:tabs>
                <w:tab w:val="clear" w:pos="4677"/>
                <w:tab w:val="clear" w:pos="9355"/>
              </w:tabs>
              <w:rPr/>
            </w:pPr>
            <w:r>
              <w:rPr/>
              <w:t>г. Топки, ул. Алма-Атинская, 31</w:t>
            </w:r>
          </w:p>
        </w:tc>
        <w:tc>
          <w:tcPr>
            <w:tcW w:w="31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1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1080" w:leader="none"/>
              </w:tabs>
              <w:jc w:val="center"/>
              <w:rPr>
                <w:color w:val="000000"/>
              </w:rPr>
            </w:pPr>
            <w:r>
              <w:rPr>
                <w:color w:val="000000"/>
              </w:rPr>
              <w:t>автобус</w:t>
            </w:r>
          </w:p>
        </w:tc>
      </w:tr>
      <w:tr>
        <w:trPr/>
        <w:tc>
          <w:tcPr>
            <w:tcW w:w="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numPr>
                <w:ilvl w:val="0"/>
                <w:numId w:val="1"/>
              </w:numPr>
              <w:tabs>
                <w:tab w:val="clear" w:pos="708"/>
                <w:tab w:val="left" w:pos="1080" w:leader="none"/>
              </w:tabs>
              <w:suppressAutoHyphens w:val="false"/>
              <w:snapToGrid w:val="false"/>
              <w:ind w:hanging="0" w:left="0"/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</w:p>
        </w:tc>
        <w:tc>
          <w:tcPr>
            <w:tcW w:w="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>
                <w:color w:val="000000"/>
              </w:rPr>
            </w:pPr>
            <w:r>
              <w:rPr>
                <w:color w:val="000000"/>
              </w:rPr>
              <w:t>1490</w:t>
            </w:r>
          </w:p>
        </w:tc>
        <w:tc>
          <w:tcPr>
            <w:tcW w:w="2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Header"/>
              <w:rPr/>
            </w:pPr>
            <w:r>
              <w:rPr/>
              <w:t>МБУК «Централизованная клубная система Топкинского муниципального округа» структурное подразделение Дворец культуры «Цементник» имени Г.П.Есикова</w:t>
            </w:r>
          </w:p>
          <w:p>
            <w:pPr>
              <w:pStyle w:val="Header"/>
              <w:tabs>
                <w:tab w:val="clear" w:pos="4677"/>
                <w:tab w:val="clear" w:pos="9355"/>
              </w:tabs>
              <w:rPr/>
            </w:pPr>
            <w:r>
              <w:rPr/>
              <w:t>г. Топки, ул. Топкинская, 2</w:t>
            </w:r>
          </w:p>
        </w:tc>
        <w:tc>
          <w:tcPr>
            <w:tcW w:w="31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/>
            </w:pPr>
            <w:r>
              <w:rPr/>
              <w:t>Здание МКУ «ЖКУ»</w:t>
            </w:r>
          </w:p>
          <w:p>
            <w:pPr>
              <w:pStyle w:val="Normal"/>
              <w:rPr/>
            </w:pPr>
            <w:r>
              <w:rPr/>
              <w:t>г.Топки, ул. Топкинская, 4</w:t>
            </w:r>
          </w:p>
        </w:tc>
        <w:tc>
          <w:tcPr>
            <w:tcW w:w="1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1080" w:leader="none"/>
              </w:tabs>
              <w:snapToGrid w:val="false"/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</w:p>
        </w:tc>
      </w:tr>
      <w:tr>
        <w:trPr/>
        <w:tc>
          <w:tcPr>
            <w:tcW w:w="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numPr>
                <w:ilvl w:val="0"/>
                <w:numId w:val="1"/>
              </w:numPr>
              <w:tabs>
                <w:tab w:val="clear" w:pos="708"/>
                <w:tab w:val="left" w:pos="1080" w:leader="none"/>
              </w:tabs>
              <w:suppressAutoHyphens w:val="false"/>
              <w:snapToGrid w:val="false"/>
              <w:ind w:hanging="0" w:left="0"/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</w:p>
        </w:tc>
        <w:tc>
          <w:tcPr>
            <w:tcW w:w="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>
                <w:color w:val="000000"/>
              </w:rPr>
            </w:pPr>
            <w:r>
              <w:rPr>
                <w:color w:val="000000"/>
              </w:rPr>
              <w:t>1491</w:t>
            </w:r>
          </w:p>
        </w:tc>
        <w:tc>
          <w:tcPr>
            <w:tcW w:w="2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Header"/>
              <w:rPr/>
            </w:pPr>
            <w:r>
              <w:rPr/>
              <w:t>МБУ ДО «Детская школа искусств № 5 г. Топки»</w:t>
            </w:r>
          </w:p>
          <w:p>
            <w:pPr>
              <w:pStyle w:val="Header"/>
              <w:tabs>
                <w:tab w:val="clear" w:pos="4677"/>
                <w:tab w:val="clear" w:pos="9355"/>
              </w:tabs>
              <w:rPr/>
            </w:pPr>
            <w:r>
              <w:rPr/>
              <w:t>г. Топки, ул. Революции, 20</w:t>
            </w:r>
          </w:p>
        </w:tc>
        <w:tc>
          <w:tcPr>
            <w:tcW w:w="31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1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1080" w:leader="none"/>
              </w:tabs>
              <w:jc w:val="center"/>
              <w:rPr>
                <w:color w:val="000000"/>
              </w:rPr>
            </w:pPr>
            <w:r>
              <w:rPr>
                <w:color w:val="000000"/>
              </w:rPr>
              <w:t>автобус</w:t>
            </w:r>
          </w:p>
        </w:tc>
      </w:tr>
      <w:tr>
        <w:trPr/>
        <w:tc>
          <w:tcPr>
            <w:tcW w:w="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numPr>
                <w:ilvl w:val="0"/>
                <w:numId w:val="1"/>
              </w:numPr>
              <w:tabs>
                <w:tab w:val="clear" w:pos="708"/>
                <w:tab w:val="left" w:pos="1080" w:leader="none"/>
              </w:tabs>
              <w:suppressAutoHyphens w:val="false"/>
              <w:snapToGrid w:val="false"/>
              <w:ind w:hanging="0" w:left="0"/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</w:p>
        </w:tc>
        <w:tc>
          <w:tcPr>
            <w:tcW w:w="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>
                <w:color w:val="000000"/>
              </w:rPr>
            </w:pPr>
            <w:r>
              <w:rPr>
                <w:color w:val="000000"/>
              </w:rPr>
              <w:t>1492</w:t>
            </w:r>
          </w:p>
        </w:tc>
        <w:tc>
          <w:tcPr>
            <w:tcW w:w="2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Header"/>
              <w:rPr/>
            </w:pPr>
            <w:r>
              <w:rPr/>
              <w:t>МБУ ДО</w:t>
            </w:r>
          </w:p>
          <w:p>
            <w:pPr>
              <w:pStyle w:val="Header"/>
              <w:rPr/>
            </w:pPr>
            <w:r>
              <w:rPr/>
              <w:t>«Дворец творчества детей и молодежи»</w:t>
            </w:r>
          </w:p>
          <w:p>
            <w:pPr>
              <w:pStyle w:val="Header"/>
              <w:tabs>
                <w:tab w:val="clear" w:pos="4677"/>
                <w:tab w:val="clear" w:pos="9355"/>
              </w:tabs>
              <w:rPr/>
            </w:pPr>
            <w:r>
              <w:rPr/>
              <w:t>г. Топки, ул. Кузнецкая, 1</w:t>
            </w:r>
          </w:p>
        </w:tc>
        <w:tc>
          <w:tcPr>
            <w:tcW w:w="31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/>
            </w:pPr>
            <w:r>
              <w:rPr/>
              <w:t>МБУК «Централизованная библиотечная система Топкинского муниципального округа» Центральная библиотека</w:t>
            </w:r>
          </w:p>
          <w:p>
            <w:pPr>
              <w:pStyle w:val="Normal"/>
              <w:rPr/>
            </w:pPr>
            <w:r>
              <w:rPr/>
              <w:t>г. Топки им В.М. Баянова</w:t>
            </w:r>
          </w:p>
          <w:p>
            <w:pPr>
              <w:pStyle w:val="Normal"/>
              <w:rPr/>
            </w:pPr>
            <w:r>
              <w:rPr/>
              <w:t>г.Топки, ул. Кузнецкая, 10</w:t>
            </w:r>
          </w:p>
        </w:tc>
        <w:tc>
          <w:tcPr>
            <w:tcW w:w="1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1080" w:leader="none"/>
              </w:tabs>
              <w:snapToGrid w:val="false"/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</w:p>
        </w:tc>
      </w:tr>
      <w:tr>
        <w:trPr/>
        <w:tc>
          <w:tcPr>
            <w:tcW w:w="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numPr>
                <w:ilvl w:val="0"/>
                <w:numId w:val="1"/>
              </w:numPr>
              <w:tabs>
                <w:tab w:val="clear" w:pos="708"/>
                <w:tab w:val="left" w:pos="1080" w:leader="none"/>
              </w:tabs>
              <w:suppressAutoHyphens w:val="false"/>
              <w:snapToGrid w:val="false"/>
              <w:ind w:hanging="0" w:left="0"/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</w:p>
        </w:tc>
        <w:tc>
          <w:tcPr>
            <w:tcW w:w="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>
                <w:color w:val="000000"/>
              </w:rPr>
            </w:pPr>
            <w:r>
              <w:rPr>
                <w:color w:val="000000"/>
              </w:rPr>
              <w:t>1493</w:t>
            </w:r>
          </w:p>
        </w:tc>
        <w:tc>
          <w:tcPr>
            <w:tcW w:w="2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Header"/>
              <w:rPr/>
            </w:pPr>
            <w:r>
              <w:rPr/>
              <w:t>МБУ ДО «Детская художественная школа №17 г.Топки»</w:t>
            </w:r>
          </w:p>
          <w:p>
            <w:pPr>
              <w:pStyle w:val="Header"/>
              <w:tabs>
                <w:tab w:val="clear" w:pos="4677"/>
                <w:tab w:val="clear" w:pos="9355"/>
              </w:tabs>
              <w:rPr/>
            </w:pPr>
            <w:r>
              <w:rPr/>
              <w:t>г. Топки, ул. Луначарского, 23</w:t>
            </w:r>
          </w:p>
        </w:tc>
        <w:tc>
          <w:tcPr>
            <w:tcW w:w="31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1080" w:leader="none"/>
              </w:tabs>
              <w:snapToGrid w:val="false"/>
              <w:jc w:val="center"/>
              <w:rPr>
                <w:color w:val="000000"/>
              </w:rPr>
            </w:pPr>
            <w:r>
              <w:rPr>
                <w:color w:val="000000"/>
              </w:rPr>
              <w:t>автобус</w:t>
            </w:r>
          </w:p>
        </w:tc>
      </w:tr>
      <w:tr>
        <w:trPr/>
        <w:tc>
          <w:tcPr>
            <w:tcW w:w="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numPr>
                <w:ilvl w:val="0"/>
                <w:numId w:val="1"/>
              </w:numPr>
              <w:tabs>
                <w:tab w:val="clear" w:pos="708"/>
                <w:tab w:val="left" w:pos="1080" w:leader="none"/>
              </w:tabs>
              <w:suppressAutoHyphens w:val="false"/>
              <w:snapToGrid w:val="false"/>
              <w:ind w:hanging="0" w:left="0"/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</w:p>
        </w:tc>
        <w:tc>
          <w:tcPr>
            <w:tcW w:w="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>
                <w:color w:val="000000"/>
              </w:rPr>
            </w:pPr>
            <w:r>
              <w:rPr>
                <w:color w:val="000000"/>
              </w:rPr>
              <w:t>1494</w:t>
            </w:r>
          </w:p>
        </w:tc>
        <w:tc>
          <w:tcPr>
            <w:tcW w:w="2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Header"/>
              <w:rPr/>
            </w:pPr>
            <w:r>
              <w:rPr/>
              <w:t>МБОУ «Основная общеобразовательная школа № 4»</w:t>
            </w:r>
          </w:p>
          <w:p>
            <w:pPr>
              <w:pStyle w:val="Header"/>
              <w:tabs>
                <w:tab w:val="clear" w:pos="4677"/>
                <w:tab w:val="clear" w:pos="9355"/>
              </w:tabs>
              <w:rPr/>
            </w:pPr>
            <w:r>
              <w:rPr/>
              <w:t>г. Топки, ул. Революции, 189</w:t>
            </w:r>
          </w:p>
        </w:tc>
        <w:tc>
          <w:tcPr>
            <w:tcW w:w="31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1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/>
            </w:pPr>
            <w:r>
              <w:rPr>
                <w:color w:val="000000"/>
              </w:rPr>
              <w:t>автобус</w:t>
            </w:r>
          </w:p>
        </w:tc>
      </w:tr>
      <w:tr>
        <w:trPr/>
        <w:tc>
          <w:tcPr>
            <w:tcW w:w="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numPr>
                <w:ilvl w:val="0"/>
                <w:numId w:val="1"/>
              </w:numPr>
              <w:tabs>
                <w:tab w:val="clear" w:pos="708"/>
                <w:tab w:val="left" w:pos="1080" w:leader="none"/>
              </w:tabs>
              <w:suppressAutoHyphens w:val="false"/>
              <w:snapToGrid w:val="false"/>
              <w:ind w:hanging="0" w:left="0"/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</w:p>
        </w:tc>
        <w:tc>
          <w:tcPr>
            <w:tcW w:w="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>
                <w:color w:val="000000"/>
              </w:rPr>
            </w:pPr>
            <w:r>
              <w:rPr>
                <w:color w:val="000000"/>
              </w:rPr>
              <w:t>1495</w:t>
            </w:r>
          </w:p>
        </w:tc>
        <w:tc>
          <w:tcPr>
            <w:tcW w:w="2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Header"/>
              <w:rPr/>
            </w:pPr>
            <w:r>
              <w:rPr/>
              <w:t>МБОУ «Основная общеобразовательная школа № 4»</w:t>
            </w:r>
          </w:p>
          <w:p>
            <w:pPr>
              <w:pStyle w:val="Header"/>
              <w:tabs>
                <w:tab w:val="clear" w:pos="4677"/>
                <w:tab w:val="clear" w:pos="9355"/>
              </w:tabs>
              <w:rPr/>
            </w:pPr>
            <w:r>
              <w:rPr/>
              <w:t>г. Топки, ул. Революции, 189</w:t>
            </w:r>
          </w:p>
        </w:tc>
        <w:tc>
          <w:tcPr>
            <w:tcW w:w="31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1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1080" w:leader="none"/>
              </w:tabs>
              <w:jc w:val="center"/>
              <w:rPr>
                <w:color w:val="000000"/>
              </w:rPr>
            </w:pPr>
            <w:r>
              <w:rPr>
                <w:color w:val="000000"/>
              </w:rPr>
              <w:t>автобус</w:t>
            </w:r>
          </w:p>
        </w:tc>
      </w:tr>
      <w:tr>
        <w:trPr/>
        <w:tc>
          <w:tcPr>
            <w:tcW w:w="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numPr>
                <w:ilvl w:val="0"/>
                <w:numId w:val="1"/>
              </w:numPr>
              <w:tabs>
                <w:tab w:val="clear" w:pos="708"/>
                <w:tab w:val="left" w:pos="1080" w:leader="none"/>
              </w:tabs>
              <w:suppressAutoHyphens w:val="false"/>
              <w:snapToGrid w:val="false"/>
              <w:ind w:hanging="0" w:left="0"/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</w:p>
        </w:tc>
        <w:tc>
          <w:tcPr>
            <w:tcW w:w="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>
                <w:color w:val="000000"/>
              </w:rPr>
            </w:pPr>
            <w:r>
              <w:rPr>
                <w:color w:val="000000"/>
              </w:rPr>
              <w:t>1496</w:t>
            </w:r>
          </w:p>
        </w:tc>
        <w:tc>
          <w:tcPr>
            <w:tcW w:w="2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Header"/>
              <w:rPr/>
            </w:pPr>
            <w:r>
              <w:rPr/>
              <w:t>МБУК «Централизованная клубная система Топкинского муниципального округа» структурное подразделение сельский Дом культуры с.Топки</w:t>
            </w:r>
          </w:p>
          <w:p>
            <w:pPr>
              <w:pStyle w:val="Header"/>
              <w:tabs>
                <w:tab w:val="clear" w:pos="4677"/>
                <w:tab w:val="clear" w:pos="9355"/>
              </w:tabs>
              <w:rPr/>
            </w:pPr>
            <w:r>
              <w:rPr/>
              <w:t>Топкинский район, с. Топки, ул.Микрорайон, 3А</w:t>
            </w:r>
          </w:p>
        </w:tc>
        <w:tc>
          <w:tcPr>
            <w:tcW w:w="31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/>
            </w:pPr>
            <w:r>
              <w:rPr/>
              <w:t>Административное здание Топкинского территориального управления МКУ «УСТ»</w:t>
            </w:r>
          </w:p>
          <w:p>
            <w:pPr>
              <w:pStyle w:val="Normal"/>
              <w:rPr/>
            </w:pPr>
            <w:r>
              <w:rPr/>
              <w:t>Топкинский район, с. Топки, ул.Микрорайон, 8</w:t>
            </w:r>
          </w:p>
        </w:tc>
        <w:tc>
          <w:tcPr>
            <w:tcW w:w="1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1080" w:leader="none"/>
              </w:tabs>
              <w:snapToGrid w:val="false"/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</w:p>
        </w:tc>
      </w:tr>
      <w:tr>
        <w:trPr/>
        <w:tc>
          <w:tcPr>
            <w:tcW w:w="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numPr>
                <w:ilvl w:val="0"/>
                <w:numId w:val="1"/>
              </w:numPr>
              <w:tabs>
                <w:tab w:val="clear" w:pos="708"/>
                <w:tab w:val="left" w:pos="1080" w:leader="none"/>
              </w:tabs>
              <w:suppressAutoHyphens w:val="false"/>
              <w:snapToGrid w:val="false"/>
              <w:ind w:hanging="0" w:left="0"/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</w:p>
        </w:tc>
        <w:tc>
          <w:tcPr>
            <w:tcW w:w="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>
                <w:color w:val="000000"/>
              </w:rPr>
            </w:pPr>
            <w:r>
              <w:rPr>
                <w:color w:val="000000"/>
              </w:rPr>
              <w:t>1497</w:t>
            </w:r>
          </w:p>
        </w:tc>
        <w:tc>
          <w:tcPr>
            <w:tcW w:w="2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Header"/>
              <w:rPr/>
            </w:pPr>
            <w:r>
              <w:rPr/>
              <w:t>МБУК «Централизованная клубная система Топкинского муниципального округа» структурное подразделение Верх-Падунский сельский Дом культуры</w:t>
            </w:r>
          </w:p>
          <w:p>
            <w:pPr>
              <w:pStyle w:val="Header"/>
              <w:tabs>
                <w:tab w:val="clear" w:pos="4677"/>
                <w:tab w:val="clear" w:pos="9355"/>
              </w:tabs>
              <w:rPr/>
            </w:pPr>
            <w:r>
              <w:rPr/>
              <w:t>Топкинский район, пос. Верх-Падунский, ул. Советская, 3</w:t>
            </w:r>
          </w:p>
        </w:tc>
        <w:tc>
          <w:tcPr>
            <w:tcW w:w="31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/>
            </w:pPr>
            <w:r>
              <w:rPr/>
              <w:t>Административное здание Верх-Падунского территориального управления МКУ «УСТ»</w:t>
            </w:r>
          </w:p>
          <w:p>
            <w:pPr>
              <w:pStyle w:val="Normal"/>
              <w:rPr/>
            </w:pPr>
            <w:r>
              <w:rPr/>
              <w:t>Топкинский район, пос. Верх-Падунский, ул. Советская, 5</w:t>
            </w:r>
          </w:p>
        </w:tc>
        <w:tc>
          <w:tcPr>
            <w:tcW w:w="1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1080" w:leader="none"/>
              </w:tabs>
              <w:snapToGrid w:val="false"/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</w:p>
        </w:tc>
      </w:tr>
      <w:tr>
        <w:trPr/>
        <w:tc>
          <w:tcPr>
            <w:tcW w:w="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numPr>
                <w:ilvl w:val="0"/>
                <w:numId w:val="1"/>
              </w:numPr>
              <w:tabs>
                <w:tab w:val="clear" w:pos="708"/>
                <w:tab w:val="left" w:pos="1080" w:leader="none"/>
              </w:tabs>
              <w:suppressAutoHyphens w:val="false"/>
              <w:snapToGrid w:val="false"/>
              <w:ind w:hanging="0" w:left="0"/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</w:p>
        </w:tc>
        <w:tc>
          <w:tcPr>
            <w:tcW w:w="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>
                <w:color w:val="000000"/>
              </w:rPr>
            </w:pPr>
            <w:r>
              <w:rPr>
                <w:color w:val="000000"/>
              </w:rPr>
              <w:t>1502</w:t>
            </w:r>
          </w:p>
        </w:tc>
        <w:tc>
          <w:tcPr>
            <w:tcW w:w="2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Header"/>
              <w:tabs>
                <w:tab w:val="clear" w:pos="4677"/>
                <w:tab w:val="clear" w:pos="9355"/>
              </w:tabs>
              <w:rPr/>
            </w:pPr>
            <w:r>
              <w:rPr/>
              <w:t>МБОУ «Усть-Сосновская основная общеобразовательная школа»</w:t>
            </w:r>
          </w:p>
          <w:p>
            <w:pPr>
              <w:pStyle w:val="Header"/>
              <w:tabs>
                <w:tab w:val="clear" w:pos="4677"/>
                <w:tab w:val="clear" w:pos="9355"/>
              </w:tabs>
              <w:rPr/>
            </w:pPr>
            <w:r>
              <w:rPr/>
              <w:t>Топкинский район, с. Усть-Сосново, ул. Школьная, 11</w:t>
            </w:r>
          </w:p>
        </w:tc>
        <w:tc>
          <w:tcPr>
            <w:tcW w:w="31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/>
            </w:pPr>
            <w:r>
              <w:rPr/>
              <w:t>МБУК «Централизованная клубная система Топкинского муниципального округа» структурное подразделение Усть-Сосновский сельский Дом культуры</w:t>
            </w:r>
          </w:p>
          <w:p>
            <w:pPr>
              <w:pStyle w:val="Normal"/>
              <w:rPr/>
            </w:pPr>
            <w:r>
              <w:rPr/>
              <w:t>Топкинский район,</w:t>
            </w:r>
          </w:p>
          <w:p>
            <w:pPr>
              <w:pStyle w:val="Normal"/>
              <w:rPr/>
            </w:pPr>
            <w:r>
              <w:rPr/>
              <w:t>с. Усть-Сосново, ул. Томская, 7</w:t>
            </w:r>
          </w:p>
        </w:tc>
        <w:tc>
          <w:tcPr>
            <w:tcW w:w="1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1080" w:leader="none"/>
              </w:tabs>
              <w:snapToGrid w:val="false"/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</w:p>
        </w:tc>
      </w:tr>
      <w:tr>
        <w:trPr/>
        <w:tc>
          <w:tcPr>
            <w:tcW w:w="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numPr>
                <w:ilvl w:val="0"/>
                <w:numId w:val="1"/>
              </w:numPr>
              <w:tabs>
                <w:tab w:val="clear" w:pos="708"/>
                <w:tab w:val="left" w:pos="1080" w:leader="none"/>
              </w:tabs>
              <w:suppressAutoHyphens w:val="false"/>
              <w:snapToGrid w:val="false"/>
              <w:ind w:hanging="0" w:left="0"/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</w:p>
        </w:tc>
        <w:tc>
          <w:tcPr>
            <w:tcW w:w="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>
                <w:color w:val="000000"/>
              </w:rPr>
            </w:pPr>
            <w:r>
              <w:rPr>
                <w:color w:val="000000"/>
              </w:rPr>
              <w:t>1506</w:t>
            </w:r>
          </w:p>
        </w:tc>
        <w:tc>
          <w:tcPr>
            <w:tcW w:w="2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Header"/>
              <w:rPr/>
            </w:pPr>
            <w:r>
              <w:rPr/>
              <w:t>МБУК «Централизованная клубная система Топкинского муниципального округа» структурное подразделение Лукошкинский сельский Дом культуры</w:t>
            </w:r>
          </w:p>
          <w:p>
            <w:pPr>
              <w:pStyle w:val="Header"/>
              <w:tabs>
                <w:tab w:val="clear" w:pos="4677"/>
                <w:tab w:val="clear" w:pos="9355"/>
              </w:tabs>
              <w:rPr/>
            </w:pPr>
            <w:r>
              <w:rPr/>
              <w:t>Топкинский район, пос. Центральный, ул. Советская, 17</w:t>
            </w:r>
          </w:p>
        </w:tc>
        <w:tc>
          <w:tcPr>
            <w:tcW w:w="31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/>
            </w:pPr>
            <w:r>
              <w:rPr/>
              <w:t>Административное здание Лукошкинского, Юрьевского территориального управления МКУ «УСТ»</w:t>
            </w:r>
          </w:p>
          <w:p>
            <w:pPr>
              <w:pStyle w:val="Normal"/>
              <w:rPr/>
            </w:pPr>
            <w:r>
              <w:rPr/>
              <w:t>Топкинский район, пос. Центральный,</w:t>
            </w:r>
          </w:p>
          <w:p>
            <w:pPr>
              <w:pStyle w:val="Normal"/>
              <w:rPr/>
            </w:pPr>
            <w:r>
              <w:rPr/>
              <w:t>ул. Трудовая, 3</w:t>
            </w:r>
          </w:p>
        </w:tc>
        <w:tc>
          <w:tcPr>
            <w:tcW w:w="1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1080" w:leader="none"/>
              </w:tabs>
              <w:snapToGrid w:val="false"/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</w:p>
        </w:tc>
      </w:tr>
      <w:tr>
        <w:trPr/>
        <w:tc>
          <w:tcPr>
            <w:tcW w:w="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numPr>
                <w:ilvl w:val="0"/>
                <w:numId w:val="1"/>
              </w:numPr>
              <w:tabs>
                <w:tab w:val="clear" w:pos="708"/>
                <w:tab w:val="left" w:pos="1080" w:leader="none"/>
              </w:tabs>
              <w:suppressAutoHyphens w:val="false"/>
              <w:snapToGrid w:val="false"/>
              <w:ind w:hanging="0" w:left="0"/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</w:p>
        </w:tc>
        <w:tc>
          <w:tcPr>
            <w:tcW w:w="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>
                <w:color w:val="000000"/>
              </w:rPr>
            </w:pPr>
            <w:r>
              <w:rPr>
                <w:color w:val="000000"/>
              </w:rPr>
              <w:t>1509</w:t>
            </w:r>
          </w:p>
        </w:tc>
        <w:tc>
          <w:tcPr>
            <w:tcW w:w="2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Header"/>
              <w:rPr/>
            </w:pPr>
            <w:r>
              <w:rPr/>
              <w:t>МБОУ «Шишинская средняя общеобразовательная школа»</w:t>
            </w:r>
          </w:p>
          <w:p>
            <w:pPr>
              <w:pStyle w:val="Header"/>
              <w:tabs>
                <w:tab w:val="clear" w:pos="4677"/>
                <w:tab w:val="clear" w:pos="9355"/>
              </w:tabs>
              <w:rPr/>
            </w:pPr>
            <w:r>
              <w:rPr/>
              <w:t>Топкинский район,</w:t>
            </w:r>
          </w:p>
          <w:p>
            <w:pPr>
              <w:pStyle w:val="Header"/>
              <w:tabs>
                <w:tab w:val="clear" w:pos="4677"/>
                <w:tab w:val="clear" w:pos="9355"/>
              </w:tabs>
              <w:rPr/>
            </w:pPr>
            <w:r>
              <w:rPr/>
              <w:t>пос. Шишино,</w:t>
            </w:r>
          </w:p>
          <w:p>
            <w:pPr>
              <w:pStyle w:val="Header"/>
              <w:tabs>
                <w:tab w:val="clear" w:pos="4677"/>
                <w:tab w:val="clear" w:pos="9355"/>
              </w:tabs>
              <w:rPr/>
            </w:pPr>
            <w:r>
              <w:rPr/>
              <w:t>ул. М.Горького, 9</w:t>
            </w:r>
          </w:p>
        </w:tc>
        <w:tc>
          <w:tcPr>
            <w:tcW w:w="31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1080" w:leader="none"/>
              </w:tabs>
              <w:snapToGrid w:val="false"/>
              <w:jc w:val="center"/>
              <w:rPr>
                <w:color w:val="000000"/>
              </w:rPr>
            </w:pPr>
            <w:r>
              <w:rPr>
                <w:color w:val="000000"/>
              </w:rPr>
              <w:t>автобус</w:t>
            </w:r>
          </w:p>
        </w:tc>
      </w:tr>
      <w:tr>
        <w:trPr/>
        <w:tc>
          <w:tcPr>
            <w:tcW w:w="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numPr>
                <w:ilvl w:val="0"/>
                <w:numId w:val="1"/>
              </w:numPr>
              <w:tabs>
                <w:tab w:val="clear" w:pos="708"/>
                <w:tab w:val="left" w:pos="1080" w:leader="none"/>
              </w:tabs>
              <w:suppressAutoHyphens w:val="false"/>
              <w:snapToGrid w:val="false"/>
              <w:ind w:hanging="0" w:left="0"/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</w:p>
        </w:tc>
        <w:tc>
          <w:tcPr>
            <w:tcW w:w="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>
                <w:color w:val="000000"/>
              </w:rPr>
            </w:pPr>
            <w:r>
              <w:rPr>
                <w:color w:val="000000"/>
              </w:rPr>
              <w:t>1511</w:t>
            </w:r>
          </w:p>
        </w:tc>
        <w:tc>
          <w:tcPr>
            <w:tcW w:w="2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Header"/>
              <w:rPr/>
            </w:pPr>
            <w:r>
              <w:rPr/>
              <w:t>МБУК «Централизованная клубная система Топкинского муниципального округа» структурное подразделение Соломинский сельский Дом культуры</w:t>
            </w:r>
          </w:p>
          <w:p>
            <w:pPr>
              <w:pStyle w:val="Header"/>
              <w:tabs>
                <w:tab w:val="clear" w:pos="4677"/>
                <w:tab w:val="clear" w:pos="9355"/>
              </w:tabs>
              <w:rPr/>
            </w:pPr>
            <w:r>
              <w:rPr/>
              <w:t>Топкинский район, пос. Рассвет, ул. Ленина, 2А</w:t>
            </w:r>
          </w:p>
        </w:tc>
        <w:tc>
          <w:tcPr>
            <w:tcW w:w="31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Header"/>
              <w:tabs>
                <w:tab w:val="clear" w:pos="4677"/>
                <w:tab w:val="clear" w:pos="9355"/>
              </w:tabs>
              <w:rPr/>
            </w:pPr>
            <w:r>
              <w:rPr/>
              <w:t>МБОУ «Рассветская средняя общеобразовательная школа» Топкинский район,</w:t>
            </w:r>
          </w:p>
          <w:p>
            <w:pPr>
              <w:pStyle w:val="Header"/>
              <w:tabs>
                <w:tab w:val="clear" w:pos="4677"/>
                <w:tab w:val="clear" w:pos="9355"/>
              </w:tabs>
              <w:rPr/>
            </w:pPr>
            <w:r>
              <w:rPr/>
              <w:t>пос. Рассвет, ул.Ленина, 2</w:t>
            </w:r>
          </w:p>
        </w:tc>
        <w:tc>
          <w:tcPr>
            <w:tcW w:w="1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1080" w:leader="none"/>
              </w:tabs>
              <w:snapToGrid w:val="false"/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</w:p>
        </w:tc>
      </w:tr>
      <w:tr>
        <w:trPr/>
        <w:tc>
          <w:tcPr>
            <w:tcW w:w="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numPr>
                <w:ilvl w:val="0"/>
                <w:numId w:val="1"/>
              </w:numPr>
              <w:tabs>
                <w:tab w:val="clear" w:pos="708"/>
                <w:tab w:val="left" w:pos="1080" w:leader="none"/>
              </w:tabs>
              <w:suppressAutoHyphens w:val="false"/>
              <w:snapToGrid w:val="false"/>
              <w:ind w:hanging="0" w:left="0"/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</w:p>
        </w:tc>
        <w:tc>
          <w:tcPr>
            <w:tcW w:w="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>
                <w:color w:val="000000"/>
              </w:rPr>
            </w:pPr>
            <w:r>
              <w:rPr>
                <w:color w:val="000000"/>
              </w:rPr>
              <w:t>1515</w:t>
            </w:r>
          </w:p>
        </w:tc>
        <w:tc>
          <w:tcPr>
            <w:tcW w:w="2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Header"/>
              <w:rPr/>
            </w:pPr>
            <w:r>
              <w:rPr/>
              <w:t>МБОУ «Раздольинская основная общеобразовательная школа»</w:t>
            </w:r>
          </w:p>
          <w:p>
            <w:pPr>
              <w:pStyle w:val="Header"/>
              <w:tabs>
                <w:tab w:val="clear" w:pos="4677"/>
                <w:tab w:val="clear" w:pos="9355"/>
              </w:tabs>
              <w:rPr/>
            </w:pPr>
            <w:r>
              <w:rPr/>
              <w:t>Топкинский район, пос. Раздолье, ул. Школьная. 35</w:t>
            </w:r>
          </w:p>
        </w:tc>
        <w:tc>
          <w:tcPr>
            <w:tcW w:w="31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1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>
                <w:color w:val="000000"/>
              </w:rPr>
            </w:pPr>
            <w:r>
              <w:rPr>
                <w:color w:val="000000"/>
              </w:rPr>
              <w:t>автобус</w:t>
            </w:r>
          </w:p>
        </w:tc>
      </w:tr>
      <w:tr>
        <w:trPr/>
        <w:tc>
          <w:tcPr>
            <w:tcW w:w="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numPr>
                <w:ilvl w:val="0"/>
                <w:numId w:val="1"/>
              </w:numPr>
              <w:tabs>
                <w:tab w:val="clear" w:pos="708"/>
                <w:tab w:val="left" w:pos="1080" w:leader="none"/>
              </w:tabs>
              <w:suppressAutoHyphens w:val="false"/>
              <w:snapToGrid w:val="false"/>
              <w:ind w:hanging="0" w:left="0"/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</w:p>
        </w:tc>
        <w:tc>
          <w:tcPr>
            <w:tcW w:w="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>
                <w:color w:val="000000"/>
              </w:rPr>
            </w:pPr>
            <w:r>
              <w:rPr>
                <w:color w:val="000000"/>
              </w:rPr>
              <w:t>1518</w:t>
            </w:r>
          </w:p>
        </w:tc>
        <w:tc>
          <w:tcPr>
            <w:tcW w:w="2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Header"/>
              <w:rPr/>
            </w:pPr>
            <w:r>
              <w:rPr/>
              <w:t>Административное здание Зарубинского территориального управления МКУ «УСТ»,</w:t>
            </w:r>
          </w:p>
          <w:p>
            <w:pPr>
              <w:pStyle w:val="Header"/>
              <w:tabs>
                <w:tab w:val="clear" w:pos="4677"/>
                <w:tab w:val="clear" w:pos="9355"/>
              </w:tabs>
              <w:rPr/>
            </w:pPr>
            <w:r>
              <w:rPr/>
              <w:t>Топкинский район,</w:t>
            </w:r>
          </w:p>
          <w:p>
            <w:pPr>
              <w:pStyle w:val="Header"/>
              <w:tabs>
                <w:tab w:val="clear" w:pos="4677"/>
                <w:tab w:val="clear" w:pos="9355"/>
              </w:tabs>
              <w:rPr/>
            </w:pPr>
            <w:r>
              <w:rPr/>
              <w:t>с. Зарубино, ул.Центральная, 9А</w:t>
            </w:r>
          </w:p>
        </w:tc>
        <w:tc>
          <w:tcPr>
            <w:tcW w:w="31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Header"/>
              <w:tabs>
                <w:tab w:val="clear" w:pos="4677"/>
                <w:tab w:val="clear" w:pos="9355"/>
              </w:tabs>
              <w:rPr/>
            </w:pPr>
            <w:r>
              <w:rPr/>
              <w:t>МБУК «Централизованная клубная система Топкинского муниципального округа» структурное подразделение Зарубинский сельский Дом культуры</w:t>
            </w:r>
          </w:p>
          <w:p>
            <w:pPr>
              <w:pStyle w:val="Header"/>
              <w:tabs>
                <w:tab w:val="clear" w:pos="4677"/>
                <w:tab w:val="clear" w:pos="9355"/>
              </w:tabs>
              <w:rPr/>
            </w:pPr>
            <w:r>
              <w:rPr/>
              <w:t>Топкинский район, с.Зарубино,</w:t>
            </w:r>
          </w:p>
          <w:p>
            <w:pPr>
              <w:pStyle w:val="Header"/>
              <w:tabs>
                <w:tab w:val="clear" w:pos="4677"/>
                <w:tab w:val="clear" w:pos="9355"/>
              </w:tabs>
              <w:rPr/>
            </w:pPr>
            <w:r>
              <w:rPr/>
              <w:t>ул.Центральная, 14А</w:t>
            </w:r>
          </w:p>
        </w:tc>
        <w:tc>
          <w:tcPr>
            <w:tcW w:w="1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1080" w:leader="none"/>
              </w:tabs>
              <w:snapToGrid w:val="false"/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</w:p>
        </w:tc>
      </w:tr>
      <w:tr>
        <w:trPr/>
        <w:tc>
          <w:tcPr>
            <w:tcW w:w="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numPr>
                <w:ilvl w:val="0"/>
                <w:numId w:val="1"/>
              </w:numPr>
              <w:tabs>
                <w:tab w:val="clear" w:pos="708"/>
                <w:tab w:val="left" w:pos="1080" w:leader="none"/>
              </w:tabs>
              <w:suppressAutoHyphens w:val="false"/>
              <w:snapToGrid w:val="false"/>
              <w:ind w:hanging="0" w:left="0"/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</w:p>
        </w:tc>
        <w:tc>
          <w:tcPr>
            <w:tcW w:w="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>
                <w:color w:val="000000"/>
              </w:rPr>
            </w:pPr>
            <w:r>
              <w:rPr>
                <w:color w:val="000000"/>
              </w:rPr>
              <w:t>1522</w:t>
            </w:r>
          </w:p>
        </w:tc>
        <w:tc>
          <w:tcPr>
            <w:tcW w:w="2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Header"/>
              <w:rPr>
                <w:highlight w:val="none"/>
                <w:shd w:fill="auto" w:val="clear"/>
              </w:rPr>
            </w:pPr>
            <w:r>
              <w:rPr>
                <w:shd w:fill="auto" w:val="clear"/>
              </w:rPr>
              <w:t xml:space="preserve">МБОУ «Трещинская </w:t>
            </w:r>
            <w:bookmarkStart w:id="3" w:name="__DdeLink__1007_110865270"/>
            <w:r>
              <w:rPr>
                <w:shd w:fill="auto" w:val="clear"/>
              </w:rPr>
              <w:t>средняя общеобразовательная школа</w:t>
            </w:r>
            <w:bookmarkEnd w:id="3"/>
            <w:r>
              <w:rPr>
                <w:shd w:fill="auto" w:val="clear"/>
              </w:rPr>
              <w:t>»</w:t>
            </w:r>
          </w:p>
          <w:p>
            <w:pPr>
              <w:pStyle w:val="Header"/>
              <w:tabs>
                <w:tab w:val="clear" w:pos="4677"/>
                <w:tab w:val="clear" w:pos="9355"/>
              </w:tabs>
              <w:rPr>
                <w:highlight w:val="none"/>
                <w:shd w:fill="auto" w:val="clear"/>
              </w:rPr>
            </w:pPr>
            <w:r>
              <w:rPr>
                <w:shd w:fill="auto" w:val="clear"/>
              </w:rPr>
              <w:t>Топкинский район,</w:t>
            </w:r>
          </w:p>
          <w:p>
            <w:pPr>
              <w:pStyle w:val="Header"/>
              <w:tabs>
                <w:tab w:val="clear" w:pos="4677"/>
                <w:tab w:val="clear" w:pos="9355"/>
              </w:tabs>
              <w:rPr>
                <w:highlight w:val="none"/>
                <w:shd w:fill="auto" w:val="clear"/>
              </w:rPr>
            </w:pPr>
            <w:r>
              <w:rPr>
                <w:shd w:fill="auto" w:val="clear"/>
              </w:rPr>
              <w:t>с. Черемичкино,</w:t>
            </w:r>
          </w:p>
          <w:p>
            <w:pPr>
              <w:pStyle w:val="Header"/>
              <w:tabs>
                <w:tab w:val="clear" w:pos="4677"/>
                <w:tab w:val="clear" w:pos="9355"/>
              </w:tabs>
              <w:rPr>
                <w:highlight w:val="none"/>
                <w:shd w:fill="auto" w:val="clear"/>
              </w:rPr>
            </w:pPr>
            <w:r>
              <w:rPr>
                <w:shd w:fill="auto" w:val="clear"/>
              </w:rPr>
              <w:t>мкр. Дружба, 8</w:t>
            </w:r>
          </w:p>
        </w:tc>
        <w:tc>
          <w:tcPr>
            <w:tcW w:w="31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Header"/>
              <w:tabs>
                <w:tab w:val="clear" w:pos="4677"/>
                <w:tab w:val="clear" w:pos="9355"/>
              </w:tabs>
              <w:rPr/>
            </w:pPr>
            <w:r>
              <w:rPr/>
            </w:r>
          </w:p>
        </w:tc>
        <w:tc>
          <w:tcPr>
            <w:tcW w:w="1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1080" w:leader="none"/>
              </w:tabs>
              <w:snapToGrid w:val="false"/>
              <w:jc w:val="center"/>
              <w:rPr>
                <w:color w:val="000000"/>
              </w:rPr>
            </w:pPr>
            <w:r>
              <w:rPr>
                <w:color w:val="000000"/>
              </w:rPr>
              <w:t>автобус</w:t>
            </w:r>
          </w:p>
        </w:tc>
      </w:tr>
      <w:tr>
        <w:trPr/>
        <w:tc>
          <w:tcPr>
            <w:tcW w:w="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numPr>
                <w:ilvl w:val="0"/>
                <w:numId w:val="1"/>
              </w:numPr>
              <w:tabs>
                <w:tab w:val="clear" w:pos="708"/>
                <w:tab w:val="left" w:pos="1080" w:leader="none"/>
              </w:tabs>
              <w:suppressAutoHyphens w:val="false"/>
              <w:snapToGrid w:val="false"/>
              <w:ind w:hanging="0" w:left="0"/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</w:p>
        </w:tc>
        <w:tc>
          <w:tcPr>
            <w:tcW w:w="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>
                <w:color w:val="000000"/>
              </w:rPr>
            </w:pPr>
            <w:r>
              <w:rPr>
                <w:color w:val="000000"/>
              </w:rPr>
              <w:t>1524</w:t>
            </w:r>
          </w:p>
        </w:tc>
        <w:tc>
          <w:tcPr>
            <w:tcW w:w="2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/>
            </w:pPr>
            <w:r>
              <w:rPr/>
              <w:t>Административное здание Черемичкинского, Осиногривского территориального управления МКУ «УСТ»</w:t>
            </w:r>
          </w:p>
          <w:p>
            <w:pPr>
              <w:pStyle w:val="Header"/>
              <w:tabs>
                <w:tab w:val="clear" w:pos="4677"/>
                <w:tab w:val="clear" w:pos="9355"/>
              </w:tabs>
              <w:rPr/>
            </w:pPr>
            <w:r>
              <w:rPr/>
              <w:t>Топкинский район,</w:t>
            </w:r>
          </w:p>
          <w:p>
            <w:pPr>
              <w:pStyle w:val="Header"/>
              <w:tabs>
                <w:tab w:val="clear" w:pos="4677"/>
                <w:tab w:val="clear" w:pos="9355"/>
              </w:tabs>
              <w:rPr/>
            </w:pPr>
            <w:r>
              <w:rPr/>
              <w:t>пос. Трещевский,</w:t>
            </w:r>
          </w:p>
          <w:p>
            <w:pPr>
              <w:pStyle w:val="Header"/>
              <w:tabs>
                <w:tab w:val="clear" w:pos="4677"/>
                <w:tab w:val="clear" w:pos="9355"/>
              </w:tabs>
              <w:rPr/>
            </w:pPr>
            <w:r>
              <w:rPr/>
              <w:t>ул. Малыхина, 14</w:t>
            </w:r>
          </w:p>
        </w:tc>
        <w:tc>
          <w:tcPr>
            <w:tcW w:w="31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Header"/>
              <w:tabs>
                <w:tab w:val="clear" w:pos="4677"/>
                <w:tab w:val="clear" w:pos="9355"/>
              </w:tabs>
              <w:rPr/>
            </w:pPr>
            <w:r>
              <w:rPr/>
              <w:t>МБОУ «Трещинская средняя общеобразовательная школа»</w:t>
            </w:r>
          </w:p>
          <w:p>
            <w:pPr>
              <w:pStyle w:val="Header"/>
              <w:tabs>
                <w:tab w:val="clear" w:pos="4677"/>
                <w:tab w:val="clear" w:pos="9355"/>
              </w:tabs>
              <w:rPr/>
            </w:pPr>
            <w:r>
              <w:rPr/>
              <w:t>Топкинский район,</w:t>
            </w:r>
          </w:p>
          <w:p>
            <w:pPr>
              <w:pStyle w:val="Header"/>
              <w:tabs>
                <w:tab w:val="clear" w:pos="4677"/>
                <w:tab w:val="clear" w:pos="9355"/>
              </w:tabs>
              <w:rPr/>
            </w:pPr>
            <w:r>
              <w:rPr/>
              <w:t>пос. Трещевский,</w:t>
            </w:r>
          </w:p>
          <w:p>
            <w:pPr>
              <w:pStyle w:val="Header"/>
              <w:tabs>
                <w:tab w:val="clear" w:pos="4677"/>
                <w:tab w:val="clear" w:pos="9355"/>
              </w:tabs>
              <w:rPr/>
            </w:pPr>
            <w:r>
              <w:rPr/>
              <w:t>ул. Садовая, 36</w:t>
            </w:r>
          </w:p>
        </w:tc>
        <w:tc>
          <w:tcPr>
            <w:tcW w:w="1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1080" w:leader="none"/>
              </w:tabs>
              <w:snapToGrid w:val="false"/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</w:p>
        </w:tc>
      </w:tr>
      <w:tr>
        <w:trPr/>
        <w:tc>
          <w:tcPr>
            <w:tcW w:w="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numPr>
                <w:ilvl w:val="0"/>
                <w:numId w:val="1"/>
              </w:numPr>
              <w:tabs>
                <w:tab w:val="clear" w:pos="708"/>
                <w:tab w:val="left" w:pos="1080" w:leader="none"/>
              </w:tabs>
              <w:suppressAutoHyphens w:val="false"/>
              <w:snapToGrid w:val="false"/>
              <w:ind w:hanging="0" w:left="0"/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</w:p>
        </w:tc>
        <w:tc>
          <w:tcPr>
            <w:tcW w:w="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>
                <w:color w:val="000000"/>
              </w:rPr>
            </w:pPr>
            <w:r>
              <w:rPr>
                <w:color w:val="000000"/>
              </w:rPr>
              <w:t>1526</w:t>
            </w:r>
          </w:p>
        </w:tc>
        <w:tc>
          <w:tcPr>
            <w:tcW w:w="2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Header"/>
              <w:tabs>
                <w:tab w:val="clear" w:pos="4677"/>
                <w:tab w:val="clear" w:pos="9355"/>
              </w:tabs>
              <w:rPr/>
            </w:pPr>
            <w:r>
              <w:rPr/>
              <w:t>Административное здание Лукошкинского, Юрьевского территориального управления МКУ «УСТ» Топкинский район,</w:t>
            </w:r>
          </w:p>
          <w:p>
            <w:pPr>
              <w:pStyle w:val="Header"/>
              <w:tabs>
                <w:tab w:val="clear" w:pos="4677"/>
                <w:tab w:val="clear" w:pos="9355"/>
              </w:tabs>
              <w:rPr/>
            </w:pPr>
            <w:r>
              <w:rPr/>
              <w:t>дер. Малый Корчуган, ул.Центральная, 14</w:t>
            </w:r>
          </w:p>
        </w:tc>
        <w:tc>
          <w:tcPr>
            <w:tcW w:w="31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/>
            </w:pPr>
            <w:r>
              <w:rPr/>
              <w:t>МБУК «Централизованная клубная система Топкинского муниципального округа» структурное подразделение Юрьевский сельский Дом культуры</w:t>
            </w:r>
          </w:p>
          <w:p>
            <w:pPr>
              <w:pStyle w:val="Normal"/>
              <w:rPr/>
            </w:pPr>
            <w:r>
              <w:rPr/>
              <w:t>Топкинский район,</w:t>
            </w:r>
          </w:p>
          <w:p>
            <w:pPr>
              <w:pStyle w:val="Normal"/>
              <w:rPr/>
            </w:pPr>
            <w:r>
              <w:rPr/>
              <w:t>дер. Малый Корчуган, ул. Центральная, 31</w:t>
            </w:r>
          </w:p>
        </w:tc>
        <w:tc>
          <w:tcPr>
            <w:tcW w:w="1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1080" w:leader="none"/>
              </w:tabs>
              <w:snapToGrid w:val="false"/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</w:p>
        </w:tc>
      </w:tr>
    </w:tbl>
    <w:p>
      <w:pPr>
        <w:pStyle w:val="ListNumber"/>
        <w:numPr>
          <w:ilvl w:val="0"/>
          <w:numId w:val="0"/>
        </w:numPr>
        <w:spacing w:lineRule="auto" w:line="360"/>
        <w:ind w:hanging="0" w:left="0"/>
        <w:jc w:val="both"/>
        <w:rPr>
          <w:color w:themeColor="text1" w:val="000000"/>
          <w:sz w:val="28"/>
          <w:szCs w:val="28"/>
        </w:rPr>
      </w:pPr>
      <w:r>
        <w:rPr>
          <w:color w:themeColor="text1" w:val="000000"/>
          <w:sz w:val="28"/>
          <w:szCs w:val="28"/>
        </w:rPr>
        <mc:AlternateContent>
          <mc:Choice Requires="wps">
            <w:drawing>
              <wp:anchor behindDoc="0" distT="360045" distB="360045" distL="111125" distR="114935" simplePos="0" locked="0" layoutInCell="0" allowOverlap="1" relativeHeight="6" wp14:anchorId="60B49E3F">
                <wp:simplePos x="0" y="0"/>
                <wp:positionH relativeFrom="column">
                  <wp:posOffset>13335</wp:posOffset>
                </wp:positionH>
                <wp:positionV relativeFrom="page">
                  <wp:posOffset>9639300</wp:posOffset>
                </wp:positionV>
                <wp:extent cx="15875" cy="175260"/>
                <wp:effectExtent l="0" t="0" r="0" b="0"/>
                <wp:wrapTopAndBottom/>
                <wp:docPr id="3" name="Врезка3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840" cy="17532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txbx>
                        <w:txbxContent>
                          <w:p>
                            <w:pPr>
                              <w:pStyle w:val="Style19"/>
                              <w:rPr>
                                <w:color w:val="000000"/>
                              </w:rPr>
                            </w:pPr>
                            <w:r>
                              <w:rPr>
                                <w:color w:val="000000"/>
                              </w:rPr>
                            </w:r>
                          </w:p>
                        </w:txbxContent>
                      </wps:txbx>
                      <wps:bodyPr lIns="720" rIns="720" tIns="720" bIns="720" anchor="t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shape_0" ID="Врезка3" path="m0,0l-2147483645,0l-2147483645,-2147483646l0,-2147483646xe" stroked="f" o:allowincell="f" style="position:absolute;margin-left:1.05pt;margin-top:759pt;width:1.2pt;height:13.75pt;mso-wrap-style:none;v-text-anchor:middle;mso-position-vertical-relative:page" wp14:anchorId="60B49E3F">
                <v:fill o:detectmouseclick="t" on="false"/>
                <v:stroke color="#3465a4" joinstyle="round" endcap="flat"/>
                <v:textbox>
                  <w:txbxContent>
                    <w:p>
                      <w:pPr>
                        <w:pStyle w:val="Style19"/>
                        <w:rPr>
                          <w:color w:val="000000"/>
                        </w:rPr>
                      </w:pPr>
                      <w:r>
                        <w:rPr>
                          <w:color w:val="000000"/>
                        </w:rPr>
                      </w:r>
                    </w:p>
                  </w:txbxContent>
                </v:textbox>
                <w10:wrap type="topAndBottom"/>
              </v:rect>
            </w:pict>
          </mc:Fallback>
        </mc:AlternateContent>
      </w:r>
    </w:p>
    <w:p>
      <w:pPr>
        <w:pStyle w:val="ListNumber"/>
        <w:numPr>
          <w:ilvl w:val="0"/>
          <w:numId w:val="0"/>
        </w:numPr>
        <w:spacing w:lineRule="auto" w:line="360"/>
        <w:ind w:hanging="0" w:left="0"/>
        <w:jc w:val="both"/>
        <w:rPr>
          <w:color w:themeColor="text1" w:val="000000"/>
          <w:sz w:val="28"/>
          <w:szCs w:val="28"/>
        </w:rPr>
      </w:pPr>
      <w:r>
        <w:rPr>
          <w:color w:themeColor="text1" w:val="000000"/>
          <w:sz w:val="28"/>
          <w:szCs w:val="28"/>
        </w:rPr>
      </w:r>
    </w:p>
    <w:p>
      <w:pPr>
        <w:pStyle w:val="ListNumber"/>
        <w:numPr>
          <w:ilvl w:val="0"/>
          <w:numId w:val="0"/>
        </w:numPr>
        <w:spacing w:lineRule="auto" w:line="360"/>
        <w:ind w:hanging="0" w:left="0"/>
        <w:jc w:val="both"/>
        <w:rPr>
          <w:color w:themeColor="text1" w:val="000000"/>
          <w:sz w:val="28"/>
          <w:szCs w:val="28"/>
        </w:rPr>
      </w:pPr>
      <w:r>
        <w:rPr>
          <w:color w:themeColor="text1" w:val="000000"/>
          <w:sz w:val="28"/>
          <w:szCs w:val="28"/>
        </w:rPr>
      </w:r>
    </w:p>
    <w:p>
      <w:pPr>
        <w:pStyle w:val="ListNumber"/>
        <w:numPr>
          <w:ilvl w:val="0"/>
          <w:numId w:val="0"/>
        </w:numPr>
        <w:spacing w:lineRule="auto" w:line="360"/>
        <w:ind w:hanging="0" w:left="0"/>
        <w:jc w:val="both"/>
        <w:rPr>
          <w:color w:themeColor="text1" w:val="000000"/>
          <w:sz w:val="28"/>
          <w:szCs w:val="28"/>
        </w:rPr>
      </w:pPr>
      <w:r>
        <w:rPr>
          <w:color w:themeColor="text1" w:val="000000"/>
          <w:sz w:val="28"/>
          <w:szCs w:val="28"/>
        </w:rPr>
      </w:r>
    </w:p>
    <w:p>
      <w:pPr>
        <w:pStyle w:val="Header"/>
        <w:jc w:val="right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Header"/>
        <w:jc w:val="right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Header"/>
        <w:jc w:val="right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Header"/>
        <w:jc w:val="right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Header"/>
        <w:jc w:val="right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Header"/>
        <w:jc w:val="right"/>
        <w:rPr>
          <w:sz w:val="28"/>
          <w:szCs w:val="28"/>
        </w:rPr>
      </w:pPr>
      <w:r>
        <w:rPr>
          <w:sz w:val="28"/>
          <w:szCs w:val="28"/>
        </w:rPr>
      </w:r>
    </w:p>
    <w:sectPr>
      <w:headerReference w:type="even" r:id="rId3"/>
      <w:headerReference w:type="default" r:id="rId4"/>
      <w:headerReference w:type="first" r:id="rId5"/>
      <w:footerReference w:type="even" r:id="rId6"/>
      <w:footerReference w:type="default" r:id="rId7"/>
      <w:footerReference w:type="first" r:id="rId8"/>
      <w:type w:val="nextPage"/>
      <w:pgSz w:w="11906" w:h="16838"/>
      <w:pgMar w:left="1701" w:right="1133" w:gutter="0" w:header="345" w:top="759" w:footer="567" w:bottom="1134"/>
      <w:pgNumType w:fmt="decimal"/>
      <w:formProt w:val="false"/>
      <w:titlePg/>
      <w:textDirection w:val="lrTb"/>
      <w:docGrid w:type="default" w:linePitch="326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Times New Roman">
    <w:charset w:val="01"/>
    <w:family w:val="roman"/>
    <w:pitch w:val="default"/>
  </w:font>
  <w:font w:name="Arial">
    <w:charset w:val="01"/>
    <w:family w:val="swiss"/>
    <w:pitch w:val="default"/>
  </w:font>
  <w:font w:name="PT Astra Serif">
    <w:charset w:val="01"/>
    <w:family w:val="roman"/>
    <w:pitch w:val="default"/>
  </w:font>
  <w:font w:name="Tahoma">
    <w:charset w:val="01"/>
    <w:family w:val="swiss"/>
    <w:pitch w:val="default"/>
  </w:font>
  <w:font w:name="Courier New">
    <w:charset w:val="01"/>
    <w:family w:val="roman"/>
    <w:pitch w:val="default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rPr/>
    </w:pPr>
    <w:r>
      <w:rPr/>
      <mc:AlternateContent>
        <mc:Choice Requires="wps">
          <w:drawing>
            <wp:anchor behindDoc="1" distT="0" distB="0" distL="0" distR="0" simplePos="0" locked="0" layoutInCell="0" allowOverlap="1" relativeHeight="3">
              <wp:simplePos x="0" y="0"/>
              <wp:positionH relativeFrom="margin">
                <wp:align>center</wp:align>
              </wp:positionH>
              <wp:positionV relativeFrom="paragraph">
                <wp:posOffset>635</wp:posOffset>
              </wp:positionV>
              <wp:extent cx="14605" cy="14605"/>
              <wp:effectExtent l="0" t="0" r="0" b="0"/>
              <wp:wrapSquare wrapText="bothSides"/>
              <wp:docPr id="4" name="Врезка1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4760" cy="1476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Footer"/>
                            <w:rPr>
                              <w:rStyle w:val="PageNumber"/>
                            </w:rPr>
                          </w:pPr>
                          <w:r>
                            <w:rPr>
                              <w:rStyle w:val="PageNumber"/>
                              <w:color w:val="000000"/>
                            </w:rPr>
                            <w:fldChar w:fldCharType="begin"/>
                          </w:r>
                          <w:r>
                            <w:rPr>
                              <w:rStyle w:val="PageNumber"/>
                              <w:color w:val="000000"/>
                            </w:rPr>
                            <w:instrText xml:space="preserve"> PAGE </w:instrText>
                          </w:r>
                          <w:r>
                            <w:rPr>
                              <w:rStyle w:val="PageNumber"/>
                              <w:color w:val="000000"/>
                            </w:rPr>
                            <w:fldChar w:fldCharType="separate"/>
                          </w:r>
                          <w:r>
                            <w:rPr>
                              <w:rStyle w:val="PageNumber"/>
                              <w:color w:val="000000"/>
                            </w:rPr>
                            <w:t>0</w:t>
                          </w:r>
                          <w:r>
                            <w:rPr>
                              <w:rStyle w:val="PageNumber"/>
                              <w:color w:val="000000"/>
                            </w:rPr>
                            <w:fldChar w:fldCharType="end"/>
                          </w:r>
                        </w:p>
                      </w:txbxContent>
                    </wps:txbx>
                    <wps:bodyPr lIns="0" rIns="0" t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Врезка1" path="m0,0l-2147483645,0l-2147483645,-2147483646l0,-2147483646xe" fillcolor="white" stroked="f" o:allowincell="f" style="position:absolute;margin-left:0pt;margin-top:0.05pt;width:1.1pt;height:1.1pt;mso-wrap-style:square;v-text-anchor:top;mso-position-horizontal:center;mso-position-horizontal-relative:margin">
              <v:fill o:detectmouseclick="t" type="solid" color2="black" opacity="0"/>
              <v:stroke color="#3465a4" joinstyle="round" endcap="flat"/>
              <v:textbox>
                <w:txbxContent>
                  <w:p>
                    <w:pPr>
                      <w:pStyle w:val="Footer"/>
                      <w:rPr>
                        <w:rStyle w:val="PageNumber"/>
                      </w:rPr>
                    </w:pPr>
                    <w:r>
                      <w:rPr>
                        <w:rStyle w:val="PageNumber"/>
                        <w:color w:val="000000"/>
                      </w:rPr>
                      <w:fldChar w:fldCharType="begin"/>
                    </w:r>
                    <w:r>
                      <w:rPr>
                        <w:rStyle w:val="PageNumber"/>
                        <w:color w:val="000000"/>
                      </w:rPr>
                      <w:instrText xml:space="preserve"> PAGE </w:instrText>
                    </w:r>
                    <w:r>
                      <w:rPr>
                        <w:rStyle w:val="PageNumber"/>
                        <w:color w:val="000000"/>
                      </w:rPr>
                      <w:fldChar w:fldCharType="separate"/>
                    </w:r>
                    <w:r>
                      <w:rPr>
                        <w:rStyle w:val="PageNumber"/>
                        <w:color w:val="000000"/>
                      </w:rPr>
                      <w:t>0</w:t>
                    </w:r>
                    <w:r>
                      <w:rPr>
                        <w:rStyle w:val="PageNumber"/>
                        <w:color w:val="000000"/>
                      </w:rPr>
                      <w:fldChar w:fldCharType="end"/>
                    </w:r>
                  </w:p>
                </w:txbxContent>
              </v:textbox>
              <w10:wrap type="square"/>
            </v:rect>
          </w:pict>
        </mc:Fallback>
      </mc:AlternateContent>
    </w:r>
  </w:p>
</w:ftr>
</file>

<file path=word/footer2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rPr/>
    </w:pPr>
    <w:r>
      <w:rPr/>
    </w:r>
  </w:p>
</w:ftr>
</file>

<file path=word/footer3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jc w:val="right"/>
      <w:rPr/>
    </w:pPr>
    <w:r>
      <w:rPr/>
    </w:r>
  </w:p>
  <w:p>
    <w:pPr>
      <w:pStyle w:val="Footer"/>
      <w:jc w:val="right"/>
      <w:rPr/>
    </w:pPr>
    <w:r>
      <w:rPr/>
    </w:r>
  </w:p>
</w:ftr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rPr/>
    </w:pPr>
    <w:r>
      <w:rPr/>
    </w:r>
  </w:p>
</w:hdr>
</file>

<file path=word/header2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sdt>
    <w:sdtPr>
      <w:docPartObj>
        <w:docPartGallery w:val="Page Numbers (Top of Page)"/>
        <w:docPartUnique w:val="true"/>
      </w:docPartObj>
      <w:id w:val="1181118206"/>
    </w:sdtPr>
    <w:sdtContent>
      <w:p>
        <w:pPr>
          <w:pStyle w:val="Header"/>
          <w:jc w:val="right"/>
          <w:rPr>
            <w:rFonts w:ascii="Arial" w:hAnsi="Arial" w:cs="Arial"/>
          </w:rPr>
        </w:pPr>
        <w:r>
          <w:rPr>
            <w:rFonts w:cs="Arial" w:ascii="Arial" w:hAnsi="Arial"/>
          </w:rPr>
        </w:r>
      </w:p>
    </w:sdtContent>
  </w:sdt>
  <w:p>
    <w:pPr>
      <w:pStyle w:val="Header"/>
      <w:rPr/>
    </w:pPr>
    <w:r>
      <w:rPr/>
    </w:r>
  </w:p>
</w:hdr>
</file>

<file path=word/header3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jc w:val="center"/>
      <w:rPr>
        <w:rFonts w:ascii="Arial" w:hAnsi="Arial" w:cs="Arial"/>
      </w:rPr>
    </w:pPr>
    <w:r>
      <w:rPr>
        <w:rFonts w:cs="Arial" w:ascii="Arial" w:hAnsi="Arial"/>
      </w:rPr>
    </w:r>
  </w:p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/>
    </w:lvl>
    <w:lvl w:ilvl="1">
      <w:start w:val="0"/>
      <w:numFmt w:val="decimal"/>
      <w:lvlText w:val=""/>
      <w:lvlJc w:val="left"/>
      <w:pPr>
        <w:tabs>
          <w:tab w:val="num" w:pos="0"/>
        </w:tabs>
        <w:ind w:left="0" w:hanging="0"/>
      </w:pPr>
      <w:rPr/>
    </w:lvl>
    <w:lvl w:ilvl="2">
      <w:start w:val="0"/>
      <w:numFmt w:val="decimal"/>
      <w:lvlText w:val=""/>
      <w:lvlJc w:val="left"/>
      <w:pPr>
        <w:tabs>
          <w:tab w:val="num" w:pos="0"/>
        </w:tabs>
        <w:ind w:left="0" w:hanging="0"/>
      </w:pPr>
      <w:rPr/>
    </w:lvl>
    <w:lvl w:ilvl="3">
      <w:start w:val="0"/>
      <w:numFmt w:val="decimal"/>
      <w:lvlText w:val=""/>
      <w:lvlJc w:val="left"/>
      <w:pPr>
        <w:tabs>
          <w:tab w:val="num" w:pos="0"/>
        </w:tabs>
        <w:ind w:left="0" w:hanging="0"/>
      </w:pPr>
      <w:rPr/>
    </w:lvl>
    <w:lvl w:ilvl="4">
      <w:start w:val="0"/>
      <w:numFmt w:val="decimal"/>
      <w:lvlText w:val=""/>
      <w:lvlJc w:val="left"/>
      <w:pPr>
        <w:tabs>
          <w:tab w:val="num" w:pos="0"/>
        </w:tabs>
        <w:ind w:left="0" w:hanging="0"/>
      </w:pPr>
      <w:rPr/>
    </w:lvl>
    <w:lvl w:ilvl="5">
      <w:start w:val="0"/>
      <w:numFmt w:val="decimal"/>
      <w:lvlText w:val=""/>
      <w:lvlJc w:val="left"/>
      <w:pPr>
        <w:tabs>
          <w:tab w:val="num" w:pos="0"/>
        </w:tabs>
        <w:ind w:left="0" w:hanging="0"/>
      </w:pPr>
      <w:rPr/>
    </w:lvl>
    <w:lvl w:ilvl="6">
      <w:start w:val="0"/>
      <w:numFmt w:val="decimal"/>
      <w:lvlText w:val=""/>
      <w:lvlJc w:val="left"/>
      <w:pPr>
        <w:tabs>
          <w:tab w:val="num" w:pos="0"/>
        </w:tabs>
        <w:ind w:left="0" w:hanging="0"/>
      </w:pPr>
      <w:rPr/>
    </w:lvl>
    <w:lvl w:ilvl="7">
      <w:start w:val="0"/>
      <w:numFmt w:val="decimal"/>
      <w:lvlText w:val=""/>
      <w:lvlJc w:val="left"/>
      <w:pPr>
        <w:tabs>
          <w:tab w:val="num" w:pos="0"/>
        </w:tabs>
        <w:ind w:left="0" w:hanging="0"/>
      </w:pPr>
      <w:rPr/>
    </w:lvl>
    <w:lvl w:ilvl="8">
      <w:start w:val="0"/>
      <w:numFmt w:val="decimal"/>
      <w:lvlText w:val=""/>
      <w:lvlJc w:val="left"/>
      <w:pPr>
        <w:tabs>
          <w:tab w:val="num" w:pos="0"/>
        </w:tabs>
        <w:ind w:left="0" w:hanging="0"/>
      </w:pPr>
      <w:rPr/>
    </w:lvl>
  </w:abstractNum>
  <w:abstractNum w:abstractNumId="2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</w:numbering>
</file>

<file path=word/settings.xml><?xml version="1.0" encoding="utf-8"?>
<w:settings xmlns:w="http://schemas.openxmlformats.org/wordprocessingml/2006/main">
  <w:zoom w:percent="100"/>
  <w:defaultTabStop w:val="708"/>
  <w:autoHyphenation w:val="true"/>
  <w:hyphenationZone w:val="360"/>
  <w:compat>
    <w:compatSetting w:name="compatibilityMode" w:uri="http://schemas.microsoft.com/office/word" w:val="12"/>
    <w:compatSetting w:name="allowHyphenationAtTrackBottom" w:uri="http://schemas.microsoft.com/office/word" w:val="1"/>
    <w:compatSetting w:name="useWord2013TrackBottomHyphenation" w:uri="http://schemas.microsoft.com/office/word" w:val="1"/>
  </w:compat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Times New Roman" w:hAnsi="Times New Roman" w:eastAsia="Times New Roman" w:cs="Times New Roman"/>
        <w:lang w:val="ru-RU" w:eastAsia="ru-RU" w:bidi="ar-SA"/>
      </w:rPr>
    </w:rPrDefault>
    <w:pPrDefault>
      <w:pPr>
        <w:suppressAutoHyphens w:val="true"/>
      </w:pPr>
    </w:pPrDefault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uiPriority="99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uiPriority="99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uiPriority="99" w:semiHidden="1" w:unhideWhenUsed="1"/>
    <w:lsdException w:name="Smart Hyperlink" w:uiPriority="99" w:semiHidden="1" w:unhideWhenUsed="1"/>
    <w:lsdException w:name="Hashtag" w:uiPriority="99" w:semiHidden="1" w:unhideWhenUsed="1"/>
    <w:lsdException w:name="Unresolved Mention" w:uiPriority="99" w:semiHidden="1" w:unhideWhenUsed="1"/>
    <w:lsdException w:name="Smart Link" w:uiPriority="99" w:semiHidden="1" w:unhideWhenUsed="1"/>
  </w:latentStyles>
  <w:style w:type="paragraph" w:styleId="Normal" w:default="1">
    <w:name w:val="Normal"/>
    <w:qFormat/>
    <w:rsid w:val="006c5ce2"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Times New Roman" w:cs="Times New Roman"/>
      <w:color w:val="auto"/>
      <w:kern w:val="0"/>
      <w:sz w:val="24"/>
      <w:szCs w:val="24"/>
      <w:lang w:val="ru-RU" w:eastAsia="ru-RU" w:bidi="ar-SA"/>
    </w:rPr>
  </w:style>
  <w:style w:type="paragraph" w:styleId="Heading1">
    <w:name w:val="heading 1"/>
    <w:basedOn w:val="Normal"/>
    <w:next w:val="Normal"/>
    <w:qFormat/>
    <w:rsid w:val="008d1482"/>
    <w:pPr>
      <w:keepNext w:val="true"/>
      <w:spacing w:before="240" w:after="60"/>
      <w:outlineLvl w:val="0"/>
    </w:pPr>
    <w:rPr>
      <w:rFonts w:ascii="Arial" w:hAnsi="Arial" w:cs="Arial"/>
      <w:b/>
      <w:bCs/>
      <w:kern w:val="2"/>
      <w:sz w:val="32"/>
      <w:szCs w:val="32"/>
    </w:rPr>
  </w:style>
  <w:style w:type="paragraph" w:styleId="Heading4">
    <w:name w:val="heading 4"/>
    <w:basedOn w:val="Normal"/>
    <w:next w:val="Normal"/>
    <w:qFormat/>
    <w:rsid w:val="00334005"/>
    <w:pPr>
      <w:keepNext w:val="true"/>
      <w:jc w:val="center"/>
      <w:outlineLvl w:val="3"/>
    </w:pPr>
    <w:rPr>
      <w:rFonts w:ascii="Arial" w:hAnsi="Arial" w:cs="Arial"/>
      <w:b/>
      <w:sz w:val="22"/>
      <w:szCs w:val="14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1" w:customStyle="1">
    <w:name w:val="Гиперссылка1"/>
    <w:qFormat/>
    <w:rsid w:val="00ca2e10"/>
    <w:rPr>
      <w:color w:val="0000FF"/>
      <w:u w:val="single"/>
    </w:rPr>
  </w:style>
  <w:style w:type="character" w:styleId="PageNumber">
    <w:name w:val="page number"/>
    <w:basedOn w:val="DefaultParagraphFont"/>
    <w:qFormat/>
    <w:rsid w:val="008c749e"/>
    <w:rPr/>
  </w:style>
  <w:style w:type="character" w:styleId="Emphasis">
    <w:name w:val="Emphasis"/>
    <w:qFormat/>
    <w:rsid w:val="001e1e3f"/>
    <w:rPr>
      <w:b/>
      <w:bCs/>
      <w:i w:val="false"/>
      <w:iCs w:val="false"/>
    </w:rPr>
  </w:style>
  <w:style w:type="character" w:styleId="Style12" w:customStyle="1">
    <w:name w:val="Верхний колонтитул Знак"/>
    <w:uiPriority w:val="99"/>
    <w:qFormat/>
    <w:rsid w:val="005d5a39"/>
    <w:rPr>
      <w:sz w:val="24"/>
      <w:szCs w:val="24"/>
    </w:rPr>
  </w:style>
  <w:style w:type="character" w:styleId="PlaceholderText">
    <w:name w:val="Placeholder Text"/>
    <w:basedOn w:val="DefaultParagraphFont"/>
    <w:uiPriority w:val="99"/>
    <w:semiHidden/>
    <w:qFormat/>
    <w:rsid w:val="00a26428"/>
    <w:rPr>
      <w:color w:val="808080"/>
    </w:rPr>
  </w:style>
  <w:style w:type="character" w:styleId="CommentReference">
    <w:name w:val="annotation reference"/>
    <w:basedOn w:val="DefaultParagraphFont"/>
    <w:qFormat/>
    <w:rsid w:val="00e92310"/>
    <w:rPr>
      <w:sz w:val="16"/>
      <w:szCs w:val="16"/>
    </w:rPr>
  </w:style>
  <w:style w:type="character" w:styleId="Style13" w:customStyle="1">
    <w:name w:val="Текст примечания Знак"/>
    <w:basedOn w:val="DefaultParagraphFont"/>
    <w:qFormat/>
    <w:rsid w:val="00e92310"/>
    <w:rPr/>
  </w:style>
  <w:style w:type="character" w:styleId="Style14" w:customStyle="1">
    <w:name w:val="Тема примечания Знак"/>
    <w:basedOn w:val="Style13"/>
    <w:link w:val="annotationsubject"/>
    <w:qFormat/>
    <w:rsid w:val="00e92310"/>
    <w:rPr>
      <w:b/>
      <w:bCs/>
    </w:rPr>
  </w:style>
  <w:style w:type="character" w:styleId="Style15" w:customStyle="1">
    <w:name w:val="Основной текст с отступом Знак"/>
    <w:basedOn w:val="DefaultParagraphFont"/>
    <w:qFormat/>
    <w:rsid w:val="00625cdf"/>
    <w:rPr>
      <w:sz w:val="24"/>
      <w:szCs w:val="24"/>
    </w:rPr>
  </w:style>
  <w:style w:type="paragraph" w:styleId="Style16">
    <w:name w:val="Заголовок"/>
    <w:basedOn w:val="Normal"/>
    <w:next w:val="BodyText"/>
    <w:qFormat/>
    <w:pPr>
      <w:keepNext w:val="true"/>
      <w:spacing w:before="240" w:after="120"/>
    </w:pPr>
    <w:rPr>
      <w:rFonts w:ascii="PT Astra Serif" w:hAnsi="PT Astra Serif" w:eastAsia="Noto Sans CJK SC" w:cs="FreeSans"/>
      <w:sz w:val="28"/>
      <w:szCs w:val="28"/>
    </w:rPr>
  </w:style>
  <w:style w:type="paragraph" w:styleId="BodyText">
    <w:name w:val="Body Text"/>
    <w:basedOn w:val="Normal"/>
    <w:rsid w:val="006b3f96"/>
    <w:pPr>
      <w:spacing w:before="0" w:after="120"/>
    </w:pPr>
    <w:rPr/>
  </w:style>
  <w:style w:type="paragraph" w:styleId="List">
    <w:name w:val="List"/>
    <w:basedOn w:val="BodyText"/>
    <w:pPr/>
    <w:rPr>
      <w:rFonts w:ascii="PT Astra Serif" w:hAnsi="PT Astra Serif" w:cs="Noto Sans Devanagari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ascii="PT Astra Serif" w:hAnsi="PT Astra Serif" w:cs="Noto Sans Devanagari"/>
      <w:i/>
      <w:iCs/>
    </w:rPr>
  </w:style>
  <w:style w:type="paragraph" w:styleId="Style17">
    <w:name w:val="Указатель"/>
    <w:basedOn w:val="Normal"/>
    <w:qFormat/>
    <w:pPr>
      <w:suppressLineNumbers/>
    </w:pPr>
    <w:rPr>
      <w:rFonts w:ascii="PT Astra Serif" w:hAnsi="PT Astra Serif" w:cs="FreeSans"/>
    </w:rPr>
  </w:style>
  <w:style w:type="paragraph" w:styleId="Title">
    <w:name w:val="Title"/>
    <w:basedOn w:val="Normal"/>
    <w:next w:val="BodyText"/>
    <w:qFormat/>
    <w:pPr>
      <w:keepNext w:val="true"/>
      <w:spacing w:before="240" w:after="120"/>
    </w:pPr>
    <w:rPr>
      <w:rFonts w:ascii="PT Astra Serif" w:hAnsi="PT Astra Serif" w:eastAsia="Tahoma" w:cs="Noto Sans Devanagari"/>
      <w:sz w:val="28"/>
      <w:szCs w:val="28"/>
    </w:rPr>
  </w:style>
  <w:style w:type="paragraph" w:styleId="IndexHeading">
    <w:name w:val="index heading"/>
    <w:basedOn w:val="Normal"/>
    <w:qFormat/>
    <w:pPr>
      <w:suppressLineNumbers/>
    </w:pPr>
    <w:rPr>
      <w:rFonts w:ascii="PT Astra Serif" w:hAnsi="PT Astra Serif" w:cs="Noto Sans Devanagari"/>
    </w:rPr>
  </w:style>
  <w:style w:type="paragraph" w:styleId="Style18" w:customStyle="1">
    <w:name w:val="Колонтитул"/>
    <w:basedOn w:val="Normal"/>
    <w:qFormat/>
    <w:pPr/>
    <w:rPr/>
  </w:style>
  <w:style w:type="paragraph" w:styleId="HeaderandFooter" w:customStyle="1">
    <w:name w:val="Header and Footer"/>
    <w:basedOn w:val="Normal"/>
    <w:qFormat/>
    <w:pPr/>
    <w:rPr/>
  </w:style>
  <w:style w:type="paragraph" w:styleId="Header">
    <w:name w:val="header"/>
    <w:basedOn w:val="Normal"/>
    <w:link w:val="Style12"/>
    <w:uiPriority w:val="99"/>
    <w:rsid w:val="00ca2e10"/>
    <w:pPr>
      <w:tabs>
        <w:tab w:val="clear" w:pos="708"/>
        <w:tab w:val="center" w:pos="4677" w:leader="none"/>
        <w:tab w:val="right" w:pos="9355" w:leader="none"/>
      </w:tabs>
    </w:pPr>
    <w:rPr/>
  </w:style>
  <w:style w:type="paragraph" w:styleId="BalloonText">
    <w:name w:val="Balloon Text"/>
    <w:basedOn w:val="Normal"/>
    <w:semiHidden/>
    <w:qFormat/>
    <w:rsid w:val="00ca2e10"/>
    <w:pPr/>
    <w:rPr>
      <w:rFonts w:ascii="Tahoma" w:hAnsi="Tahoma" w:cs="Tahoma"/>
      <w:sz w:val="16"/>
      <w:szCs w:val="16"/>
    </w:rPr>
  </w:style>
  <w:style w:type="paragraph" w:styleId="Footer">
    <w:name w:val="footer"/>
    <w:basedOn w:val="Normal"/>
    <w:rsid w:val="008c749e"/>
    <w:pPr>
      <w:tabs>
        <w:tab w:val="clear" w:pos="708"/>
        <w:tab w:val="center" w:pos="4677" w:leader="none"/>
        <w:tab w:val="right" w:pos="9355" w:leader="none"/>
      </w:tabs>
    </w:pPr>
    <w:rPr/>
  </w:style>
  <w:style w:type="paragraph" w:styleId="BodyText3">
    <w:name w:val="Body Text 3"/>
    <w:basedOn w:val="Normal"/>
    <w:qFormat/>
    <w:rsid w:val="00334005"/>
    <w:pPr>
      <w:tabs>
        <w:tab w:val="clear" w:pos="708"/>
        <w:tab w:val="left" w:pos="0" w:leader="none"/>
      </w:tabs>
      <w:jc w:val="both"/>
    </w:pPr>
    <w:rPr>
      <w:sz w:val="20"/>
      <w:szCs w:val="20"/>
    </w:rPr>
  </w:style>
  <w:style w:type="paragraph" w:styleId="Normal1" w:customStyle="1">
    <w:name w:val="Normal1"/>
    <w:qFormat/>
    <w:rsid w:val="00334005"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Times New Roman" w:cs="Times New Roman"/>
      <w:color w:val="auto"/>
      <w:kern w:val="0"/>
      <w:sz w:val="20"/>
      <w:szCs w:val="20"/>
      <w:lang w:val="ru-RU" w:eastAsia="ru-RU" w:bidi="ar-SA"/>
    </w:rPr>
  </w:style>
  <w:style w:type="paragraph" w:styleId="NormalWeb">
    <w:name w:val="Normal (Web)"/>
    <w:basedOn w:val="Normal"/>
    <w:qFormat/>
    <w:rsid w:val="008d1482"/>
    <w:pPr>
      <w:spacing w:beforeAutospacing="1" w:afterAutospacing="1"/>
    </w:pPr>
    <w:rPr/>
  </w:style>
  <w:style w:type="paragraph" w:styleId="h1" w:customStyle="1">
    <w:name w:val="h1"/>
    <w:basedOn w:val="Normal"/>
    <w:qFormat/>
    <w:rsid w:val="008d1482"/>
    <w:pPr>
      <w:spacing w:before="330" w:after="120"/>
      <w:jc w:val="both"/>
    </w:pPr>
    <w:rPr>
      <w:rFonts w:ascii="Arial" w:hAnsi="Arial" w:cs="Arial"/>
      <w:b/>
      <w:bCs/>
      <w:color w:val="000000"/>
      <w:sz w:val="31"/>
      <w:szCs w:val="31"/>
    </w:rPr>
  </w:style>
  <w:style w:type="paragraph" w:styleId="BodyText2">
    <w:name w:val="Body Text 2"/>
    <w:basedOn w:val="Normal"/>
    <w:qFormat/>
    <w:rsid w:val="00305d6c"/>
    <w:pPr>
      <w:spacing w:lineRule="auto" w:line="480" w:before="0" w:after="120"/>
    </w:pPr>
    <w:rPr/>
  </w:style>
  <w:style w:type="paragraph" w:styleId="ConsNormal" w:customStyle="1">
    <w:name w:val="ConsNormal"/>
    <w:qFormat/>
    <w:rsid w:val="00305d6c"/>
    <w:pPr>
      <w:widowControl w:val="false"/>
      <w:suppressAutoHyphens w:val="true"/>
      <w:bidi w:val="0"/>
      <w:spacing w:before="0" w:after="0"/>
      <w:ind w:firstLine="720" w:right="19772"/>
      <w:jc w:val="left"/>
    </w:pPr>
    <w:rPr>
      <w:rFonts w:ascii="Arial" w:hAnsi="Arial" w:eastAsia="Times New Roman" w:cs="Arial"/>
      <w:color w:val="auto"/>
      <w:kern w:val="0"/>
      <w:sz w:val="20"/>
      <w:szCs w:val="20"/>
      <w:lang w:val="ru-RU" w:eastAsia="ru-RU" w:bidi="ar-SA"/>
    </w:rPr>
  </w:style>
  <w:style w:type="paragraph" w:styleId="ListNumber">
    <w:name w:val="List Number"/>
    <w:basedOn w:val="Normal"/>
    <w:qFormat/>
    <w:pPr>
      <w:numPr>
        <w:ilvl w:val="0"/>
        <w:numId w:val="1"/>
      </w:numPr>
      <w:suppressAutoHyphens w:val="false"/>
      <w:spacing w:before="0" w:after="0"/>
      <w:contextualSpacing/>
    </w:pPr>
    <w:rPr/>
  </w:style>
  <w:style w:type="paragraph" w:styleId="CommentText">
    <w:name w:val="annotation text"/>
    <w:basedOn w:val="Normal"/>
    <w:link w:val="Style13"/>
    <w:qFormat/>
    <w:rsid w:val="00e92310"/>
    <w:pPr/>
    <w:rPr>
      <w:sz w:val="20"/>
      <w:szCs w:val="20"/>
    </w:rPr>
  </w:style>
  <w:style w:type="paragraph" w:styleId="annotationsubject">
    <w:name w:val="annotation subject"/>
    <w:basedOn w:val="CommentText"/>
    <w:next w:val="CommentText"/>
    <w:link w:val="Style14"/>
    <w:qFormat/>
    <w:rsid w:val="00e92310"/>
    <w:pPr/>
    <w:rPr>
      <w:b/>
      <w:bCs/>
    </w:rPr>
  </w:style>
  <w:style w:type="paragraph" w:styleId="Revision">
    <w:name w:val="Revision"/>
    <w:uiPriority w:val="99"/>
    <w:semiHidden/>
    <w:qFormat/>
    <w:rsid w:val="00e92310"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Times New Roman" w:cs="Times New Roman"/>
      <w:color w:val="auto"/>
      <w:kern w:val="0"/>
      <w:sz w:val="24"/>
      <w:szCs w:val="24"/>
      <w:lang w:val="ru-RU" w:eastAsia="ru-RU" w:bidi="ar-SA"/>
    </w:rPr>
  </w:style>
  <w:style w:type="paragraph" w:styleId="BodyTextIndent">
    <w:name w:val="Body Text Indent"/>
    <w:basedOn w:val="Normal"/>
    <w:link w:val="Style15"/>
    <w:rsid w:val="00625cdf"/>
    <w:pPr>
      <w:spacing w:before="0" w:after="120"/>
      <w:ind w:left="283"/>
    </w:pPr>
    <w:rPr/>
  </w:style>
  <w:style w:type="paragraph" w:styleId="21" w:customStyle="1">
    <w:name w:val="Основной текст с отступом 21"/>
    <w:basedOn w:val="Normal"/>
    <w:qFormat/>
    <w:rsid w:val="00625cdf"/>
    <w:pPr>
      <w:widowControl w:val="false"/>
      <w:ind w:firstLine="720"/>
      <w:jc w:val="both"/>
    </w:pPr>
    <w:rPr>
      <w:rFonts w:ascii="Arial" w:hAnsi="Arial" w:eastAsia="Lucida Sans Unicode"/>
      <w:kern w:val="2"/>
      <w:sz w:val="20"/>
    </w:rPr>
  </w:style>
  <w:style w:type="paragraph" w:styleId="Style19">
    <w:name w:val="Содержимое врезки"/>
    <w:basedOn w:val="Normal"/>
    <w:qFormat/>
    <w:pPr/>
    <w:rPr/>
  </w:style>
  <w:style w:type="paragraph" w:styleId="ConsPlusNonformat" w:customStyle="1">
    <w:name w:val="ConsPlusNonformat"/>
    <w:qFormat/>
    <w:pPr>
      <w:widowControl w:val="false"/>
      <w:suppressAutoHyphens w:val="true"/>
      <w:bidi w:val="0"/>
      <w:spacing w:before="0" w:after="0"/>
      <w:jc w:val="left"/>
    </w:pPr>
    <w:rPr>
      <w:rFonts w:ascii="Courier New" w:hAnsi="Courier New" w:eastAsia="Times New Roman" w:cs="Courier New"/>
      <w:color w:val="auto"/>
      <w:kern w:val="0"/>
      <w:sz w:val="20"/>
      <w:szCs w:val="20"/>
      <w:lang w:val="ru-RU" w:eastAsia="zh-CN" w:bidi="ar-SA"/>
    </w:rPr>
  </w:style>
  <w:style w:type="numbering" w:styleId="Style20" w:customStyle="1">
    <w:name w:val="Без списка"/>
    <w:uiPriority w:val="99"/>
    <w:semiHidden/>
    <w:unhideWhenUsed/>
    <w:qFormat/>
  </w:style>
  <w:style w:type="numbering" w:styleId="WW8Num3" w:customStyle="1">
    <w:name w:val="WW8Num3"/>
    <w:qFormat/>
  </w:style>
  <w:style w:type="numbering" w:styleId="WW8Num1" w:customStyle="1">
    <w:name w:val="WW8Num1"/>
    <w:qFormat/>
  </w:style>
  <w:style w:type="table" w:default="1" w:styleId="a2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afc">
    <w:name w:val="Table Grid"/>
    <w:basedOn w:val="a2"/>
    <w:rsid w:val="00ca2e10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png"/><Relationship Id="rId3" Type="http://schemas.openxmlformats.org/officeDocument/2006/relationships/header" Target="header1.xml"/><Relationship Id="rId4" Type="http://schemas.openxmlformats.org/officeDocument/2006/relationships/header" Target="header2.xml"/><Relationship Id="rId5" Type="http://schemas.openxmlformats.org/officeDocument/2006/relationships/header" Target="header3.xml"/><Relationship Id="rId6" Type="http://schemas.openxmlformats.org/officeDocument/2006/relationships/footer" Target="footer1.xml"/><Relationship Id="rId7" Type="http://schemas.openxmlformats.org/officeDocument/2006/relationships/footer" Target="footer2.xml"/><Relationship Id="rId8" Type="http://schemas.openxmlformats.org/officeDocument/2006/relationships/footer" Target="footer3.xml"/><Relationship Id="rId9" Type="http://schemas.openxmlformats.org/officeDocument/2006/relationships/numbering" Target="numbering.xml"/><Relationship Id="rId10" Type="http://schemas.openxmlformats.org/officeDocument/2006/relationships/fontTable" Target="fontTable.xml"/><Relationship Id="rId11" Type="http://schemas.openxmlformats.org/officeDocument/2006/relationships/settings" Target="settings.xml"/><Relationship Id="rId12" Type="http://schemas.openxmlformats.org/officeDocument/2006/relationships/theme" Target="theme/theme1.xml"/><Relationship Id="rId13" Type="http://schemas.openxmlformats.org/officeDocument/2006/relationships/glossaryDocument" Target="glossary/document.xml"/><Relationship Id="rId14" Type="http://schemas.openxmlformats.org/officeDocument/2006/relationships/customXml" Target="../customXml/item1.xml"/>
</Relationships>
</file>

<file path=word/glossary/_rels/document.xml.rels><?xml version="1.0" encoding="UTF-8"?>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
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docParts>
    <w:docPart>
      <w:docPartPr>
        <w:name w:val="86C8EE755C8A491AB2E928906E30A895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FD9E3EC2-C74E-48AD-9D9F-3800218D1D4E}"/>
      </w:docPartPr>
      <w:docPartBody>
        <w:p w:rsidR="00B2681C" w:rsidRDefault="006639A1" w:rsidP="006639A1">
          <w:pPr>
            <w:pStyle w:val="86C8EE755C8A491AB2E928906E30A895"/>
          </w:pPr>
          <w:r w:rsidRPr="006C1347">
            <w:rPr>
              <w:rStyle w:val="a3"/>
            </w:rPr>
            <w:t>Место для ввода текста.</w:t>
          </w:r>
        </w:p>
      </w:docPartBody>
    </w:docPart>
    <w:docPart>
      <w:docPartPr>
        <w:name w:val="3C648305D72045B19E70A5FE38150855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26E6FD1C-15AE-4779-AAB6-EAF8D25C105F}"/>
      </w:docPartPr>
      <w:docPartBody>
        <w:p w:rsidR="0072113F" w:rsidRDefault="0061315C" w:rsidP="0061315C">
          <w:pPr>
            <w:pStyle w:val="3C648305D72045B19E70A5FE38150855"/>
          </w:pPr>
          <w:r w:rsidRPr="006C1347">
            <w:rPr>
              <w:rStyle w:val="a3"/>
            </w:rPr>
            <w:t>Место для ввода текста.</w:t>
          </w:r>
        </w:p>
      </w:docPartBody>
    </w:docPart>
    <w:docPart>
      <w:docPartPr>
        <w:name w:val="A2D4C5626CE64B60B37374D130C09927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8ECAE296-4CE2-47F1-963F-1503A413AD1D}"/>
      </w:docPartPr>
      <w:docPartBody>
        <w:p w:rsidR="008A4F9D" w:rsidRDefault="00254260" w:rsidP="00254260">
          <w:pPr>
            <w:pStyle w:val="A2D4C5626CE64B60B37374D130C09927"/>
          </w:pPr>
          <w:r w:rsidRPr="006C1347">
            <w:rPr>
              <w:rStyle w:val="a3"/>
            </w:rPr>
            <w:t>Место для ввода текста.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PT Astra Serif">
    <w:altName w:val="Arial"/>
    <w:charset w:val="01"/>
    <w:family w:val="roman"/>
    <w:pitch w:val="default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Noto Sans Devanagari">
    <w:altName w:val="Cambria"/>
    <w:panose1 w:val="00000000000000000000"/>
    <w:charset w:val="00"/>
    <w:family w:val="roman"/>
    <w:notTrueType/>
    <w:pitch w:val="default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egoe UI Emoji">
    <w:panose1 w:val="020B0502040204020203"/>
    <w:charset w:val="00"/>
    <w:family w:val="swiss"/>
    <w:pitch w:val="variable"/>
    <w:sig w:usb0="00000003" w:usb1="02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view w:val="normal"/>
  <w:revisionView w:inkAnnotations="0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F7D22"/>
    <w:rsid w:val="00024B96"/>
    <w:rsid w:val="00061F9F"/>
    <w:rsid w:val="000A5DC6"/>
    <w:rsid w:val="000B7326"/>
    <w:rsid w:val="00215FDD"/>
    <w:rsid w:val="00254260"/>
    <w:rsid w:val="002565C7"/>
    <w:rsid w:val="002A3DB0"/>
    <w:rsid w:val="002B24BF"/>
    <w:rsid w:val="00333D12"/>
    <w:rsid w:val="003B69BD"/>
    <w:rsid w:val="003D4E3A"/>
    <w:rsid w:val="004544FC"/>
    <w:rsid w:val="004920AF"/>
    <w:rsid w:val="004C02D0"/>
    <w:rsid w:val="004E12EB"/>
    <w:rsid w:val="004E766B"/>
    <w:rsid w:val="004F7D49"/>
    <w:rsid w:val="00537ED6"/>
    <w:rsid w:val="00550021"/>
    <w:rsid w:val="0057545F"/>
    <w:rsid w:val="0059049C"/>
    <w:rsid w:val="005E0C4B"/>
    <w:rsid w:val="005F0003"/>
    <w:rsid w:val="0061315C"/>
    <w:rsid w:val="00634FB5"/>
    <w:rsid w:val="006639A1"/>
    <w:rsid w:val="006D0431"/>
    <w:rsid w:val="006D1264"/>
    <w:rsid w:val="0072113F"/>
    <w:rsid w:val="00755A35"/>
    <w:rsid w:val="00761B9F"/>
    <w:rsid w:val="007916A7"/>
    <w:rsid w:val="007A1219"/>
    <w:rsid w:val="007B0074"/>
    <w:rsid w:val="007C693B"/>
    <w:rsid w:val="007D73EB"/>
    <w:rsid w:val="007E147D"/>
    <w:rsid w:val="007E3B6F"/>
    <w:rsid w:val="00880154"/>
    <w:rsid w:val="008A1B98"/>
    <w:rsid w:val="008A2706"/>
    <w:rsid w:val="008A4F9D"/>
    <w:rsid w:val="008E11D5"/>
    <w:rsid w:val="008F7D22"/>
    <w:rsid w:val="00982656"/>
    <w:rsid w:val="009B03E0"/>
    <w:rsid w:val="00A35515"/>
    <w:rsid w:val="00A435BC"/>
    <w:rsid w:val="00A65498"/>
    <w:rsid w:val="00AD177F"/>
    <w:rsid w:val="00B23FB6"/>
    <w:rsid w:val="00B2681C"/>
    <w:rsid w:val="00BA53E9"/>
    <w:rsid w:val="00BC28BC"/>
    <w:rsid w:val="00C45B51"/>
    <w:rsid w:val="00C9245C"/>
    <w:rsid w:val="00CA204D"/>
    <w:rsid w:val="00CB4E94"/>
    <w:rsid w:val="00CE09FD"/>
    <w:rsid w:val="00CF3FDF"/>
    <w:rsid w:val="00D364B0"/>
    <w:rsid w:val="00D52497"/>
    <w:rsid w:val="00D933B2"/>
    <w:rsid w:val="00DA0B30"/>
    <w:rsid w:val="00DA3E3B"/>
    <w:rsid w:val="00DB5D93"/>
    <w:rsid w:val="00DD1B8B"/>
    <w:rsid w:val="00DE6E08"/>
    <w:rsid w:val="00EF5D7F"/>
    <w:rsid w:val="00F52D00"/>
    <w:rsid w:val="00F6635C"/>
    <w:rsid w:val="00FA3654"/>
    <w:rsid w:val="00FB349F"/>
    <w:rsid w:val="00FC227B"/>
    <w:rsid w:val="00FC3F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254260"/>
    <w:rPr>
      <w:color w:val="808080"/>
    </w:rPr>
  </w:style>
  <w:style w:type="paragraph" w:customStyle="1" w:styleId="86C8EE755C8A491AB2E928906E30A895">
    <w:name w:val="86C8EE755C8A491AB2E928906E30A895"/>
    <w:rsid w:val="006639A1"/>
  </w:style>
  <w:style w:type="paragraph" w:customStyle="1" w:styleId="5CDD29743E8E4CAC920EF9F07021ECC1">
    <w:name w:val="5CDD29743E8E4CAC920EF9F07021ECC1"/>
    <w:rsid w:val="00254260"/>
  </w:style>
  <w:style w:type="paragraph" w:customStyle="1" w:styleId="A2D4C5626CE64B60B37374D130C09927">
    <w:name w:val="A2D4C5626CE64B60B37374D130C09927"/>
    <w:rsid w:val="00254260"/>
  </w:style>
  <w:style w:type="paragraph" w:customStyle="1" w:styleId="24388175F5944C028FB042E9A062A182">
    <w:name w:val="24388175F5944C028FB042E9A062A182"/>
    <w:rsid w:val="007C693B"/>
  </w:style>
  <w:style w:type="paragraph" w:customStyle="1" w:styleId="3C648305D72045B19E70A5FE38150855">
    <w:name w:val="3C648305D72045B19E70A5FE38150855"/>
    <w:rsid w:val="0061315C"/>
  </w:style>
  <w:style w:type="paragraph" w:customStyle="1" w:styleId="8F9D1C34092F41F8AD8AC9883A16AEE6">
    <w:name w:val="8F9D1C34092F41F8AD8AC9883A16AEE6"/>
    <w:rsid w:val="0061315C"/>
  </w:style>
  <w:style w:type="paragraph" w:customStyle="1" w:styleId="618329B7271B4D68B55E5DDDC210197F">
    <w:name w:val="618329B7271B4D68B55E5DDDC210197F"/>
    <w:rsid w:val="0061315C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theme/theme1.xml><?xml version="1.0" encoding="utf-8"?>
<a:theme xmlns:a="http://schemas.openxmlformats.org/drawingml/2006/main" xmlns:r="http://schemas.openxmlformats.org/officeDocument/2006/relationships" name="Тема Office">
  <a:themeElements>
    <a:clrScheme name="Стандартная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 pitchFamily="0" charset="1"/>
        <a:ea typeface=""/>
        <a:cs typeface=""/>
      </a:majorFont>
      <a:minorFont>
        <a:latin typeface="Calibri" panose="020F0502020204030204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 l="0" t="0" r="0" b="0"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 l="0" t="0" r="0" b="0"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 l="0" t="0" r="0" b="0"/>
        </a:gradFill>
      </a:bgFillStyleLst>
    </a:fmtScheme>
  </a:themeElements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2A2E05F-3C36-48E4-80DD-4FDF6AFD4FA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248</TotalTime>
  <Application>LibreOffice/24.8.4.2$Linux_X86_64 LibreOffice_project/480$Build-2</Application>
  <AppVersion>15.0000</AppVersion>
  <Pages>7</Pages>
  <Words>994</Words>
  <Characters>7282</Characters>
  <CharactersWithSpaces>8096</CharactersWithSpaces>
  <Paragraphs>186</Paragraphs>
  <Company>Грузовой терминал Пулково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2019-01-28T08:05:00Z</dcterms:created>
  <dc:creator>Алексей</dc:creator>
  <dc:description/>
  <dc:language>ru-RU</dc:language>
  <cp:lastModifiedBy/>
  <cp:lastPrinted>2010-05-12T05:27:00Z</cp:lastPrinted>
  <dcterms:modified xsi:type="dcterms:W3CDTF">2026-08-10T16:07:53Z</dcterms:modified>
  <cp:revision>44</cp:revision>
  <dc:subject/>
  <dc:title> 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PL_Дата документа">
    <vt:lpwstr>ezI2NGFkYTRlLWIyNzItNGVjYy1hMTE1LTEyNDZjOTU1NmJmYTozZTU1ZjA5MS00MWE0LTRlNTgtYTljNS1kYmU5MDc4MmNjZWN9</vt:lpwstr>
  </property>
  <property fmtid="{D5CDD505-2E9C-101B-9397-08002B2CF9AE}" pid="3" name="TPL_Должность подписывающего">
    <vt:lpwstr>ezI2NGFkYTRlLWIyNzItNGVjYy1hMTE1LTEyNDZjOTU1NmJmYTphOGNjNWMyYS1jZjg5LTQ2MTEtYTRmNC01MjQ5NzVhZDZhYmJ9LT57ZjdiZDQ4NTctMzVhYy00NTY0LWJkN2ItYzhlZThiYjRkMzY4OmI2MWVlNDk4LWZkYzctNDAwOS04NTdiLTRkNzcwMjBkYWJmOH0=</vt:lpwstr>
  </property>
  <property fmtid="{D5CDD505-2E9C-101B-9397-08002B2CF9AE}" pid="4" name="TPL_Заголовок к тексту">
    <vt:lpwstr>ezI2NGFkYTRlLWIyNzItNGVjYy1hMTE1LTEyNDZjOTU1NmJmYTo0YmMzOWVmYi0xZjQ2LTRhMWUtOGI4Yy0wNGYyYjkwZDZhOGJ9</vt:lpwstr>
  </property>
  <property fmtid="{D5CDD505-2E9C-101B-9397-08002B2CF9AE}" pid="5" name="TPL_Место издания">
    <vt:lpwstr>ezI2NGFkYTRlLWIyNzItNGVjYy1hMTE1LTEyNDZjOTU1NmJmYTplZDlmMWJiMC1kMWNmLTQ2N2UtODA2Ny1hY2E4NTIxMmU0NGR9LT57YzJmZDM3ZDAtYjM2OC00ZDM5LWJiYTgtMTRjOWEzZGYwYjcxOmZlMzhiOWJkLTRhNDQtNGZjMy1hYmY3LTcwZDM5YzVlMzk5Zn0tPnsxYWY1ODdmYS02OTE3LTRjMzItOGQ1Yy0yY2Y3MmRjMWYwNjg</vt:lpwstr>
  </property>
  <property fmtid="{D5CDD505-2E9C-101B-9397-08002B2CF9AE}" pid="6" name="TPL_Наименование приложений">
    <vt:lpwstr>QWRkZW5kYQ==</vt:lpwstr>
  </property>
  <property fmtid="{D5CDD505-2E9C-101B-9397-08002B2CF9AE}" pid="7" name="TPL_Номер распоряжения">
    <vt:lpwstr>ezI2NGFkYTRlLWIyNzItNGVjYy1hMTE1LTEyNDZjOTU1NmJmYToyNjNjZjA2OC1lMjI0LTRhODMtOWRmMC0xOThlODI4MTAxZDF9</vt:lpwstr>
  </property>
  <property fmtid="{D5CDD505-2E9C-101B-9397-08002B2CF9AE}" pid="8" name="TPL_Отметка об исполнителе">
    <vt:lpwstr>UGVyZm9ybWVyTm90ZXM=</vt:lpwstr>
  </property>
  <property fmtid="{D5CDD505-2E9C-101B-9397-08002B2CF9AE}" pid="9" name="TPL_ФИО подписывающего">
    <vt:lpwstr>ezI2NGFkYTRlLWIyNzItNGVjYy1hMTE1LTEyNDZjOTU1NmJmYTphOGNjNWMyYS1jZjg5LTQ2MTEtYTRmNC01MjQ5NzVhZDZhYmJ9LT5Jbml0aWFsc0FuZExhc3ROYW1l</vt:lpwstr>
  </property>
  <property fmtid="{D5CDD505-2E9C-101B-9397-08002B2CF9AE}" pid="10" name="TPL_Штрихкод">
    <vt:lpwstr>R2V0QmFyY29kZQ==</vt:lpwstr>
  </property>
  <property fmtid="{D5CDD505-2E9C-101B-9397-08002B2CF9AE}" pid="11" name="TPL_Юридическое наименование организации">
    <vt:lpwstr>ezI2NGFkYTRlLWIyNzItNGVjYy1hMTE1LTEyNDZjOTU1NmJmYTplZDlmMWJiMC1kMWNmLTQ2N2UtODA2Ny1hY2E4NTIxMmU0NGR9LT57YzJmZDM3ZDAtYjM2OC00ZDM5LWJiYTgtMTRjOWEzZGYwYjcxOjMzNDA1ZmE1LWE0Y2ItNGU2My1hZDA4LThjMmQyM2EzOWViNH0=</vt:lpwstr>
  </property>
</Properties>
</file>